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0F44" w:rsidRDefault="00580F44" w:rsidP="0061202C">
      <w:pPr>
        <w:spacing w:after="0" w:line="360" w:lineRule="auto"/>
        <w:jc w:val="center"/>
        <w:rPr>
          <w:rFonts w:ascii="Arial" w:hAnsi="Arial" w:cs="Arial"/>
          <w:b/>
          <w:sz w:val="24"/>
          <w:szCs w:val="24"/>
          <w:u w:val="single"/>
        </w:rPr>
      </w:pPr>
      <w:r>
        <w:rPr>
          <w:rFonts w:ascii="Arial" w:hAnsi="Arial" w:cs="Arial"/>
          <w:b/>
          <w:sz w:val="24"/>
          <w:szCs w:val="24"/>
          <w:u w:val="single"/>
        </w:rPr>
        <w:t xml:space="preserve">XVII Congreso Nacional de Derecho Procesal Garantista </w:t>
      </w:r>
    </w:p>
    <w:p w:rsidR="00580F44" w:rsidRDefault="00580F44" w:rsidP="0061202C">
      <w:pPr>
        <w:spacing w:after="0" w:line="360" w:lineRule="auto"/>
        <w:jc w:val="center"/>
        <w:rPr>
          <w:rFonts w:ascii="Arial" w:hAnsi="Arial" w:cs="Arial"/>
          <w:b/>
          <w:sz w:val="24"/>
          <w:szCs w:val="24"/>
          <w:u w:val="single"/>
        </w:rPr>
      </w:pPr>
      <w:bookmarkStart w:id="0" w:name="_GoBack"/>
      <w:bookmarkEnd w:id="0"/>
    </w:p>
    <w:p w:rsidR="00855967" w:rsidRDefault="008F5CB5" w:rsidP="0061202C">
      <w:pPr>
        <w:spacing w:after="0" w:line="360" w:lineRule="auto"/>
        <w:jc w:val="center"/>
        <w:rPr>
          <w:rFonts w:ascii="Arial" w:hAnsi="Arial" w:cs="Arial"/>
          <w:sz w:val="24"/>
          <w:szCs w:val="24"/>
        </w:rPr>
      </w:pPr>
      <w:r w:rsidRPr="0061202C">
        <w:rPr>
          <w:rFonts w:ascii="Arial" w:hAnsi="Arial" w:cs="Arial"/>
          <w:b/>
          <w:sz w:val="24"/>
          <w:szCs w:val="24"/>
          <w:u w:val="single"/>
        </w:rPr>
        <w:t>LA EFICACIA DE LA AUDIENCIA PRELIMINAR</w:t>
      </w:r>
      <w:r w:rsidR="00EE5CE8" w:rsidRPr="0061202C">
        <w:rPr>
          <w:rFonts w:ascii="Arial" w:hAnsi="Arial" w:cs="Arial"/>
          <w:sz w:val="24"/>
          <w:szCs w:val="24"/>
        </w:rPr>
        <w:t>.</w:t>
      </w:r>
    </w:p>
    <w:p w:rsidR="00CB5BBF" w:rsidRPr="0061202C" w:rsidRDefault="00CB5BBF" w:rsidP="00CB5BBF">
      <w:pPr>
        <w:spacing w:after="0" w:line="36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Mg. Mario César </w:t>
      </w:r>
      <w:proofErr w:type="spellStart"/>
      <w:r>
        <w:rPr>
          <w:rFonts w:ascii="Arial" w:hAnsi="Arial" w:cs="Arial"/>
          <w:sz w:val="24"/>
          <w:szCs w:val="24"/>
        </w:rPr>
        <w:t>Barucca</w:t>
      </w:r>
      <w:proofErr w:type="spellEnd"/>
      <w:r>
        <w:rPr>
          <w:rStyle w:val="Refdenotaalpie"/>
          <w:rFonts w:ascii="Arial" w:hAnsi="Arial" w:cs="Arial"/>
          <w:sz w:val="24"/>
          <w:szCs w:val="24"/>
        </w:rPr>
        <w:footnoteReference w:id="1"/>
      </w:r>
    </w:p>
    <w:p w:rsidR="0047230A" w:rsidRPr="0061202C" w:rsidRDefault="0047230A" w:rsidP="0061202C">
      <w:pPr>
        <w:spacing w:after="0" w:line="360" w:lineRule="auto"/>
        <w:jc w:val="center"/>
        <w:rPr>
          <w:rFonts w:ascii="Arial" w:hAnsi="Arial" w:cs="Arial"/>
          <w:sz w:val="24"/>
          <w:szCs w:val="24"/>
        </w:rPr>
      </w:pPr>
    </w:p>
    <w:p w:rsidR="00D24134" w:rsidRPr="0061202C" w:rsidRDefault="0098625B" w:rsidP="00CF05C1">
      <w:pPr>
        <w:spacing w:after="0" w:line="360" w:lineRule="auto"/>
        <w:ind w:firstLine="708"/>
        <w:jc w:val="both"/>
        <w:rPr>
          <w:rFonts w:ascii="Arial" w:hAnsi="Arial" w:cs="Arial"/>
          <w:sz w:val="24"/>
          <w:szCs w:val="24"/>
        </w:rPr>
      </w:pPr>
      <w:r w:rsidRPr="0061202C">
        <w:rPr>
          <w:rFonts w:ascii="Arial" w:hAnsi="Arial" w:cs="Arial"/>
          <w:sz w:val="24"/>
          <w:szCs w:val="24"/>
        </w:rPr>
        <w:t>Como</w:t>
      </w:r>
      <w:r w:rsidR="008F5CB5" w:rsidRPr="0061202C">
        <w:rPr>
          <w:rFonts w:ascii="Arial" w:hAnsi="Arial" w:cs="Arial"/>
          <w:sz w:val="24"/>
          <w:szCs w:val="24"/>
        </w:rPr>
        <w:t xml:space="preserve"> nos enseñó Carlos de Miranda </w:t>
      </w:r>
      <w:proofErr w:type="spellStart"/>
      <w:r w:rsidR="008F5CB5" w:rsidRPr="0061202C">
        <w:rPr>
          <w:rFonts w:ascii="Arial" w:hAnsi="Arial" w:cs="Arial"/>
          <w:sz w:val="24"/>
          <w:szCs w:val="24"/>
        </w:rPr>
        <w:t>Vazquez</w:t>
      </w:r>
      <w:proofErr w:type="spellEnd"/>
      <w:r w:rsidR="008F5CB5" w:rsidRPr="0061202C">
        <w:rPr>
          <w:rFonts w:ascii="Arial" w:hAnsi="Arial" w:cs="Arial"/>
          <w:sz w:val="24"/>
          <w:szCs w:val="24"/>
        </w:rPr>
        <w:t>, un profesor catalán en la última edición del curso de Alcalá, es de mal nacido ser desagradecido.</w:t>
      </w:r>
    </w:p>
    <w:p w:rsidR="00D24134" w:rsidRPr="0061202C" w:rsidRDefault="008F5CB5" w:rsidP="00CF05C1">
      <w:pPr>
        <w:spacing w:after="0" w:line="360" w:lineRule="auto"/>
        <w:ind w:firstLine="708"/>
        <w:jc w:val="both"/>
        <w:rPr>
          <w:rFonts w:ascii="Arial" w:hAnsi="Arial" w:cs="Arial"/>
          <w:sz w:val="24"/>
          <w:szCs w:val="24"/>
        </w:rPr>
      </w:pPr>
      <w:r w:rsidRPr="0061202C">
        <w:rPr>
          <w:rFonts w:ascii="Arial" w:hAnsi="Arial" w:cs="Arial"/>
          <w:sz w:val="24"/>
          <w:szCs w:val="24"/>
        </w:rPr>
        <w:t>Agrade</w:t>
      </w:r>
      <w:r w:rsidR="00CF05C1">
        <w:rPr>
          <w:rFonts w:ascii="Arial" w:hAnsi="Arial" w:cs="Arial"/>
          <w:sz w:val="24"/>
          <w:szCs w:val="24"/>
        </w:rPr>
        <w:t>cemos</w:t>
      </w:r>
      <w:r w:rsidRPr="0061202C">
        <w:rPr>
          <w:rFonts w:ascii="Arial" w:hAnsi="Arial" w:cs="Arial"/>
          <w:sz w:val="24"/>
          <w:szCs w:val="24"/>
        </w:rPr>
        <w:t xml:space="preserve"> a Dios, al Universo o quienes ustedes quieran poder estar aquí nuevamente en esta hermosa ciudad y en este no menos lindo e icónico lugar. Pero por sobre todas</w:t>
      </w:r>
      <w:r w:rsidR="0098625B" w:rsidRPr="0061202C">
        <w:rPr>
          <w:rFonts w:ascii="Arial" w:hAnsi="Arial" w:cs="Arial"/>
          <w:sz w:val="24"/>
          <w:szCs w:val="24"/>
        </w:rPr>
        <w:t xml:space="preserve"> las cosas le agrade</w:t>
      </w:r>
      <w:r w:rsidR="00CF05C1">
        <w:rPr>
          <w:rFonts w:ascii="Arial" w:hAnsi="Arial" w:cs="Arial"/>
          <w:sz w:val="24"/>
          <w:szCs w:val="24"/>
        </w:rPr>
        <w:t xml:space="preserve">cemos </w:t>
      </w:r>
      <w:r w:rsidR="0098625B" w:rsidRPr="0061202C">
        <w:rPr>
          <w:rFonts w:ascii="Arial" w:hAnsi="Arial" w:cs="Arial"/>
          <w:sz w:val="24"/>
          <w:szCs w:val="24"/>
        </w:rPr>
        <w:t>a Julio</w:t>
      </w:r>
      <w:r w:rsidRPr="0061202C">
        <w:rPr>
          <w:rFonts w:ascii="Arial" w:hAnsi="Arial" w:cs="Arial"/>
          <w:sz w:val="24"/>
          <w:szCs w:val="24"/>
        </w:rPr>
        <w:t xml:space="preserve"> </w:t>
      </w:r>
      <w:proofErr w:type="spellStart"/>
      <w:r w:rsidRPr="0061202C">
        <w:rPr>
          <w:rFonts w:ascii="Arial" w:hAnsi="Arial" w:cs="Arial"/>
          <w:sz w:val="24"/>
          <w:szCs w:val="24"/>
        </w:rPr>
        <w:t>Velez</w:t>
      </w:r>
      <w:proofErr w:type="spellEnd"/>
      <w:r w:rsidRPr="0061202C">
        <w:rPr>
          <w:rFonts w:ascii="Arial" w:hAnsi="Arial" w:cs="Arial"/>
          <w:sz w:val="24"/>
          <w:szCs w:val="24"/>
        </w:rPr>
        <w:t xml:space="preserve"> que </w:t>
      </w:r>
      <w:r w:rsidR="00BE758C" w:rsidRPr="0061202C">
        <w:rPr>
          <w:rFonts w:ascii="Arial" w:hAnsi="Arial" w:cs="Arial"/>
          <w:sz w:val="24"/>
          <w:szCs w:val="24"/>
        </w:rPr>
        <w:t>nos</w:t>
      </w:r>
      <w:r w:rsidRPr="0061202C">
        <w:rPr>
          <w:rFonts w:ascii="Arial" w:hAnsi="Arial" w:cs="Arial"/>
          <w:sz w:val="24"/>
          <w:szCs w:val="24"/>
        </w:rPr>
        <w:t xml:space="preserve"> haya permitido </w:t>
      </w:r>
      <w:proofErr w:type="spellStart"/>
      <w:r w:rsidRPr="0061202C">
        <w:rPr>
          <w:rFonts w:ascii="Arial" w:hAnsi="Arial" w:cs="Arial"/>
          <w:sz w:val="24"/>
          <w:szCs w:val="24"/>
        </w:rPr>
        <w:t>autoasignar</w:t>
      </w:r>
      <w:r w:rsidR="00BE758C" w:rsidRPr="0061202C">
        <w:rPr>
          <w:rFonts w:ascii="Arial" w:hAnsi="Arial" w:cs="Arial"/>
          <w:sz w:val="24"/>
          <w:szCs w:val="24"/>
        </w:rPr>
        <w:t>nos</w:t>
      </w:r>
      <w:proofErr w:type="spellEnd"/>
      <w:r w:rsidRPr="0061202C">
        <w:rPr>
          <w:rFonts w:ascii="Arial" w:hAnsi="Arial" w:cs="Arial"/>
          <w:sz w:val="24"/>
          <w:szCs w:val="24"/>
        </w:rPr>
        <w:t xml:space="preserve"> el tema que </w:t>
      </w:r>
      <w:r w:rsidR="0098625B" w:rsidRPr="0061202C">
        <w:rPr>
          <w:rFonts w:ascii="Arial" w:hAnsi="Arial" w:cs="Arial"/>
          <w:sz w:val="24"/>
          <w:szCs w:val="24"/>
        </w:rPr>
        <w:t>traemos</w:t>
      </w:r>
      <w:r w:rsidRPr="0061202C">
        <w:rPr>
          <w:rFonts w:ascii="Arial" w:hAnsi="Arial" w:cs="Arial"/>
          <w:sz w:val="24"/>
          <w:szCs w:val="24"/>
        </w:rPr>
        <w:t xml:space="preserve"> ante ustedes.</w:t>
      </w:r>
    </w:p>
    <w:p w:rsidR="0098625B" w:rsidRPr="0061202C" w:rsidRDefault="008F5CB5" w:rsidP="00CF05C1">
      <w:pPr>
        <w:spacing w:after="0" w:line="360" w:lineRule="auto"/>
        <w:ind w:firstLine="708"/>
        <w:jc w:val="both"/>
        <w:rPr>
          <w:rFonts w:ascii="Arial" w:hAnsi="Arial" w:cs="Arial"/>
          <w:sz w:val="24"/>
          <w:szCs w:val="24"/>
        </w:rPr>
      </w:pPr>
      <w:r w:rsidRPr="0061202C">
        <w:rPr>
          <w:rFonts w:ascii="Arial" w:hAnsi="Arial" w:cs="Arial"/>
          <w:sz w:val="24"/>
          <w:szCs w:val="24"/>
        </w:rPr>
        <w:t xml:space="preserve">Pero antes de seguir </w:t>
      </w:r>
      <w:r w:rsidR="0098625B" w:rsidRPr="0061202C">
        <w:rPr>
          <w:rFonts w:ascii="Arial" w:hAnsi="Arial" w:cs="Arial"/>
          <w:sz w:val="24"/>
          <w:szCs w:val="24"/>
        </w:rPr>
        <w:t>vamos a detenernos</w:t>
      </w:r>
      <w:r w:rsidRPr="0061202C">
        <w:rPr>
          <w:rFonts w:ascii="Arial" w:hAnsi="Arial" w:cs="Arial"/>
          <w:sz w:val="24"/>
          <w:szCs w:val="24"/>
        </w:rPr>
        <w:t xml:space="preserve"> en este pensamiento, en esta frase, independientemente del color político, no es esa la cuestión, el </w:t>
      </w:r>
      <w:proofErr w:type="spellStart"/>
      <w:r w:rsidRPr="0061202C">
        <w:rPr>
          <w:rFonts w:ascii="Arial" w:hAnsi="Arial" w:cs="Arial"/>
          <w:sz w:val="24"/>
          <w:szCs w:val="24"/>
        </w:rPr>
        <w:t>Thema</w:t>
      </w:r>
      <w:proofErr w:type="spellEnd"/>
      <w:r w:rsidRPr="0061202C">
        <w:rPr>
          <w:rFonts w:ascii="Arial" w:hAnsi="Arial" w:cs="Arial"/>
          <w:sz w:val="24"/>
          <w:szCs w:val="24"/>
        </w:rPr>
        <w:t xml:space="preserve"> </w:t>
      </w:r>
      <w:proofErr w:type="spellStart"/>
      <w:r w:rsidRPr="0061202C">
        <w:rPr>
          <w:rFonts w:ascii="Arial" w:hAnsi="Arial" w:cs="Arial"/>
          <w:sz w:val="24"/>
          <w:szCs w:val="24"/>
        </w:rPr>
        <w:t>decidendum</w:t>
      </w:r>
      <w:proofErr w:type="spellEnd"/>
      <w:r w:rsidRPr="0061202C">
        <w:rPr>
          <w:rFonts w:ascii="Arial" w:hAnsi="Arial" w:cs="Arial"/>
          <w:sz w:val="24"/>
          <w:szCs w:val="24"/>
        </w:rPr>
        <w:t xml:space="preserve"> como nos gusta decir a los procesalistas.</w:t>
      </w:r>
    </w:p>
    <w:p w:rsidR="0098625B" w:rsidRPr="0061202C" w:rsidRDefault="0098625B" w:rsidP="006C0BC8">
      <w:pPr>
        <w:spacing w:after="0" w:line="360" w:lineRule="auto"/>
        <w:ind w:firstLine="708"/>
        <w:jc w:val="both"/>
        <w:rPr>
          <w:rFonts w:ascii="Arial" w:hAnsi="Arial" w:cs="Arial"/>
          <w:sz w:val="24"/>
          <w:szCs w:val="24"/>
        </w:rPr>
      </w:pPr>
      <w:r w:rsidRPr="0061202C">
        <w:rPr>
          <w:rFonts w:ascii="Arial" w:hAnsi="Arial" w:cs="Arial"/>
          <w:sz w:val="24"/>
          <w:szCs w:val="24"/>
        </w:rPr>
        <w:t>“Sigan a las ideas, no sigan a los hombres. Los hombres pasan, las ideas quedan y se transforman en antorchas que mantienen viva a la política democrática” (Raúl Alfonsín – Ex Presidente de la Nación)</w:t>
      </w:r>
    </w:p>
    <w:p w:rsidR="00D24134" w:rsidRPr="0061202C" w:rsidRDefault="00BE758C" w:rsidP="006C0BC8">
      <w:pPr>
        <w:spacing w:after="0" w:line="360" w:lineRule="auto"/>
        <w:ind w:firstLine="708"/>
        <w:jc w:val="both"/>
        <w:rPr>
          <w:rFonts w:ascii="Arial" w:hAnsi="Arial" w:cs="Arial"/>
          <w:sz w:val="24"/>
          <w:szCs w:val="24"/>
        </w:rPr>
      </w:pPr>
      <w:r w:rsidRPr="0061202C">
        <w:rPr>
          <w:rFonts w:ascii="Arial" w:hAnsi="Arial" w:cs="Arial"/>
          <w:sz w:val="24"/>
          <w:szCs w:val="24"/>
        </w:rPr>
        <w:t>Este pensamiento se puede resumir: “Sigan una idea, no un hombre”</w:t>
      </w:r>
    </w:p>
    <w:p w:rsidR="00D24134" w:rsidRPr="0061202C" w:rsidRDefault="008F5CB5" w:rsidP="006C0BC8">
      <w:pPr>
        <w:spacing w:after="0" w:line="360" w:lineRule="auto"/>
        <w:ind w:firstLine="708"/>
        <w:jc w:val="both"/>
        <w:rPr>
          <w:rFonts w:ascii="Arial" w:hAnsi="Arial" w:cs="Arial"/>
          <w:sz w:val="24"/>
          <w:szCs w:val="24"/>
        </w:rPr>
      </w:pPr>
      <w:r w:rsidRPr="0061202C">
        <w:rPr>
          <w:rFonts w:ascii="Arial" w:hAnsi="Arial" w:cs="Arial"/>
          <w:sz w:val="24"/>
          <w:szCs w:val="24"/>
        </w:rPr>
        <w:t xml:space="preserve">Pues bien, el  tema que </w:t>
      </w:r>
      <w:r w:rsidR="006C0BC8">
        <w:rPr>
          <w:rFonts w:ascii="Arial" w:hAnsi="Arial" w:cs="Arial"/>
          <w:sz w:val="24"/>
          <w:szCs w:val="24"/>
        </w:rPr>
        <w:t>nos hemos</w:t>
      </w:r>
      <w:r w:rsidRPr="0061202C">
        <w:rPr>
          <w:rFonts w:ascii="Arial" w:hAnsi="Arial" w:cs="Arial"/>
          <w:sz w:val="24"/>
          <w:szCs w:val="24"/>
        </w:rPr>
        <w:t xml:space="preserve"> </w:t>
      </w:r>
      <w:proofErr w:type="spellStart"/>
      <w:r w:rsidR="00BE758C" w:rsidRPr="0061202C">
        <w:rPr>
          <w:rFonts w:ascii="Arial" w:hAnsi="Arial" w:cs="Arial"/>
          <w:sz w:val="24"/>
          <w:szCs w:val="24"/>
        </w:rPr>
        <w:t>autoasignado</w:t>
      </w:r>
      <w:proofErr w:type="spellEnd"/>
      <w:r w:rsidRPr="0061202C">
        <w:rPr>
          <w:rFonts w:ascii="Arial" w:hAnsi="Arial" w:cs="Arial"/>
          <w:sz w:val="24"/>
          <w:szCs w:val="24"/>
        </w:rPr>
        <w:t xml:space="preserve"> está titulado “La eficacia de la audiencia preliminar” e investigando la cuestión y leyendo las devoluciones que </w:t>
      </w:r>
      <w:r w:rsidR="00BE758C" w:rsidRPr="0061202C">
        <w:rPr>
          <w:rFonts w:ascii="Arial" w:hAnsi="Arial" w:cs="Arial"/>
          <w:sz w:val="24"/>
          <w:szCs w:val="24"/>
        </w:rPr>
        <w:t>nos</w:t>
      </w:r>
      <w:r w:rsidRPr="0061202C">
        <w:rPr>
          <w:rFonts w:ascii="Arial" w:hAnsi="Arial" w:cs="Arial"/>
          <w:sz w:val="24"/>
          <w:szCs w:val="24"/>
        </w:rPr>
        <w:t xml:space="preserve"> hacían </w:t>
      </w:r>
      <w:r w:rsidR="00BE758C" w:rsidRPr="0061202C">
        <w:rPr>
          <w:rFonts w:ascii="Arial" w:hAnsi="Arial" w:cs="Arial"/>
          <w:sz w:val="24"/>
          <w:szCs w:val="24"/>
        </w:rPr>
        <w:t>nuestros amigos, recordamos las</w:t>
      </w:r>
      <w:r w:rsidRPr="0061202C">
        <w:rPr>
          <w:rFonts w:ascii="Arial" w:hAnsi="Arial" w:cs="Arial"/>
          <w:sz w:val="24"/>
          <w:szCs w:val="24"/>
        </w:rPr>
        <w:t xml:space="preserve"> primeras clases de introducción al derecho en </w:t>
      </w:r>
      <w:r w:rsidR="00BE758C" w:rsidRPr="0061202C">
        <w:rPr>
          <w:rFonts w:ascii="Arial" w:hAnsi="Arial" w:cs="Arial"/>
          <w:sz w:val="24"/>
          <w:szCs w:val="24"/>
        </w:rPr>
        <w:t>nuestra</w:t>
      </w:r>
      <w:r w:rsidRPr="0061202C">
        <w:rPr>
          <w:rFonts w:ascii="Arial" w:hAnsi="Arial" w:cs="Arial"/>
          <w:sz w:val="24"/>
          <w:szCs w:val="24"/>
        </w:rPr>
        <w:t xml:space="preserve"> querida UNL, cátedra de Ariel </w:t>
      </w:r>
      <w:proofErr w:type="spellStart"/>
      <w:r w:rsidRPr="0061202C">
        <w:rPr>
          <w:rFonts w:ascii="Arial" w:hAnsi="Arial" w:cs="Arial"/>
          <w:sz w:val="24"/>
          <w:szCs w:val="24"/>
        </w:rPr>
        <w:t>Alvarez</w:t>
      </w:r>
      <w:proofErr w:type="spellEnd"/>
      <w:r w:rsidRPr="0061202C">
        <w:rPr>
          <w:rFonts w:ascii="Arial" w:hAnsi="Arial" w:cs="Arial"/>
          <w:sz w:val="24"/>
          <w:szCs w:val="24"/>
        </w:rPr>
        <w:t xml:space="preserve"> </w:t>
      </w:r>
      <w:proofErr w:type="spellStart"/>
      <w:r w:rsidRPr="0061202C">
        <w:rPr>
          <w:rFonts w:ascii="Arial" w:hAnsi="Arial" w:cs="Arial"/>
          <w:sz w:val="24"/>
          <w:szCs w:val="24"/>
        </w:rPr>
        <w:t>Gardiol</w:t>
      </w:r>
      <w:proofErr w:type="spellEnd"/>
      <w:r w:rsidRPr="0061202C">
        <w:rPr>
          <w:rFonts w:ascii="Arial" w:hAnsi="Arial" w:cs="Arial"/>
          <w:sz w:val="24"/>
          <w:szCs w:val="24"/>
        </w:rPr>
        <w:t xml:space="preserve">, recordado y querido amigo de la casa, y precisamente de una de sus adjuntas la Dra. Beatriz </w:t>
      </w:r>
      <w:proofErr w:type="spellStart"/>
      <w:r w:rsidRPr="0061202C">
        <w:rPr>
          <w:rFonts w:ascii="Arial" w:hAnsi="Arial" w:cs="Arial"/>
          <w:sz w:val="24"/>
          <w:szCs w:val="24"/>
        </w:rPr>
        <w:t>Pallarés</w:t>
      </w:r>
      <w:proofErr w:type="spellEnd"/>
      <w:r w:rsidRPr="0061202C">
        <w:rPr>
          <w:rFonts w:ascii="Arial" w:hAnsi="Arial" w:cs="Arial"/>
          <w:sz w:val="24"/>
          <w:szCs w:val="24"/>
        </w:rPr>
        <w:t>,  que nos dijo</w:t>
      </w:r>
      <w:r w:rsidR="001620F0" w:rsidRPr="0061202C">
        <w:rPr>
          <w:rFonts w:ascii="Arial" w:hAnsi="Arial" w:cs="Arial"/>
          <w:sz w:val="24"/>
          <w:szCs w:val="24"/>
        </w:rPr>
        <w:t xml:space="preserve"> parafraseando a Ramón Campoamor</w:t>
      </w:r>
      <w:r w:rsidRPr="0061202C">
        <w:rPr>
          <w:rFonts w:ascii="Arial" w:hAnsi="Arial" w:cs="Arial"/>
          <w:sz w:val="24"/>
          <w:szCs w:val="24"/>
        </w:rPr>
        <w:t xml:space="preserve">: </w:t>
      </w:r>
      <w:r w:rsidR="00BE758C" w:rsidRPr="0061202C">
        <w:rPr>
          <w:rFonts w:ascii="Arial" w:hAnsi="Arial" w:cs="Arial"/>
          <w:sz w:val="24"/>
          <w:szCs w:val="24"/>
        </w:rPr>
        <w:t>“</w:t>
      </w:r>
      <w:r w:rsidR="006C0BC8">
        <w:rPr>
          <w:rFonts w:ascii="Arial" w:hAnsi="Arial" w:cs="Arial"/>
          <w:sz w:val="24"/>
          <w:szCs w:val="24"/>
        </w:rPr>
        <w:t>C</w:t>
      </w:r>
      <w:r w:rsidR="00BE758C" w:rsidRPr="0061202C">
        <w:rPr>
          <w:rFonts w:ascii="Arial" w:hAnsi="Arial" w:cs="Arial"/>
          <w:sz w:val="24"/>
          <w:szCs w:val="24"/>
        </w:rPr>
        <w:t>hicos, en el derecho</w:t>
      </w:r>
      <w:r w:rsidRPr="0061202C">
        <w:rPr>
          <w:rFonts w:ascii="Arial" w:hAnsi="Arial" w:cs="Arial"/>
          <w:sz w:val="24"/>
          <w:szCs w:val="24"/>
        </w:rPr>
        <w:t xml:space="preserve"> nada es verdad, nada es mentira</w:t>
      </w:r>
      <w:r w:rsidR="00BE758C" w:rsidRPr="0061202C">
        <w:rPr>
          <w:rFonts w:ascii="Arial" w:hAnsi="Arial" w:cs="Arial"/>
          <w:sz w:val="24"/>
          <w:szCs w:val="24"/>
        </w:rPr>
        <w:t>,</w:t>
      </w:r>
      <w:r w:rsidRPr="0061202C">
        <w:rPr>
          <w:rFonts w:ascii="Arial" w:hAnsi="Arial" w:cs="Arial"/>
          <w:sz w:val="24"/>
          <w:szCs w:val="24"/>
        </w:rPr>
        <w:t xml:space="preserve"> depende del </w:t>
      </w:r>
      <w:r w:rsidR="001620F0" w:rsidRPr="0061202C">
        <w:rPr>
          <w:rFonts w:ascii="Arial" w:hAnsi="Arial" w:cs="Arial"/>
          <w:sz w:val="24"/>
          <w:szCs w:val="24"/>
        </w:rPr>
        <w:t xml:space="preserve">color del </w:t>
      </w:r>
      <w:r w:rsidRPr="0061202C">
        <w:rPr>
          <w:rFonts w:ascii="Arial" w:hAnsi="Arial" w:cs="Arial"/>
          <w:sz w:val="24"/>
          <w:szCs w:val="24"/>
        </w:rPr>
        <w:t>cristal con que se mira</w:t>
      </w:r>
      <w:r w:rsidR="00BE758C" w:rsidRPr="0061202C">
        <w:rPr>
          <w:rFonts w:ascii="Arial" w:hAnsi="Arial" w:cs="Arial"/>
          <w:sz w:val="24"/>
          <w:szCs w:val="24"/>
        </w:rPr>
        <w:t>”</w:t>
      </w:r>
      <w:r w:rsidRPr="0061202C">
        <w:rPr>
          <w:rFonts w:ascii="Arial" w:hAnsi="Arial" w:cs="Arial"/>
          <w:sz w:val="24"/>
          <w:szCs w:val="24"/>
        </w:rPr>
        <w:t>.</w:t>
      </w:r>
    </w:p>
    <w:p w:rsidR="00D24134" w:rsidRPr="0061202C" w:rsidRDefault="00BE758C" w:rsidP="006C0BC8">
      <w:pPr>
        <w:spacing w:after="0" w:line="360" w:lineRule="auto"/>
        <w:ind w:firstLine="708"/>
        <w:jc w:val="both"/>
        <w:rPr>
          <w:rFonts w:ascii="Arial" w:hAnsi="Arial" w:cs="Arial"/>
          <w:sz w:val="24"/>
          <w:szCs w:val="24"/>
        </w:rPr>
      </w:pPr>
      <w:r w:rsidRPr="0061202C">
        <w:rPr>
          <w:rFonts w:ascii="Arial" w:hAnsi="Arial" w:cs="Arial"/>
          <w:sz w:val="24"/>
          <w:szCs w:val="24"/>
        </w:rPr>
        <w:t xml:space="preserve">Podemos decir tranquilamente ante  </w:t>
      </w:r>
      <w:r w:rsidR="0067681A" w:rsidRPr="0061202C">
        <w:rPr>
          <w:rFonts w:ascii="Arial" w:hAnsi="Arial" w:cs="Arial"/>
          <w:sz w:val="24"/>
          <w:szCs w:val="24"/>
        </w:rPr>
        <w:t xml:space="preserve">el tema que </w:t>
      </w:r>
      <w:r w:rsidRPr="0061202C">
        <w:rPr>
          <w:rFonts w:ascii="Arial" w:hAnsi="Arial" w:cs="Arial"/>
          <w:sz w:val="24"/>
          <w:szCs w:val="24"/>
        </w:rPr>
        <w:t>nos</w:t>
      </w:r>
      <w:r w:rsidR="0067681A" w:rsidRPr="0061202C">
        <w:rPr>
          <w:rFonts w:ascii="Arial" w:hAnsi="Arial" w:cs="Arial"/>
          <w:sz w:val="24"/>
          <w:szCs w:val="24"/>
        </w:rPr>
        <w:t xml:space="preserve"> convoca</w:t>
      </w:r>
      <w:r w:rsidRPr="0061202C">
        <w:rPr>
          <w:rFonts w:ascii="Arial" w:hAnsi="Arial" w:cs="Arial"/>
          <w:sz w:val="24"/>
          <w:szCs w:val="24"/>
        </w:rPr>
        <w:t>,</w:t>
      </w:r>
      <w:r w:rsidR="0067681A" w:rsidRPr="0061202C">
        <w:rPr>
          <w:rFonts w:ascii="Arial" w:hAnsi="Arial" w:cs="Arial"/>
          <w:sz w:val="24"/>
          <w:szCs w:val="24"/>
        </w:rPr>
        <w:t xml:space="preserve"> </w:t>
      </w:r>
      <w:r w:rsidR="006C0BC8">
        <w:rPr>
          <w:rFonts w:ascii="Arial" w:hAnsi="Arial" w:cs="Arial"/>
          <w:sz w:val="24"/>
          <w:szCs w:val="24"/>
        </w:rPr>
        <w:t>“</w:t>
      </w:r>
      <w:r w:rsidR="0067681A" w:rsidRPr="0061202C">
        <w:rPr>
          <w:rFonts w:ascii="Arial" w:hAnsi="Arial" w:cs="Arial"/>
          <w:sz w:val="24"/>
          <w:szCs w:val="24"/>
        </w:rPr>
        <w:t xml:space="preserve">la audiencia previa es eficaz o no es eficaz, todo depende de </w:t>
      </w:r>
      <w:proofErr w:type="spellStart"/>
      <w:r w:rsidR="0067681A" w:rsidRPr="0061202C">
        <w:rPr>
          <w:rFonts w:ascii="Arial" w:hAnsi="Arial" w:cs="Arial"/>
          <w:sz w:val="24"/>
          <w:szCs w:val="24"/>
        </w:rPr>
        <w:t>que</w:t>
      </w:r>
      <w:proofErr w:type="spellEnd"/>
      <w:r w:rsidR="0067681A" w:rsidRPr="0061202C">
        <w:rPr>
          <w:rFonts w:ascii="Arial" w:hAnsi="Arial" w:cs="Arial"/>
          <w:sz w:val="24"/>
          <w:szCs w:val="24"/>
        </w:rPr>
        <w:t xml:space="preserve"> lad</w:t>
      </w:r>
      <w:r w:rsidRPr="0061202C">
        <w:rPr>
          <w:rFonts w:ascii="Arial" w:hAnsi="Arial" w:cs="Arial"/>
          <w:sz w:val="24"/>
          <w:szCs w:val="24"/>
        </w:rPr>
        <w:t>o del mostrador nos encontremos</w:t>
      </w:r>
      <w:r w:rsidR="006C0BC8">
        <w:rPr>
          <w:rFonts w:ascii="Arial" w:hAnsi="Arial" w:cs="Arial"/>
          <w:sz w:val="24"/>
          <w:szCs w:val="24"/>
        </w:rPr>
        <w:t>”</w:t>
      </w:r>
      <w:r w:rsidR="0067681A" w:rsidRPr="0061202C">
        <w:rPr>
          <w:rFonts w:ascii="Arial" w:hAnsi="Arial" w:cs="Arial"/>
          <w:sz w:val="24"/>
          <w:szCs w:val="24"/>
        </w:rPr>
        <w:t xml:space="preserve">, e </w:t>
      </w:r>
      <w:r w:rsidR="001C3DDF" w:rsidRPr="0061202C">
        <w:rPr>
          <w:rFonts w:ascii="Arial" w:hAnsi="Arial" w:cs="Arial"/>
          <w:sz w:val="24"/>
          <w:szCs w:val="24"/>
        </w:rPr>
        <w:t>independientemente</w:t>
      </w:r>
      <w:r w:rsidR="0067681A" w:rsidRPr="0061202C">
        <w:rPr>
          <w:rFonts w:ascii="Arial" w:hAnsi="Arial" w:cs="Arial"/>
          <w:sz w:val="24"/>
          <w:szCs w:val="24"/>
        </w:rPr>
        <w:t xml:space="preserve"> del análisis científico que un certamen como este requiere y exige.</w:t>
      </w:r>
    </w:p>
    <w:p w:rsidR="00F457E5" w:rsidRPr="0061202C" w:rsidRDefault="00F457E5" w:rsidP="006C0BC8">
      <w:pPr>
        <w:spacing w:after="0" w:line="360" w:lineRule="auto"/>
        <w:ind w:firstLine="708"/>
        <w:jc w:val="both"/>
        <w:rPr>
          <w:rFonts w:ascii="Arial" w:hAnsi="Arial" w:cs="Arial"/>
          <w:sz w:val="24"/>
          <w:szCs w:val="24"/>
        </w:rPr>
      </w:pPr>
      <w:r w:rsidRPr="0061202C">
        <w:rPr>
          <w:rFonts w:ascii="Arial" w:hAnsi="Arial" w:cs="Arial"/>
          <w:sz w:val="24"/>
          <w:szCs w:val="24"/>
        </w:rPr>
        <w:lastRenderedPageBreak/>
        <w:t>¿Qué es la audiencia preliminar?</w:t>
      </w:r>
    </w:p>
    <w:p w:rsidR="001C3DDF" w:rsidRPr="0061202C" w:rsidRDefault="0059795A" w:rsidP="006C0BC8">
      <w:pPr>
        <w:spacing w:after="0" w:line="360" w:lineRule="auto"/>
        <w:ind w:firstLine="708"/>
        <w:jc w:val="both"/>
        <w:rPr>
          <w:rFonts w:ascii="Arial" w:hAnsi="Arial" w:cs="Arial"/>
          <w:sz w:val="24"/>
          <w:szCs w:val="24"/>
        </w:rPr>
      </w:pPr>
      <w:r w:rsidRPr="0061202C">
        <w:rPr>
          <w:rFonts w:ascii="Arial" w:hAnsi="Arial" w:cs="Arial"/>
          <w:sz w:val="24"/>
          <w:szCs w:val="24"/>
        </w:rPr>
        <w:t>L</w:t>
      </w:r>
      <w:r w:rsidR="001C3DDF" w:rsidRPr="0061202C">
        <w:rPr>
          <w:rFonts w:ascii="Arial" w:hAnsi="Arial" w:cs="Arial"/>
          <w:sz w:val="24"/>
          <w:szCs w:val="24"/>
        </w:rPr>
        <w:t xml:space="preserve">o primero que hay que tener en cuenta es que más allá de la postura ideológica doctrinaria que se tome al respecto,  sea publicista o </w:t>
      </w:r>
      <w:r w:rsidR="00694804" w:rsidRPr="0061202C">
        <w:rPr>
          <w:rFonts w:ascii="Arial" w:hAnsi="Arial" w:cs="Arial"/>
          <w:sz w:val="24"/>
          <w:szCs w:val="24"/>
        </w:rPr>
        <w:t>garantista</w:t>
      </w:r>
      <w:r w:rsidR="001C3DDF" w:rsidRPr="0061202C">
        <w:rPr>
          <w:rFonts w:ascii="Arial" w:hAnsi="Arial" w:cs="Arial"/>
          <w:sz w:val="24"/>
          <w:szCs w:val="24"/>
        </w:rPr>
        <w:t xml:space="preserve">, </w:t>
      </w:r>
      <w:r w:rsidR="00BE758C" w:rsidRPr="0061202C">
        <w:rPr>
          <w:rFonts w:ascii="Arial" w:hAnsi="Arial" w:cs="Arial"/>
          <w:sz w:val="24"/>
          <w:szCs w:val="24"/>
        </w:rPr>
        <w:t xml:space="preserve">lo cierto es que </w:t>
      </w:r>
      <w:r w:rsidR="001C3DDF" w:rsidRPr="0061202C">
        <w:rPr>
          <w:rFonts w:ascii="Arial" w:hAnsi="Arial" w:cs="Arial"/>
          <w:sz w:val="24"/>
          <w:szCs w:val="24"/>
        </w:rPr>
        <w:t xml:space="preserve">la persona va al proceso o por intermedio de un proceso </w:t>
      </w:r>
      <w:r w:rsidR="00694804" w:rsidRPr="0061202C">
        <w:rPr>
          <w:rFonts w:ascii="Arial" w:hAnsi="Arial" w:cs="Arial"/>
          <w:sz w:val="24"/>
          <w:szCs w:val="24"/>
        </w:rPr>
        <w:t xml:space="preserve">a </w:t>
      </w:r>
      <w:r w:rsidR="001C3DDF" w:rsidRPr="0061202C">
        <w:rPr>
          <w:rFonts w:ascii="Arial" w:hAnsi="Arial" w:cs="Arial"/>
          <w:sz w:val="24"/>
          <w:szCs w:val="24"/>
        </w:rPr>
        <w:t>soluciona</w:t>
      </w:r>
      <w:r w:rsidR="00694804" w:rsidRPr="0061202C">
        <w:rPr>
          <w:rFonts w:ascii="Arial" w:hAnsi="Arial" w:cs="Arial"/>
          <w:sz w:val="24"/>
          <w:szCs w:val="24"/>
        </w:rPr>
        <w:t>r</w:t>
      </w:r>
      <w:r w:rsidR="001C3DDF" w:rsidRPr="0061202C">
        <w:rPr>
          <w:rFonts w:ascii="Arial" w:hAnsi="Arial" w:cs="Arial"/>
          <w:sz w:val="24"/>
          <w:szCs w:val="24"/>
        </w:rPr>
        <w:t xml:space="preserve"> un conflicto  que llevado a los estrados judiciales se denomina litigio, </w:t>
      </w:r>
      <w:r w:rsidR="00D542DF" w:rsidRPr="0061202C">
        <w:rPr>
          <w:rFonts w:ascii="Arial" w:hAnsi="Arial" w:cs="Arial"/>
          <w:sz w:val="24"/>
          <w:szCs w:val="24"/>
        </w:rPr>
        <w:t>el cual se</w:t>
      </w:r>
      <w:r w:rsidR="001C3DDF" w:rsidRPr="0061202C">
        <w:rPr>
          <w:rFonts w:ascii="Arial" w:hAnsi="Arial" w:cs="Arial"/>
          <w:sz w:val="24"/>
          <w:szCs w:val="24"/>
        </w:rPr>
        <w:t xml:space="preserve"> resuelve con la sentencia, modo normal con el que concluye el proceso.</w:t>
      </w:r>
    </w:p>
    <w:p w:rsidR="001C3DDF" w:rsidRPr="0061202C" w:rsidRDefault="001C3DDF" w:rsidP="008B6D7C">
      <w:pPr>
        <w:spacing w:after="0" w:line="360" w:lineRule="auto"/>
        <w:ind w:firstLine="708"/>
        <w:jc w:val="both"/>
        <w:rPr>
          <w:rFonts w:ascii="Arial" w:hAnsi="Arial" w:cs="Arial"/>
          <w:sz w:val="24"/>
          <w:szCs w:val="24"/>
        </w:rPr>
      </w:pPr>
      <w:r w:rsidRPr="0061202C">
        <w:rPr>
          <w:rFonts w:ascii="Arial" w:hAnsi="Arial" w:cs="Arial"/>
          <w:sz w:val="24"/>
          <w:szCs w:val="24"/>
        </w:rPr>
        <w:t>Pero mal que le pese a muchos, el proceso instantáneo no existe, y forzosamente su desarrollo insumirá tiempo.</w:t>
      </w:r>
    </w:p>
    <w:p w:rsidR="00E2162F" w:rsidRDefault="001C3DDF" w:rsidP="000F57A2">
      <w:pPr>
        <w:spacing w:after="0" w:line="360" w:lineRule="auto"/>
        <w:ind w:firstLine="708"/>
        <w:jc w:val="both"/>
        <w:rPr>
          <w:rFonts w:ascii="Arial" w:hAnsi="Arial" w:cs="Arial"/>
          <w:sz w:val="24"/>
          <w:szCs w:val="24"/>
        </w:rPr>
      </w:pPr>
      <w:r w:rsidRPr="0061202C">
        <w:rPr>
          <w:rFonts w:ascii="Arial" w:hAnsi="Arial" w:cs="Arial"/>
          <w:sz w:val="24"/>
          <w:szCs w:val="24"/>
        </w:rPr>
        <w:t>Es por ello que siempre se ha planteado esa dicotomía entre el tiempo, la velocidad y la seguridad jurídica que produce la paz social, lo que llevó a Carnelutti hace mucho tiempo atrás, decir “</w:t>
      </w:r>
      <w:r w:rsidR="00E2162F">
        <w:rPr>
          <w:rFonts w:ascii="Arial" w:hAnsi="Arial" w:cs="Arial"/>
          <w:sz w:val="24"/>
          <w:szCs w:val="24"/>
        </w:rPr>
        <w:t>Cuando oímos decir que la justicia debe ser rápida, he ahí una fórmula que hay que tomar a beneficio de inventario</w:t>
      </w:r>
      <w:r w:rsidRPr="0061202C">
        <w:rPr>
          <w:rFonts w:ascii="Arial" w:hAnsi="Arial" w:cs="Arial"/>
          <w:sz w:val="24"/>
          <w:szCs w:val="24"/>
        </w:rPr>
        <w:t>.</w:t>
      </w:r>
      <w:r w:rsidR="00E2162F">
        <w:rPr>
          <w:rFonts w:ascii="Arial" w:hAnsi="Arial" w:cs="Arial"/>
          <w:sz w:val="24"/>
          <w:szCs w:val="24"/>
        </w:rPr>
        <w:t xml:space="preserve">; el clisé de los llamados hombres de estado que prometen a toda discusión del balance de la justicia que esta tendrá un desenvolvimiento rápido y seguro, plantea un problema análogo al de la cuadratura del círculo; </w:t>
      </w:r>
      <w:proofErr w:type="spellStart"/>
      <w:r w:rsidR="00E2162F">
        <w:rPr>
          <w:rFonts w:ascii="Arial" w:hAnsi="Arial" w:cs="Arial"/>
          <w:sz w:val="24"/>
          <w:szCs w:val="24"/>
        </w:rPr>
        <w:t>pord</w:t>
      </w:r>
      <w:proofErr w:type="spellEnd"/>
      <w:r w:rsidR="00E2162F">
        <w:rPr>
          <w:rFonts w:ascii="Arial" w:hAnsi="Arial" w:cs="Arial"/>
          <w:sz w:val="24"/>
          <w:szCs w:val="24"/>
        </w:rPr>
        <w:t xml:space="preserve"> </w:t>
      </w:r>
      <w:proofErr w:type="spellStart"/>
      <w:r w:rsidR="00E2162F">
        <w:rPr>
          <w:rFonts w:ascii="Arial" w:hAnsi="Arial" w:cs="Arial"/>
          <w:sz w:val="24"/>
          <w:szCs w:val="24"/>
        </w:rPr>
        <w:t>esgracia</w:t>
      </w:r>
      <w:proofErr w:type="spellEnd"/>
      <w:r w:rsidR="00E2162F">
        <w:rPr>
          <w:rFonts w:ascii="Arial" w:hAnsi="Arial" w:cs="Arial"/>
          <w:sz w:val="24"/>
          <w:szCs w:val="24"/>
        </w:rPr>
        <w:t>, la justicia, si es segura no es rápida, y si es rápida no es segura. Preciso es tener el valor de decir, en cambio, también  del proceso: quien va despacio, va bien y lejos.”</w:t>
      </w:r>
      <w:r w:rsidR="00E2162F">
        <w:rPr>
          <w:rStyle w:val="Refdenotaalpie"/>
          <w:rFonts w:ascii="Arial" w:hAnsi="Arial" w:cs="Arial"/>
          <w:sz w:val="24"/>
          <w:szCs w:val="24"/>
        </w:rPr>
        <w:footnoteReference w:id="2"/>
      </w:r>
    </w:p>
    <w:p w:rsidR="00A63FE9" w:rsidRPr="0061202C" w:rsidRDefault="001C3DDF" w:rsidP="000F57A2">
      <w:pPr>
        <w:spacing w:after="0" w:line="360" w:lineRule="auto"/>
        <w:ind w:firstLine="708"/>
        <w:jc w:val="both"/>
        <w:rPr>
          <w:rFonts w:ascii="Arial" w:hAnsi="Arial" w:cs="Arial"/>
          <w:sz w:val="24"/>
          <w:szCs w:val="24"/>
        </w:rPr>
      </w:pPr>
      <w:r w:rsidRPr="0061202C">
        <w:rPr>
          <w:rFonts w:ascii="Arial" w:hAnsi="Arial" w:cs="Arial"/>
          <w:sz w:val="24"/>
          <w:szCs w:val="24"/>
        </w:rPr>
        <w:t xml:space="preserve">A partir de allí comenzó la larga lucha por lograr, aún sin solucionar el </w:t>
      </w:r>
      <w:proofErr w:type="gramStart"/>
      <w:r w:rsidRPr="0061202C">
        <w:rPr>
          <w:rFonts w:ascii="Arial" w:hAnsi="Arial" w:cs="Arial"/>
          <w:sz w:val="24"/>
          <w:szCs w:val="24"/>
        </w:rPr>
        <w:t>temita</w:t>
      </w:r>
      <w:proofErr w:type="gramEnd"/>
      <w:r w:rsidRPr="0061202C">
        <w:rPr>
          <w:rFonts w:ascii="Arial" w:hAnsi="Arial" w:cs="Arial"/>
          <w:sz w:val="24"/>
          <w:szCs w:val="24"/>
        </w:rPr>
        <w:t xml:space="preserve"> de la cuadratura, la carrera por encontrar rápidamente la solución del problema, y </w:t>
      </w:r>
      <w:r w:rsidR="00BE758C" w:rsidRPr="0061202C">
        <w:rPr>
          <w:rFonts w:ascii="Arial" w:hAnsi="Arial" w:cs="Arial"/>
          <w:sz w:val="24"/>
          <w:szCs w:val="24"/>
        </w:rPr>
        <w:t>decimos</w:t>
      </w:r>
      <w:r w:rsidRPr="0061202C">
        <w:rPr>
          <w:rFonts w:ascii="Arial" w:hAnsi="Arial" w:cs="Arial"/>
          <w:sz w:val="24"/>
          <w:szCs w:val="24"/>
        </w:rPr>
        <w:t xml:space="preserve"> problema</w:t>
      </w:r>
      <w:r w:rsidR="00BE758C" w:rsidRPr="0061202C">
        <w:rPr>
          <w:rFonts w:ascii="Arial" w:hAnsi="Arial" w:cs="Arial"/>
          <w:sz w:val="24"/>
          <w:szCs w:val="24"/>
        </w:rPr>
        <w:t>,</w:t>
      </w:r>
      <w:r w:rsidRPr="0061202C">
        <w:rPr>
          <w:rFonts w:ascii="Arial" w:hAnsi="Arial" w:cs="Arial"/>
          <w:sz w:val="24"/>
          <w:szCs w:val="24"/>
        </w:rPr>
        <w:t xml:space="preserve">  no la sentencia</w:t>
      </w:r>
      <w:r w:rsidR="00BE758C" w:rsidRPr="0061202C">
        <w:rPr>
          <w:rFonts w:ascii="Arial" w:hAnsi="Arial" w:cs="Arial"/>
          <w:sz w:val="24"/>
          <w:szCs w:val="24"/>
        </w:rPr>
        <w:t>,</w:t>
      </w:r>
      <w:r w:rsidRPr="0061202C">
        <w:rPr>
          <w:rFonts w:ascii="Arial" w:hAnsi="Arial" w:cs="Arial"/>
          <w:sz w:val="24"/>
          <w:szCs w:val="24"/>
        </w:rPr>
        <w:t xml:space="preserve"> y así nos encontramos hoy por hoy que todo gira por ponerle fin al pleito, siendo la sentencia el último peldaño.</w:t>
      </w:r>
      <w:r w:rsidR="000F57A2">
        <w:rPr>
          <w:rFonts w:ascii="Arial" w:hAnsi="Arial" w:cs="Arial"/>
          <w:sz w:val="24"/>
          <w:szCs w:val="24"/>
        </w:rPr>
        <w:t xml:space="preserve"> </w:t>
      </w:r>
      <w:r w:rsidRPr="0061202C">
        <w:rPr>
          <w:rFonts w:ascii="Arial" w:hAnsi="Arial" w:cs="Arial"/>
          <w:sz w:val="24"/>
          <w:szCs w:val="24"/>
        </w:rPr>
        <w:t xml:space="preserve">Y entonces comenzaron a proponerse distintas soluciones a este proceso largo, tedioso, y predominantemente escrito y dentro de esas soluciones apareció el tema que hoy nos convoca: </w:t>
      </w:r>
    </w:p>
    <w:p w:rsidR="004A3C6A" w:rsidRPr="0061202C" w:rsidRDefault="004A3C6A" w:rsidP="000F57A2">
      <w:pPr>
        <w:shd w:val="clear" w:color="auto" w:fill="FFFFFF"/>
        <w:spacing w:after="0" w:line="360" w:lineRule="auto"/>
        <w:ind w:firstLine="708"/>
        <w:jc w:val="both"/>
        <w:rPr>
          <w:rFonts w:ascii="Arial" w:eastAsia="Times New Roman" w:hAnsi="Arial" w:cs="Arial"/>
          <w:color w:val="69696B"/>
          <w:sz w:val="24"/>
          <w:szCs w:val="24"/>
        </w:rPr>
      </w:pPr>
      <w:r w:rsidRPr="0061202C">
        <w:rPr>
          <w:rFonts w:ascii="Arial" w:eastAsia="Times New Roman" w:hAnsi="Arial" w:cs="Arial"/>
          <w:color w:val="69696B"/>
          <w:sz w:val="24"/>
          <w:szCs w:val="24"/>
        </w:rPr>
        <w:t xml:space="preserve">Se han encontrado rastros de este instituto en el derecho germánico de la Edad Media donde después de las alegaciones se emitía una sentencia llamada "probatoria" en la que se determinaba: qué se debía probar (las cuestiones), quién debía probar (la carga) y en qué tiempo debía hacerlo (el </w:t>
      </w:r>
      <w:r w:rsidRPr="0061202C">
        <w:rPr>
          <w:rFonts w:ascii="Arial" w:eastAsia="Times New Roman" w:hAnsi="Arial" w:cs="Arial"/>
          <w:color w:val="69696B"/>
          <w:sz w:val="24"/>
          <w:szCs w:val="24"/>
        </w:rPr>
        <w:lastRenderedPageBreak/>
        <w:t>plazo)</w:t>
      </w:r>
      <w:r w:rsidR="00007E94" w:rsidRPr="0061202C">
        <w:rPr>
          <w:rStyle w:val="Refdenotaalpie"/>
          <w:rFonts w:ascii="Arial" w:eastAsia="Times New Roman" w:hAnsi="Arial" w:cs="Arial"/>
          <w:color w:val="69696B"/>
          <w:sz w:val="24"/>
          <w:szCs w:val="24"/>
        </w:rPr>
        <w:footnoteReference w:id="3"/>
      </w:r>
      <w:r w:rsidRPr="0061202C">
        <w:rPr>
          <w:rFonts w:ascii="Arial" w:eastAsia="Times New Roman" w:hAnsi="Arial" w:cs="Arial"/>
          <w:color w:val="69696B"/>
          <w:sz w:val="24"/>
          <w:szCs w:val="24"/>
        </w:rPr>
        <w:t>.</w:t>
      </w:r>
      <w:r w:rsidR="000F57A2">
        <w:rPr>
          <w:rFonts w:ascii="Arial" w:eastAsia="Times New Roman" w:hAnsi="Arial" w:cs="Arial"/>
          <w:color w:val="69696B"/>
          <w:sz w:val="24"/>
          <w:szCs w:val="24"/>
        </w:rPr>
        <w:t xml:space="preserve"> </w:t>
      </w:r>
      <w:r w:rsidRPr="0061202C">
        <w:rPr>
          <w:rFonts w:ascii="Arial" w:eastAsia="Times New Roman" w:hAnsi="Arial" w:cs="Arial"/>
          <w:color w:val="69696B"/>
          <w:sz w:val="24"/>
          <w:szCs w:val="24"/>
        </w:rPr>
        <w:t>También en el derecho canónico, en el reglamento legislativo y judiciario para los asuntos civiles, dado por el Papa Gregorio XVI el 10 de noviembre de 1834</w:t>
      </w:r>
      <w:r w:rsidR="00A63506" w:rsidRPr="0061202C">
        <w:rPr>
          <w:rStyle w:val="Refdenotaalpie"/>
          <w:rFonts w:ascii="Arial" w:eastAsia="Times New Roman" w:hAnsi="Arial" w:cs="Arial"/>
          <w:color w:val="69696B"/>
          <w:sz w:val="24"/>
          <w:szCs w:val="24"/>
        </w:rPr>
        <w:footnoteReference w:id="4"/>
      </w:r>
    </w:p>
    <w:p w:rsidR="000F57A2" w:rsidRDefault="004A3C6A" w:rsidP="000F57A2">
      <w:pPr>
        <w:shd w:val="clear" w:color="auto" w:fill="FFFFFF"/>
        <w:spacing w:after="0" w:line="360" w:lineRule="auto"/>
        <w:jc w:val="both"/>
        <w:rPr>
          <w:rFonts w:ascii="Arial" w:hAnsi="Arial" w:cs="Arial"/>
          <w:sz w:val="24"/>
          <w:szCs w:val="24"/>
        </w:rPr>
      </w:pPr>
      <w:r w:rsidRPr="0061202C">
        <w:rPr>
          <w:rFonts w:ascii="Arial" w:eastAsia="Times New Roman" w:hAnsi="Arial" w:cs="Arial"/>
          <w:color w:val="69696B"/>
          <w:sz w:val="24"/>
          <w:szCs w:val="24"/>
        </w:rPr>
        <w:t xml:space="preserve">Pero ha sido el derecho procesal civil austríaco el que crea la audiencia </w:t>
      </w:r>
      <w:proofErr w:type="spellStart"/>
      <w:r w:rsidRPr="0061202C">
        <w:rPr>
          <w:rFonts w:ascii="Arial" w:eastAsia="Times New Roman" w:hAnsi="Arial" w:cs="Arial"/>
          <w:color w:val="69696B"/>
          <w:sz w:val="24"/>
          <w:szCs w:val="24"/>
        </w:rPr>
        <w:t>preliminar.</w:t>
      </w:r>
      <w:r w:rsidR="00C8063F" w:rsidRPr="0061202C">
        <w:rPr>
          <w:rFonts w:ascii="Arial" w:eastAsia="Times New Roman" w:hAnsi="Arial" w:cs="Arial"/>
          <w:color w:val="69696B"/>
          <w:sz w:val="24"/>
          <w:szCs w:val="24"/>
        </w:rPr>
        <w:t>Barrios</w:t>
      </w:r>
      <w:proofErr w:type="spellEnd"/>
      <w:r w:rsidR="00C8063F" w:rsidRPr="0061202C">
        <w:rPr>
          <w:rFonts w:ascii="Arial" w:eastAsia="Times New Roman" w:hAnsi="Arial" w:cs="Arial"/>
          <w:color w:val="69696B"/>
          <w:sz w:val="24"/>
          <w:szCs w:val="24"/>
        </w:rPr>
        <w:t xml:space="preserve"> de </w:t>
      </w:r>
      <w:proofErr w:type="spellStart"/>
      <w:r w:rsidR="00C8063F" w:rsidRPr="0061202C">
        <w:rPr>
          <w:rFonts w:ascii="Arial" w:eastAsia="Times New Roman" w:hAnsi="Arial" w:cs="Arial"/>
          <w:color w:val="69696B"/>
          <w:sz w:val="24"/>
          <w:szCs w:val="24"/>
        </w:rPr>
        <w:t>Angelis</w:t>
      </w:r>
      <w:proofErr w:type="spellEnd"/>
      <w:r w:rsidR="00C8063F" w:rsidRPr="0061202C">
        <w:rPr>
          <w:rFonts w:ascii="Arial" w:eastAsia="Times New Roman" w:hAnsi="Arial" w:cs="Arial"/>
          <w:color w:val="69696B"/>
          <w:sz w:val="24"/>
          <w:szCs w:val="24"/>
        </w:rPr>
        <w:t xml:space="preserve"> nos dice, que con rastros en el proceso romano y germánico, </w:t>
      </w:r>
      <w:r w:rsidR="0059795A" w:rsidRPr="0061202C">
        <w:rPr>
          <w:rFonts w:ascii="Arial" w:eastAsia="Times New Roman" w:hAnsi="Arial" w:cs="Arial"/>
          <w:color w:val="69696B"/>
          <w:sz w:val="24"/>
          <w:szCs w:val="24"/>
        </w:rPr>
        <w:t>la audiencia preliminar</w:t>
      </w:r>
      <w:r w:rsidR="00C8063F" w:rsidRPr="0061202C">
        <w:rPr>
          <w:rFonts w:ascii="Arial" w:eastAsia="Times New Roman" w:hAnsi="Arial" w:cs="Arial"/>
          <w:color w:val="69696B"/>
          <w:sz w:val="24"/>
          <w:szCs w:val="24"/>
        </w:rPr>
        <w:t xml:space="preserve"> ha sido insertada por Franz Klein en la Z.PO.(</w:t>
      </w:r>
      <w:proofErr w:type="spellStart"/>
      <w:r w:rsidR="00C8063F" w:rsidRPr="0061202C">
        <w:rPr>
          <w:rFonts w:ascii="Arial" w:eastAsia="Times New Roman" w:hAnsi="Arial" w:cs="Arial"/>
          <w:color w:val="69696B"/>
          <w:sz w:val="24"/>
          <w:szCs w:val="24"/>
        </w:rPr>
        <w:t>Zivilprozessordnung</w:t>
      </w:r>
      <w:proofErr w:type="spellEnd"/>
      <w:r w:rsidR="00C8063F" w:rsidRPr="0061202C">
        <w:rPr>
          <w:rFonts w:ascii="Arial" w:eastAsia="Times New Roman" w:hAnsi="Arial" w:cs="Arial"/>
          <w:color w:val="69696B"/>
          <w:sz w:val="24"/>
          <w:szCs w:val="24"/>
        </w:rPr>
        <w:t>) austríaca de 1895</w:t>
      </w:r>
      <w:r w:rsidR="00A63506" w:rsidRPr="0061202C">
        <w:rPr>
          <w:rStyle w:val="Refdenotaalpie"/>
          <w:rFonts w:ascii="Arial" w:eastAsia="Times New Roman" w:hAnsi="Arial" w:cs="Arial"/>
          <w:color w:val="69696B"/>
          <w:sz w:val="24"/>
          <w:szCs w:val="24"/>
        </w:rPr>
        <w:footnoteReference w:id="5"/>
      </w:r>
      <w:r w:rsidR="000F57A2">
        <w:rPr>
          <w:rFonts w:ascii="Arial" w:eastAsia="Times New Roman" w:hAnsi="Arial" w:cs="Arial"/>
          <w:color w:val="69696B"/>
          <w:sz w:val="24"/>
          <w:szCs w:val="24"/>
        </w:rPr>
        <w:t xml:space="preserve">. </w:t>
      </w:r>
      <w:r w:rsidR="00C8063F" w:rsidRPr="0061202C">
        <w:rPr>
          <w:rFonts w:ascii="Arial" w:hAnsi="Arial" w:cs="Arial"/>
          <w:sz w:val="24"/>
          <w:szCs w:val="24"/>
        </w:rPr>
        <w:t>Franz Klein</w:t>
      </w:r>
      <w:r w:rsidR="00BE758C" w:rsidRPr="0061202C">
        <w:rPr>
          <w:rFonts w:ascii="Arial" w:hAnsi="Arial" w:cs="Arial"/>
          <w:sz w:val="24"/>
          <w:szCs w:val="24"/>
        </w:rPr>
        <w:t>, el que afirmaba que “</w:t>
      </w:r>
      <w:r w:rsidR="00C8063F" w:rsidRPr="0061202C">
        <w:rPr>
          <w:rFonts w:ascii="Arial" w:hAnsi="Arial" w:cs="Arial"/>
          <w:sz w:val="24"/>
          <w:szCs w:val="24"/>
        </w:rPr>
        <w:t>El proceso es un mal social.</w:t>
      </w:r>
      <w:r w:rsidR="00BE758C" w:rsidRPr="0061202C">
        <w:rPr>
          <w:rFonts w:ascii="Arial" w:hAnsi="Arial" w:cs="Arial"/>
          <w:sz w:val="24"/>
          <w:szCs w:val="24"/>
        </w:rPr>
        <w:t>”</w:t>
      </w:r>
    </w:p>
    <w:p w:rsidR="001C3DDF" w:rsidRPr="0061202C" w:rsidRDefault="001C3DDF" w:rsidP="000F57A2">
      <w:pPr>
        <w:shd w:val="clear" w:color="auto" w:fill="FFFFFF"/>
        <w:spacing w:after="0" w:line="360" w:lineRule="auto"/>
        <w:ind w:firstLine="708"/>
        <w:jc w:val="both"/>
        <w:rPr>
          <w:rFonts w:ascii="Arial" w:hAnsi="Arial" w:cs="Arial"/>
          <w:color w:val="000000"/>
          <w:sz w:val="24"/>
          <w:szCs w:val="24"/>
        </w:rPr>
      </w:pPr>
      <w:r w:rsidRPr="0061202C">
        <w:rPr>
          <w:rFonts w:ascii="Arial" w:hAnsi="Arial" w:cs="Arial"/>
          <w:color w:val="000000"/>
          <w:sz w:val="24"/>
          <w:szCs w:val="24"/>
        </w:rPr>
        <w:t>Se ha señalado que "la expansión de la audiencia preliminar es, seguramente, el fenómeno procesal más importante del siglo XX"</w:t>
      </w:r>
      <w:r w:rsidR="006269EA" w:rsidRPr="0061202C">
        <w:rPr>
          <w:rStyle w:val="Refdenotaalpie"/>
          <w:rFonts w:ascii="Arial" w:hAnsi="Arial" w:cs="Arial"/>
          <w:color w:val="000000"/>
          <w:sz w:val="24"/>
          <w:szCs w:val="24"/>
        </w:rPr>
        <w:footnoteReference w:id="6"/>
      </w:r>
      <w:r w:rsidR="00DC5062" w:rsidRPr="0061202C">
        <w:rPr>
          <w:rFonts w:ascii="Arial" w:hAnsi="Arial" w:cs="Arial"/>
          <w:color w:val="000000"/>
          <w:sz w:val="24"/>
          <w:szCs w:val="24"/>
        </w:rPr>
        <w:t>,</w:t>
      </w:r>
      <w:r w:rsidRPr="0061202C">
        <w:rPr>
          <w:rFonts w:ascii="Arial" w:hAnsi="Arial" w:cs="Arial"/>
          <w:color w:val="000000"/>
          <w:sz w:val="24"/>
          <w:szCs w:val="24"/>
        </w:rPr>
        <w:t xml:space="preserve"> y el instrumento más apto para aventar la manía de pleitear</w:t>
      </w:r>
      <w:r w:rsidR="00DC5062" w:rsidRPr="0061202C">
        <w:rPr>
          <w:rStyle w:val="Refdenotaalpie"/>
          <w:rFonts w:ascii="Arial" w:hAnsi="Arial" w:cs="Arial"/>
          <w:color w:val="000000"/>
          <w:sz w:val="24"/>
          <w:szCs w:val="24"/>
        </w:rPr>
        <w:footnoteReference w:id="7"/>
      </w:r>
      <w:r w:rsidRPr="0061202C">
        <w:rPr>
          <w:rFonts w:ascii="Arial" w:hAnsi="Arial" w:cs="Arial"/>
          <w:color w:val="000000"/>
          <w:sz w:val="24"/>
          <w:szCs w:val="24"/>
        </w:rPr>
        <w:t xml:space="preserve">. </w:t>
      </w:r>
    </w:p>
    <w:p w:rsidR="001C3DDF" w:rsidRPr="0061202C" w:rsidRDefault="001C3DDF" w:rsidP="003F7FF0">
      <w:pPr>
        <w:spacing w:after="0" w:line="360" w:lineRule="auto"/>
        <w:ind w:firstLine="708"/>
        <w:jc w:val="both"/>
        <w:rPr>
          <w:rFonts w:ascii="Arial" w:hAnsi="Arial" w:cs="Arial"/>
          <w:color w:val="000000"/>
          <w:sz w:val="24"/>
          <w:szCs w:val="24"/>
        </w:rPr>
      </w:pPr>
      <w:r w:rsidRPr="0061202C">
        <w:rPr>
          <w:rFonts w:ascii="Arial" w:hAnsi="Arial" w:cs="Arial"/>
          <w:color w:val="000000"/>
          <w:sz w:val="24"/>
          <w:szCs w:val="24"/>
        </w:rPr>
        <w:t xml:space="preserve">Pero claro, para hablar de audiencia preliminar, lo que genera o integra lo que se conoce como “los procesos por audiencias” tendríamos que hablar de la dicotomía entre Oralidad y escritura, </w:t>
      </w:r>
      <w:r w:rsidR="008106C9" w:rsidRPr="0061202C">
        <w:rPr>
          <w:rFonts w:ascii="Arial" w:hAnsi="Arial" w:cs="Arial"/>
          <w:color w:val="000000"/>
          <w:sz w:val="24"/>
          <w:szCs w:val="24"/>
        </w:rPr>
        <w:t>aunque sea en somera forma.</w:t>
      </w:r>
    </w:p>
    <w:p w:rsidR="003D5828" w:rsidRPr="0061202C" w:rsidRDefault="00A63FE9" w:rsidP="003F7FF0">
      <w:pPr>
        <w:spacing w:after="0" w:line="360" w:lineRule="auto"/>
        <w:ind w:firstLine="708"/>
        <w:jc w:val="both"/>
        <w:rPr>
          <w:rFonts w:ascii="Arial" w:hAnsi="Arial" w:cs="Arial"/>
          <w:sz w:val="24"/>
          <w:szCs w:val="24"/>
        </w:rPr>
      </w:pPr>
      <w:r w:rsidRPr="0061202C">
        <w:rPr>
          <w:rFonts w:ascii="Arial" w:hAnsi="Arial" w:cs="Arial"/>
          <w:color w:val="000000"/>
          <w:sz w:val="24"/>
          <w:szCs w:val="24"/>
        </w:rPr>
        <w:t>Más allá de un modelo puramente escrito u oral, e</w:t>
      </w:r>
      <w:r w:rsidR="001C3DDF" w:rsidRPr="0061202C">
        <w:rPr>
          <w:rFonts w:ascii="Arial" w:hAnsi="Arial" w:cs="Arial"/>
          <w:color w:val="000000"/>
          <w:sz w:val="24"/>
          <w:szCs w:val="24"/>
        </w:rPr>
        <w:t>xisten tipos, que podríamos llamar eclécticos o intermedios, como es el llamado sistema mixto, en que algunos actos se realizan en forma escrita y otros en forma oral; o la denominada oralidad actuada, en el que la actividad procesal se desarrolla en forma oral, pero se documenta en actas que reproducen lo ocurrido. En realidad, difícilmente se da en los hechos un proceso puramente oral o un proceso puramente escrito; lo común, entonces, es un sistema mixto, con predominio en unos casos de la escritura, y en otros de la oralidad. Cada sistema tiene sus ventajas y desventajas, pero la eficiencia de cada uno, sobre todo si se trata del tipo oral, depende de la manera como sea implementado, y en especial que se ponga en funcionamiento con un número suficiente de jueces -con cierta experiencia-, cuya presencia durante el proceso resulta de vital importancia para que la oralidad brinde sus frutos</w:t>
      </w:r>
      <w:r w:rsidR="000530E7" w:rsidRPr="0061202C">
        <w:rPr>
          <w:rStyle w:val="Refdenotaalpie"/>
          <w:rFonts w:ascii="Arial" w:hAnsi="Arial" w:cs="Arial"/>
          <w:color w:val="000000"/>
          <w:sz w:val="24"/>
          <w:szCs w:val="24"/>
        </w:rPr>
        <w:footnoteReference w:id="8"/>
      </w:r>
      <w:r w:rsidR="001C3DDF" w:rsidRPr="0061202C">
        <w:rPr>
          <w:rFonts w:ascii="Arial" w:hAnsi="Arial" w:cs="Arial"/>
          <w:color w:val="000000"/>
          <w:sz w:val="24"/>
          <w:szCs w:val="24"/>
        </w:rPr>
        <w:t xml:space="preserve">. </w:t>
      </w:r>
      <w:r w:rsidR="00E278CE" w:rsidRPr="0061202C">
        <w:rPr>
          <w:rFonts w:ascii="Arial" w:hAnsi="Arial" w:cs="Arial"/>
          <w:color w:val="000000"/>
          <w:sz w:val="24"/>
          <w:szCs w:val="24"/>
        </w:rPr>
        <w:t xml:space="preserve">Pero, como señala </w:t>
      </w:r>
      <w:proofErr w:type="spellStart"/>
      <w:r w:rsidR="00E278CE" w:rsidRPr="0061202C">
        <w:rPr>
          <w:rFonts w:ascii="Arial" w:hAnsi="Arial" w:cs="Arial"/>
          <w:color w:val="000000"/>
          <w:sz w:val="24"/>
          <w:szCs w:val="24"/>
        </w:rPr>
        <w:lastRenderedPageBreak/>
        <w:t>Peyrano</w:t>
      </w:r>
      <w:proofErr w:type="spellEnd"/>
      <w:r w:rsidR="00E278CE" w:rsidRPr="0061202C">
        <w:rPr>
          <w:rFonts w:ascii="Arial" w:hAnsi="Arial" w:cs="Arial"/>
          <w:color w:val="000000"/>
          <w:sz w:val="24"/>
          <w:szCs w:val="24"/>
        </w:rPr>
        <w:t>, "la realidad manda", y una serie de problemas (exigencias de una judicatura especializada, creación de mayor número de tribunales, onerosidad connatural al juicio oral, etc.) ha conspirado contra la implantación de la oralidad, ya en forma absoluta o restringida, pudiéndose comprobar que las buenas intenciones que tuvieron algunos codificadores locales al imponer la forma oral como trámite apto para ventilar con mayor celeridad ciertas cuestiones, no se ha concretado; y más aún, en muchos casos el proceso oral montado se ha convertido en algo mucho más lento que el escrito</w:t>
      </w:r>
      <w:r w:rsidR="00E278CE" w:rsidRPr="0061202C">
        <w:rPr>
          <w:rStyle w:val="Refdenotaalpie"/>
          <w:rFonts w:ascii="Arial" w:hAnsi="Arial" w:cs="Arial"/>
          <w:color w:val="000000"/>
          <w:sz w:val="24"/>
          <w:szCs w:val="24"/>
        </w:rPr>
        <w:footnoteReference w:id="9"/>
      </w:r>
      <w:r w:rsidR="00E278CE" w:rsidRPr="0061202C">
        <w:rPr>
          <w:rFonts w:ascii="Arial" w:hAnsi="Arial" w:cs="Arial"/>
          <w:sz w:val="24"/>
          <w:szCs w:val="24"/>
        </w:rPr>
        <w:t>.</w:t>
      </w:r>
    </w:p>
    <w:p w:rsidR="00A63FE9" w:rsidRPr="0061202C" w:rsidRDefault="001C3DDF" w:rsidP="0057386E">
      <w:pPr>
        <w:spacing w:after="0" w:line="360" w:lineRule="auto"/>
        <w:ind w:firstLine="708"/>
        <w:jc w:val="both"/>
        <w:rPr>
          <w:rFonts w:ascii="Arial" w:hAnsi="Arial" w:cs="Arial"/>
          <w:color w:val="000000"/>
          <w:sz w:val="24"/>
          <w:szCs w:val="24"/>
        </w:rPr>
      </w:pPr>
      <w:r w:rsidRPr="0061202C">
        <w:rPr>
          <w:rFonts w:ascii="Arial" w:hAnsi="Arial" w:cs="Arial"/>
          <w:color w:val="000000"/>
          <w:sz w:val="24"/>
          <w:szCs w:val="24"/>
        </w:rPr>
        <w:t>El Código Procesal Civil Modelo para Iberoamérica del año 1988 ha seguido, según se indica en su Exposición de Motivos, un modelo de proceso por audiencia, en donde la audiencia resulta el elemento central del proceso, en especial, la audiencia preliminar</w:t>
      </w:r>
    </w:p>
    <w:p w:rsidR="00C8063F" w:rsidRPr="0061202C" w:rsidRDefault="001C3DDF" w:rsidP="00C340BA">
      <w:pPr>
        <w:spacing w:after="0" w:line="360" w:lineRule="auto"/>
        <w:ind w:firstLine="708"/>
        <w:jc w:val="both"/>
        <w:rPr>
          <w:rFonts w:ascii="Arial" w:hAnsi="Arial" w:cs="Arial"/>
          <w:color w:val="000000"/>
          <w:sz w:val="24"/>
          <w:szCs w:val="24"/>
        </w:rPr>
      </w:pPr>
      <w:r w:rsidRPr="0061202C">
        <w:rPr>
          <w:rFonts w:ascii="Arial" w:hAnsi="Arial" w:cs="Arial"/>
          <w:color w:val="000000"/>
          <w:sz w:val="24"/>
          <w:szCs w:val="24"/>
        </w:rPr>
        <w:t>Pero, si nos detenemos a analizar cada uno de estos tipos se puede advertir que existe en ambos prácticamente coincidencia con relación a los actos que se realizan en forma escrita y los que transcurren en forma oral: así, demanda y contestación son escritas en uno y otro sistema; las pruebas que lo admiten (p.</w:t>
      </w:r>
      <w:proofErr w:type="spellStart"/>
      <w:r w:rsidRPr="0061202C">
        <w:rPr>
          <w:rFonts w:ascii="Arial" w:hAnsi="Arial" w:cs="Arial"/>
          <w:color w:val="000000"/>
          <w:sz w:val="24"/>
          <w:szCs w:val="24"/>
        </w:rPr>
        <w:t>ej</w:t>
      </w:r>
      <w:proofErr w:type="spellEnd"/>
      <w:r w:rsidRPr="0061202C">
        <w:rPr>
          <w:rFonts w:ascii="Arial" w:hAnsi="Arial" w:cs="Arial"/>
          <w:color w:val="000000"/>
          <w:sz w:val="24"/>
          <w:szCs w:val="24"/>
        </w:rPr>
        <w:t>,.testimonial, confesional) se desarrollan en forma oral en uno y otro supuesto, y las que deben producirse por escrito (p.ej., documental, informativa) se realizan de tal forma en ambos casos. La diferencia entre uno y otro sistema radica principalmente en la vigencia o no de la concentración y la inmediación, sobre todo en la etapa probatoria: así, la recepción de la prueba en un proceso de tipo oral se concentra en una audiencia (denominada de prueba, de vista de causa, de debate, etc.), en la que resulta esencial la presencia del tribunal, so riesgo de invalidez; en cambio, en el proceso tradicional se fija un período de prueba, y normalmente no está presente el juez en oportunidad de recibirse cada uno de los medios probatorios. Es esta presencia necesaria del juez en el proceso de tipo oral lo que hace necesario un mayor número de tribunales</w:t>
      </w:r>
      <w:r w:rsidR="00190823" w:rsidRPr="0061202C">
        <w:rPr>
          <w:rStyle w:val="Refdenotaalpie"/>
          <w:rFonts w:ascii="Arial" w:hAnsi="Arial" w:cs="Arial"/>
          <w:color w:val="000000"/>
          <w:sz w:val="24"/>
          <w:szCs w:val="24"/>
        </w:rPr>
        <w:footnoteReference w:id="10"/>
      </w:r>
      <w:r w:rsidR="009773EB" w:rsidRPr="0061202C">
        <w:rPr>
          <w:rFonts w:ascii="Arial" w:hAnsi="Arial" w:cs="Arial"/>
          <w:color w:val="000000"/>
          <w:sz w:val="24"/>
          <w:szCs w:val="24"/>
        </w:rPr>
        <w:t>.</w:t>
      </w:r>
    </w:p>
    <w:p w:rsidR="00C8063F" w:rsidRPr="0061202C" w:rsidRDefault="00C8063F" w:rsidP="00C340BA">
      <w:pPr>
        <w:spacing w:after="0" w:line="360" w:lineRule="auto"/>
        <w:ind w:firstLine="708"/>
        <w:jc w:val="both"/>
        <w:rPr>
          <w:rFonts w:ascii="Arial" w:hAnsi="Arial" w:cs="Arial"/>
          <w:color w:val="000000"/>
          <w:sz w:val="24"/>
          <w:szCs w:val="24"/>
        </w:rPr>
      </w:pPr>
      <w:r w:rsidRPr="0061202C">
        <w:rPr>
          <w:rFonts w:ascii="Arial" w:hAnsi="Arial" w:cs="Arial"/>
          <w:color w:val="000000"/>
          <w:sz w:val="24"/>
          <w:szCs w:val="24"/>
        </w:rPr>
        <w:t>Ahora bien, ¿es eficaz o no es eficaz?</w:t>
      </w:r>
    </w:p>
    <w:p w:rsidR="00C8063F" w:rsidRPr="0061202C" w:rsidRDefault="00C8063F" w:rsidP="00C340BA">
      <w:pPr>
        <w:spacing w:after="0" w:line="360" w:lineRule="auto"/>
        <w:ind w:firstLine="708"/>
        <w:jc w:val="both"/>
        <w:rPr>
          <w:rFonts w:ascii="Arial" w:hAnsi="Arial" w:cs="Arial"/>
          <w:color w:val="000000"/>
          <w:sz w:val="24"/>
          <w:szCs w:val="24"/>
        </w:rPr>
      </w:pPr>
      <w:r w:rsidRPr="0061202C">
        <w:rPr>
          <w:rFonts w:ascii="Arial" w:hAnsi="Arial" w:cs="Arial"/>
          <w:color w:val="000000"/>
          <w:sz w:val="24"/>
          <w:szCs w:val="24"/>
        </w:rPr>
        <w:lastRenderedPageBreak/>
        <w:t>Lo ideal es emplazar la audiencia preliminar al cerrarse la fase de negación y al abrirse la confirmatoria, antes de la ordenación y producción de prueba</w:t>
      </w:r>
    </w:p>
    <w:p w:rsidR="00C8063F" w:rsidRPr="0061202C" w:rsidRDefault="00C8063F" w:rsidP="00C340BA">
      <w:pPr>
        <w:spacing w:after="0" w:line="360" w:lineRule="auto"/>
        <w:ind w:firstLine="708"/>
        <w:jc w:val="both"/>
        <w:rPr>
          <w:rFonts w:ascii="Arial" w:eastAsia="Times New Roman" w:hAnsi="Arial" w:cs="Arial"/>
          <w:color w:val="69696B"/>
          <w:sz w:val="24"/>
          <w:szCs w:val="24"/>
        </w:rPr>
      </w:pPr>
      <w:r w:rsidRPr="0061202C">
        <w:rPr>
          <w:rFonts w:ascii="Arial" w:eastAsia="Times New Roman" w:hAnsi="Arial" w:cs="Arial"/>
          <w:color w:val="69696B"/>
          <w:sz w:val="24"/>
          <w:szCs w:val="24"/>
        </w:rPr>
        <w:t>Es diversa la actividad procesal que puede desarrollarse en una audiencia preliminar, y depende de lo que establezca cada ordenamiento jurídico que la contempla.</w:t>
      </w:r>
      <w:r w:rsidR="008106C9" w:rsidRPr="0061202C">
        <w:rPr>
          <w:rFonts w:ascii="Arial" w:eastAsia="Times New Roman" w:hAnsi="Arial" w:cs="Arial"/>
          <w:color w:val="69696B"/>
          <w:sz w:val="24"/>
          <w:szCs w:val="24"/>
        </w:rPr>
        <w:t xml:space="preserve"> </w:t>
      </w:r>
      <w:proofErr w:type="spellStart"/>
      <w:r w:rsidR="008106C9" w:rsidRPr="0061202C">
        <w:rPr>
          <w:rFonts w:ascii="Arial" w:eastAsia="Times New Roman" w:hAnsi="Arial" w:cs="Arial"/>
          <w:color w:val="69696B"/>
          <w:sz w:val="24"/>
          <w:szCs w:val="24"/>
        </w:rPr>
        <w:t>Morello</w:t>
      </w:r>
      <w:proofErr w:type="spellEnd"/>
      <w:r w:rsidR="008106C9" w:rsidRPr="0061202C">
        <w:rPr>
          <w:rFonts w:ascii="Arial" w:eastAsia="Times New Roman" w:hAnsi="Arial" w:cs="Arial"/>
          <w:color w:val="69696B"/>
          <w:sz w:val="24"/>
          <w:szCs w:val="24"/>
        </w:rPr>
        <w:t xml:space="preserve"> aconseja no llenarla de cosas o figuras porque se desvirtuará y no cumplirá ninguna función</w:t>
      </w:r>
      <w:r w:rsidR="00511384" w:rsidRPr="0061202C">
        <w:rPr>
          <w:rStyle w:val="Refdenotaalpie"/>
          <w:rFonts w:ascii="Arial" w:eastAsia="Times New Roman" w:hAnsi="Arial" w:cs="Arial"/>
          <w:color w:val="69696B"/>
          <w:sz w:val="24"/>
          <w:szCs w:val="24"/>
        </w:rPr>
        <w:footnoteReference w:id="11"/>
      </w:r>
      <w:r w:rsidR="008106C9" w:rsidRPr="0061202C">
        <w:rPr>
          <w:rFonts w:ascii="Arial" w:eastAsia="Times New Roman" w:hAnsi="Arial" w:cs="Arial"/>
          <w:color w:val="69696B"/>
          <w:sz w:val="24"/>
          <w:szCs w:val="24"/>
        </w:rPr>
        <w:t>.</w:t>
      </w:r>
    </w:p>
    <w:p w:rsidR="003D5828" w:rsidRPr="0061202C" w:rsidRDefault="00FA10B3" w:rsidP="006E26E8">
      <w:pPr>
        <w:spacing w:after="0" w:line="360" w:lineRule="auto"/>
        <w:ind w:firstLine="708"/>
        <w:jc w:val="both"/>
        <w:rPr>
          <w:rFonts w:ascii="Arial" w:eastAsia="Times New Roman" w:hAnsi="Arial" w:cs="Arial"/>
          <w:color w:val="69696B"/>
          <w:sz w:val="24"/>
          <w:szCs w:val="24"/>
        </w:rPr>
      </w:pPr>
      <w:r w:rsidRPr="0061202C">
        <w:rPr>
          <w:rFonts w:ascii="Arial" w:eastAsia="Times New Roman" w:hAnsi="Arial" w:cs="Arial"/>
          <w:color w:val="69696B"/>
          <w:sz w:val="24"/>
          <w:szCs w:val="24"/>
        </w:rPr>
        <w:t xml:space="preserve">En la Exposición de Motivos del Código Procesal Civil Modelo para Iberoamérica se indica  el contenido que debe tener la audiencia preliminar, lo que es reiterado en la Exposición de Motivos del Código General del Proceso de la República Oriental del Uruguay, dónde se señala que la audiencia preliminar tiene varias funciones que, en síntesis, pueden ser reducidas a tres: </w:t>
      </w:r>
      <w:r w:rsidR="008106C9" w:rsidRPr="0061202C">
        <w:rPr>
          <w:rFonts w:ascii="Arial" w:eastAsia="Times New Roman" w:hAnsi="Arial" w:cs="Arial"/>
          <w:color w:val="69696B"/>
          <w:sz w:val="24"/>
          <w:szCs w:val="24"/>
        </w:rPr>
        <w:t xml:space="preserve">a) </w:t>
      </w:r>
      <w:r w:rsidRPr="0061202C">
        <w:rPr>
          <w:rFonts w:ascii="Arial" w:eastAsia="Times New Roman" w:hAnsi="Arial" w:cs="Arial"/>
          <w:color w:val="69696B"/>
          <w:sz w:val="24"/>
          <w:szCs w:val="24"/>
        </w:rPr>
        <w:t xml:space="preserve">tentar la conciliación, </w:t>
      </w:r>
      <w:r w:rsidR="008106C9" w:rsidRPr="0061202C">
        <w:rPr>
          <w:rFonts w:ascii="Arial" w:eastAsia="Times New Roman" w:hAnsi="Arial" w:cs="Arial"/>
          <w:color w:val="69696B"/>
          <w:sz w:val="24"/>
          <w:szCs w:val="24"/>
        </w:rPr>
        <w:t xml:space="preserve">b) </w:t>
      </w:r>
      <w:r w:rsidRPr="0061202C">
        <w:rPr>
          <w:rFonts w:ascii="Arial" w:eastAsia="Times New Roman" w:hAnsi="Arial" w:cs="Arial"/>
          <w:color w:val="69696B"/>
          <w:sz w:val="24"/>
          <w:szCs w:val="24"/>
        </w:rPr>
        <w:t xml:space="preserve">sanear el proceso, resolviendo los problemas formales y </w:t>
      </w:r>
      <w:r w:rsidR="008106C9" w:rsidRPr="0061202C">
        <w:rPr>
          <w:rFonts w:ascii="Arial" w:eastAsia="Times New Roman" w:hAnsi="Arial" w:cs="Arial"/>
          <w:color w:val="69696B"/>
          <w:sz w:val="24"/>
          <w:szCs w:val="24"/>
        </w:rPr>
        <w:t xml:space="preserve">c) </w:t>
      </w:r>
      <w:r w:rsidRPr="0061202C">
        <w:rPr>
          <w:rFonts w:ascii="Arial" w:eastAsia="Times New Roman" w:hAnsi="Arial" w:cs="Arial"/>
          <w:color w:val="69696B"/>
          <w:sz w:val="24"/>
          <w:szCs w:val="24"/>
        </w:rPr>
        <w:t>fijar el objeto del proceso y el de la prueba, ordenando el modo de diligenciamiento de esta última</w:t>
      </w:r>
    </w:p>
    <w:p w:rsidR="001A5079" w:rsidRPr="0061202C" w:rsidRDefault="001A5079" w:rsidP="006E26E8">
      <w:pPr>
        <w:spacing w:after="0" w:line="360" w:lineRule="auto"/>
        <w:ind w:firstLine="708"/>
        <w:jc w:val="both"/>
        <w:rPr>
          <w:rFonts w:ascii="Arial" w:hAnsi="Arial" w:cs="Arial"/>
          <w:color w:val="000000"/>
          <w:sz w:val="24"/>
          <w:szCs w:val="24"/>
        </w:rPr>
      </w:pPr>
      <w:r w:rsidRPr="0061202C">
        <w:rPr>
          <w:rFonts w:ascii="Arial" w:hAnsi="Arial" w:cs="Arial"/>
          <w:color w:val="000000"/>
          <w:sz w:val="24"/>
          <w:szCs w:val="24"/>
        </w:rPr>
        <w:t>En el Código Procesal Civil y Comercial de la Nación Ley 25.488 luego de indicar</w:t>
      </w:r>
      <w:r w:rsidR="003D5828" w:rsidRPr="0061202C">
        <w:rPr>
          <w:rFonts w:ascii="Arial" w:hAnsi="Arial" w:cs="Arial"/>
          <w:color w:val="000000"/>
          <w:sz w:val="24"/>
          <w:szCs w:val="24"/>
        </w:rPr>
        <w:t xml:space="preserve"> en</w:t>
      </w:r>
      <w:r w:rsidRPr="0061202C">
        <w:rPr>
          <w:rFonts w:ascii="Arial" w:hAnsi="Arial" w:cs="Arial"/>
          <w:color w:val="000000"/>
          <w:sz w:val="24"/>
          <w:szCs w:val="24"/>
        </w:rPr>
        <w:t xml:space="preserve"> el art. 359</w:t>
      </w:r>
      <w:r w:rsidRPr="0061202C">
        <w:rPr>
          <w:rFonts w:ascii="Arial" w:hAnsi="Arial" w:cs="Arial"/>
          <w:color w:val="000000"/>
          <w:sz w:val="24"/>
          <w:szCs w:val="24"/>
        </w:rPr>
        <w:br/>
        <w:t>cuándo sería la oportunidad de llamar a la audiencia preliminar, ésta es regulada en el 360</w:t>
      </w:r>
      <w:r w:rsidR="003A1EA9" w:rsidRPr="0061202C">
        <w:rPr>
          <w:rFonts w:ascii="Arial" w:hAnsi="Arial" w:cs="Arial"/>
          <w:color w:val="000000"/>
          <w:sz w:val="24"/>
          <w:szCs w:val="24"/>
        </w:rPr>
        <w:t xml:space="preserve">  que prevé:</w:t>
      </w:r>
      <w:r w:rsidRPr="0061202C">
        <w:rPr>
          <w:rFonts w:ascii="Arial" w:hAnsi="Arial" w:cs="Arial"/>
          <w:color w:val="000000"/>
          <w:sz w:val="24"/>
          <w:szCs w:val="24"/>
        </w:rPr>
        <w:t xml:space="preserve"> "Audiencia preliminar. A los fines del artículo precedente (cuando no existe 'conformidad de partes respecto de los hechos conducentes') el juez citará a las partes a una audiencia, que presidirá, con carácter indelegable.</w:t>
      </w:r>
      <w:r w:rsidRPr="0061202C">
        <w:rPr>
          <w:rFonts w:ascii="Arial" w:hAnsi="Arial" w:cs="Arial"/>
          <w:color w:val="000000"/>
          <w:sz w:val="24"/>
          <w:szCs w:val="24"/>
        </w:rPr>
        <w:br/>
        <w:t xml:space="preserve">Si el juez no se hallare presente no se realizará la audiencia, debiéndose dejar constancia en el libro de asistencia. </w:t>
      </w:r>
    </w:p>
    <w:p w:rsidR="001A5079" w:rsidRPr="0061202C" w:rsidRDefault="001A5079" w:rsidP="0061202C">
      <w:pPr>
        <w:spacing w:after="0" w:line="360" w:lineRule="auto"/>
        <w:jc w:val="both"/>
        <w:rPr>
          <w:rFonts w:ascii="Arial" w:hAnsi="Arial" w:cs="Arial"/>
          <w:color w:val="000000"/>
          <w:sz w:val="24"/>
          <w:szCs w:val="24"/>
        </w:rPr>
      </w:pPr>
      <w:r w:rsidRPr="0061202C">
        <w:rPr>
          <w:rFonts w:ascii="Arial" w:hAnsi="Arial" w:cs="Arial"/>
          <w:color w:val="000000"/>
          <w:sz w:val="24"/>
          <w:szCs w:val="24"/>
        </w:rPr>
        <w:t>En la audiencia se pueden producir las siguientes cuestiones:</w:t>
      </w:r>
    </w:p>
    <w:p w:rsidR="001A5079" w:rsidRPr="0061202C" w:rsidRDefault="001A5079" w:rsidP="0061202C">
      <w:pPr>
        <w:spacing w:after="0" w:line="360" w:lineRule="auto"/>
        <w:jc w:val="both"/>
        <w:rPr>
          <w:rFonts w:ascii="Arial" w:hAnsi="Arial" w:cs="Arial"/>
          <w:color w:val="000000"/>
          <w:sz w:val="24"/>
          <w:szCs w:val="24"/>
        </w:rPr>
      </w:pPr>
      <w:r w:rsidRPr="0061202C">
        <w:rPr>
          <w:rFonts w:ascii="Arial" w:hAnsi="Arial" w:cs="Arial"/>
          <w:color w:val="000000"/>
          <w:sz w:val="24"/>
          <w:szCs w:val="24"/>
        </w:rPr>
        <w:t> Tentativa de conciliación (art. 360, inc. 1°);</w:t>
      </w:r>
      <w:r w:rsidRPr="0061202C">
        <w:rPr>
          <w:rFonts w:ascii="Arial" w:hAnsi="Arial" w:cs="Arial"/>
          <w:color w:val="000000"/>
          <w:sz w:val="24"/>
          <w:szCs w:val="24"/>
        </w:rPr>
        <w:br/>
        <w:t>- Planteo, sustanciación y resolución a la oposición de las partes a la apertura a prueba (arts. 360, inc. 2° y 361);</w:t>
      </w:r>
      <w:r w:rsidRPr="0061202C">
        <w:rPr>
          <w:rFonts w:ascii="Arial" w:hAnsi="Arial" w:cs="Arial"/>
          <w:color w:val="000000"/>
          <w:sz w:val="24"/>
          <w:szCs w:val="24"/>
        </w:rPr>
        <w:br/>
        <w:t>- Fijación por el juez de los hechos articulados que sean conducentes a la decisión del juicio sobre los cuales versará la prueba (art. 360, inc. 3°);</w:t>
      </w:r>
      <w:r w:rsidRPr="0061202C">
        <w:rPr>
          <w:rFonts w:ascii="Arial" w:hAnsi="Arial" w:cs="Arial"/>
          <w:color w:val="000000"/>
          <w:sz w:val="24"/>
          <w:szCs w:val="24"/>
        </w:rPr>
        <w:br/>
        <w:t>- Recepción de la prueba confesional si la misma hubiera sido ofrecida (art.360, inc. 4°);</w:t>
      </w:r>
      <w:r w:rsidRPr="0061202C">
        <w:rPr>
          <w:rFonts w:ascii="Arial" w:hAnsi="Arial" w:cs="Arial"/>
          <w:color w:val="000000"/>
          <w:sz w:val="24"/>
          <w:szCs w:val="24"/>
        </w:rPr>
        <w:br/>
      </w:r>
      <w:r w:rsidRPr="0061202C">
        <w:rPr>
          <w:rFonts w:ascii="Arial" w:hAnsi="Arial" w:cs="Arial"/>
          <w:color w:val="000000"/>
          <w:sz w:val="24"/>
          <w:szCs w:val="24"/>
        </w:rPr>
        <w:lastRenderedPageBreak/>
        <w:t>- Manifestación de las partes que no tienen prueba a producir, o que ésta consiste únicamente en las constancias existentes en la causa, con lo que quedará la causa conclusa para definitiva, debiendo el juez llamar autos para sentencia (art.362);</w:t>
      </w:r>
      <w:r w:rsidRPr="0061202C">
        <w:rPr>
          <w:rFonts w:ascii="Arial" w:hAnsi="Arial" w:cs="Arial"/>
          <w:color w:val="000000"/>
          <w:sz w:val="24"/>
          <w:szCs w:val="24"/>
        </w:rPr>
        <w:br/>
        <w:t>- Proveimiento de las pruebas que el juez considere admisibles (art. 360, inc.5°);</w:t>
      </w:r>
      <w:r w:rsidRPr="0061202C">
        <w:rPr>
          <w:rFonts w:ascii="Arial" w:hAnsi="Arial" w:cs="Arial"/>
          <w:color w:val="000000"/>
          <w:sz w:val="24"/>
          <w:szCs w:val="24"/>
        </w:rPr>
        <w:br/>
        <w:t>- Declaración de la causa de puro derecho, si correspondiere, con lo que quedará concluida para definitiva (art. 360, inc. 6°);</w:t>
      </w:r>
      <w:r w:rsidRPr="0061202C">
        <w:rPr>
          <w:rFonts w:ascii="Arial" w:hAnsi="Arial" w:cs="Arial"/>
          <w:color w:val="000000"/>
          <w:sz w:val="24"/>
          <w:szCs w:val="24"/>
        </w:rPr>
        <w:br/>
        <w:t>- Decisión sobre la admisión o rechazo de los hechos nuevos alegados (art.365);</w:t>
      </w:r>
      <w:r w:rsidRPr="0061202C">
        <w:rPr>
          <w:rFonts w:ascii="Arial" w:hAnsi="Arial" w:cs="Arial"/>
          <w:color w:val="000000"/>
          <w:sz w:val="24"/>
          <w:szCs w:val="24"/>
        </w:rPr>
        <w:br/>
        <w:t>- Fijación del plazo de producción de la prueba, que comenzará a correr a partir de la fecha de celebración de la audiencia preliminar (art.367);</w:t>
      </w:r>
      <w:r w:rsidRPr="0061202C">
        <w:rPr>
          <w:rFonts w:ascii="Arial" w:hAnsi="Arial" w:cs="Arial"/>
          <w:color w:val="000000"/>
          <w:sz w:val="24"/>
          <w:szCs w:val="24"/>
        </w:rPr>
        <w:br/>
        <w:t>- Decisión acerca de la conveniencia y/o necesidad de formar cuadernos separados de la prueba de cada parte (art. 380).</w:t>
      </w:r>
    </w:p>
    <w:p w:rsidR="003A1EA9" w:rsidRPr="0061202C" w:rsidRDefault="003A1EA9" w:rsidP="006E26E8">
      <w:pPr>
        <w:spacing w:after="0" w:line="360" w:lineRule="auto"/>
        <w:ind w:firstLine="708"/>
        <w:jc w:val="both"/>
        <w:rPr>
          <w:rFonts w:ascii="Arial" w:hAnsi="Arial" w:cs="Arial"/>
          <w:color w:val="000000"/>
          <w:sz w:val="24"/>
          <w:szCs w:val="24"/>
        </w:rPr>
      </w:pPr>
      <w:r w:rsidRPr="0061202C">
        <w:rPr>
          <w:rFonts w:ascii="Arial" w:hAnsi="Arial" w:cs="Arial"/>
          <w:color w:val="000000"/>
          <w:sz w:val="24"/>
          <w:szCs w:val="24"/>
        </w:rPr>
        <w:t xml:space="preserve">Este artículo 360 ha sido replicado en casi todas las legislaciones provinciales, incluso a veces con el mismo número, siendo una de las excepciones Santa Fe, pero, llegó Justicia 2020 e implantó ese protocolo que introdujo ahora la audiencia preliminar, con otro nombre, pero preliminar al fin. </w:t>
      </w:r>
    </w:p>
    <w:p w:rsidR="003D5828" w:rsidRPr="0061202C" w:rsidRDefault="003D5828" w:rsidP="006E26E8">
      <w:pPr>
        <w:spacing w:after="0" w:line="360" w:lineRule="auto"/>
        <w:ind w:firstLine="708"/>
        <w:jc w:val="both"/>
        <w:rPr>
          <w:rFonts w:ascii="Arial" w:hAnsi="Arial" w:cs="Arial"/>
          <w:color w:val="000000"/>
          <w:sz w:val="24"/>
          <w:szCs w:val="24"/>
        </w:rPr>
      </w:pPr>
      <w:r w:rsidRPr="0061202C">
        <w:rPr>
          <w:rFonts w:ascii="Arial" w:hAnsi="Arial" w:cs="Arial"/>
          <w:color w:val="000000"/>
          <w:sz w:val="24"/>
          <w:szCs w:val="24"/>
        </w:rPr>
        <w:t xml:space="preserve">Entonces </w:t>
      </w:r>
      <w:r w:rsidR="00D542DF" w:rsidRPr="0061202C">
        <w:rPr>
          <w:rFonts w:ascii="Arial" w:hAnsi="Arial" w:cs="Arial"/>
          <w:color w:val="000000"/>
          <w:sz w:val="24"/>
          <w:szCs w:val="24"/>
        </w:rPr>
        <w:t>¿es</w:t>
      </w:r>
      <w:r w:rsidRPr="0061202C">
        <w:rPr>
          <w:rFonts w:ascii="Arial" w:hAnsi="Arial" w:cs="Arial"/>
          <w:color w:val="000000"/>
          <w:sz w:val="24"/>
          <w:szCs w:val="24"/>
        </w:rPr>
        <w:t xml:space="preserve"> eficaz o no es eficaz?</w:t>
      </w:r>
    </w:p>
    <w:p w:rsidR="003D5828" w:rsidRPr="0061202C" w:rsidRDefault="003D5828" w:rsidP="006E26E8">
      <w:pPr>
        <w:spacing w:after="0" w:line="360" w:lineRule="auto"/>
        <w:ind w:firstLine="708"/>
        <w:jc w:val="both"/>
        <w:rPr>
          <w:rFonts w:ascii="Arial" w:hAnsi="Arial" w:cs="Arial"/>
          <w:color w:val="000000"/>
          <w:sz w:val="24"/>
          <w:szCs w:val="24"/>
        </w:rPr>
      </w:pPr>
      <w:r w:rsidRPr="0061202C">
        <w:rPr>
          <w:rFonts w:ascii="Arial" w:hAnsi="Arial" w:cs="Arial"/>
          <w:color w:val="000000"/>
          <w:sz w:val="24"/>
          <w:szCs w:val="24"/>
        </w:rPr>
        <w:t xml:space="preserve">Generalmente esté regulada o aplicada en virtud del bendito protocolo de oralidad, lo que se hace en ella es  una </w:t>
      </w:r>
      <w:r w:rsidR="00092E3C" w:rsidRPr="0061202C">
        <w:rPr>
          <w:rFonts w:ascii="Arial" w:hAnsi="Arial" w:cs="Arial"/>
          <w:color w:val="000000"/>
          <w:sz w:val="24"/>
          <w:szCs w:val="24"/>
        </w:rPr>
        <w:t xml:space="preserve">a) </w:t>
      </w:r>
      <w:r w:rsidRPr="0061202C">
        <w:rPr>
          <w:rFonts w:ascii="Arial" w:hAnsi="Arial" w:cs="Arial"/>
          <w:color w:val="000000"/>
          <w:sz w:val="24"/>
          <w:szCs w:val="24"/>
        </w:rPr>
        <w:t xml:space="preserve">Tentativa de conciliación, </w:t>
      </w:r>
      <w:r w:rsidR="00092E3C" w:rsidRPr="0061202C">
        <w:rPr>
          <w:rFonts w:ascii="Arial" w:hAnsi="Arial" w:cs="Arial"/>
          <w:color w:val="000000"/>
          <w:sz w:val="24"/>
          <w:szCs w:val="24"/>
        </w:rPr>
        <w:t>b)</w:t>
      </w:r>
      <w:r w:rsidRPr="0061202C">
        <w:rPr>
          <w:rFonts w:ascii="Arial" w:hAnsi="Arial" w:cs="Arial"/>
          <w:color w:val="000000"/>
          <w:sz w:val="24"/>
          <w:szCs w:val="24"/>
        </w:rPr>
        <w:t xml:space="preserve"> Fijación por el juez de los hechos </w:t>
      </w:r>
      <w:r w:rsidR="00D542DF" w:rsidRPr="0061202C">
        <w:rPr>
          <w:rFonts w:ascii="Arial" w:hAnsi="Arial" w:cs="Arial"/>
          <w:color w:val="000000"/>
          <w:sz w:val="24"/>
          <w:szCs w:val="24"/>
        </w:rPr>
        <w:t>conducentes</w:t>
      </w:r>
      <w:r w:rsidRPr="0061202C">
        <w:rPr>
          <w:rFonts w:ascii="Arial" w:hAnsi="Arial" w:cs="Arial"/>
          <w:color w:val="000000"/>
          <w:sz w:val="24"/>
          <w:szCs w:val="24"/>
        </w:rPr>
        <w:t xml:space="preserve"> los cuales versará la prueba </w:t>
      </w:r>
      <w:r w:rsidR="00092E3C" w:rsidRPr="0061202C">
        <w:rPr>
          <w:rFonts w:ascii="Arial" w:hAnsi="Arial" w:cs="Arial"/>
          <w:color w:val="000000"/>
          <w:sz w:val="24"/>
          <w:szCs w:val="24"/>
        </w:rPr>
        <w:t xml:space="preserve">c) </w:t>
      </w:r>
      <w:r w:rsidRPr="0061202C">
        <w:rPr>
          <w:rFonts w:ascii="Arial" w:hAnsi="Arial" w:cs="Arial"/>
          <w:color w:val="000000"/>
          <w:sz w:val="24"/>
          <w:szCs w:val="24"/>
        </w:rPr>
        <w:t xml:space="preserve">Proveimiento de las pruebas que el juez considere admisibles y por ende, </w:t>
      </w:r>
      <w:r w:rsidR="00092E3C" w:rsidRPr="0061202C">
        <w:rPr>
          <w:rFonts w:ascii="Arial" w:hAnsi="Arial" w:cs="Arial"/>
          <w:color w:val="000000"/>
          <w:sz w:val="24"/>
          <w:szCs w:val="24"/>
        </w:rPr>
        <w:t xml:space="preserve">d) </w:t>
      </w:r>
      <w:r w:rsidRPr="0061202C">
        <w:rPr>
          <w:rFonts w:ascii="Arial" w:hAnsi="Arial" w:cs="Arial"/>
          <w:color w:val="000000"/>
          <w:sz w:val="24"/>
          <w:szCs w:val="24"/>
        </w:rPr>
        <w:t xml:space="preserve">Fijación del plazo de producción de la prueba, que comenzará a correr a partir de la fecha de celebración de la audiencia preliminar. </w:t>
      </w:r>
    </w:p>
    <w:p w:rsidR="00D542DF" w:rsidRPr="0061202C" w:rsidRDefault="003D5828" w:rsidP="006E26E8">
      <w:pPr>
        <w:shd w:val="clear" w:color="auto" w:fill="FFFFFF"/>
        <w:spacing w:after="0" w:line="360" w:lineRule="auto"/>
        <w:ind w:firstLine="708"/>
        <w:jc w:val="both"/>
        <w:rPr>
          <w:rFonts w:ascii="Arial" w:eastAsia="Times New Roman" w:hAnsi="Arial" w:cs="Arial"/>
          <w:color w:val="69696B"/>
          <w:sz w:val="24"/>
          <w:szCs w:val="24"/>
        </w:rPr>
      </w:pPr>
      <w:r w:rsidRPr="0061202C">
        <w:rPr>
          <w:rFonts w:ascii="Arial" w:hAnsi="Arial" w:cs="Arial"/>
          <w:color w:val="000000"/>
          <w:sz w:val="24"/>
          <w:szCs w:val="24"/>
        </w:rPr>
        <w:t xml:space="preserve">En lo que a la conciliación refiere </w:t>
      </w:r>
      <w:r w:rsidR="006E26E8">
        <w:rPr>
          <w:rFonts w:ascii="Arial" w:eastAsia="Times New Roman" w:hAnsi="Arial" w:cs="Arial"/>
          <w:color w:val="69696B"/>
          <w:sz w:val="24"/>
          <w:szCs w:val="24"/>
        </w:rPr>
        <w:t>l</w:t>
      </w:r>
      <w:r w:rsidRPr="0061202C">
        <w:rPr>
          <w:rFonts w:ascii="Arial" w:eastAsia="Times New Roman" w:hAnsi="Arial" w:cs="Arial"/>
          <w:color w:val="69696B"/>
          <w:sz w:val="24"/>
          <w:szCs w:val="24"/>
        </w:rPr>
        <w:t xml:space="preserve">a tarea del juez de intentar que las partes de un proceso lleguen a una conciliación puede parecer inoficiosa, ya que quien pone en marcha el funcionamiento de la actividad jurisdiccional está buscando </w:t>
      </w:r>
      <w:r w:rsidR="00D542DF" w:rsidRPr="0061202C">
        <w:rPr>
          <w:rFonts w:ascii="Arial" w:eastAsia="Times New Roman" w:hAnsi="Arial" w:cs="Arial"/>
          <w:color w:val="69696B"/>
          <w:sz w:val="24"/>
          <w:szCs w:val="24"/>
        </w:rPr>
        <w:t>una sentencia</w:t>
      </w:r>
      <w:r w:rsidRPr="0061202C">
        <w:rPr>
          <w:rFonts w:ascii="Arial" w:eastAsia="Times New Roman" w:hAnsi="Arial" w:cs="Arial"/>
          <w:color w:val="69696B"/>
          <w:sz w:val="24"/>
          <w:szCs w:val="24"/>
        </w:rPr>
        <w:t xml:space="preserve"> y es de suponer que interpuso su demanda después de a</w:t>
      </w:r>
      <w:r w:rsidR="00D542DF" w:rsidRPr="0061202C">
        <w:rPr>
          <w:rFonts w:ascii="Arial" w:eastAsia="Times New Roman" w:hAnsi="Arial" w:cs="Arial"/>
          <w:color w:val="69696B"/>
          <w:sz w:val="24"/>
          <w:szCs w:val="24"/>
        </w:rPr>
        <w:t>gotar las tratativas judiciales</w:t>
      </w:r>
      <w:r w:rsidR="00275C11" w:rsidRPr="0061202C">
        <w:rPr>
          <w:rStyle w:val="Refdenotaalpie"/>
          <w:rFonts w:ascii="Arial" w:eastAsia="Times New Roman" w:hAnsi="Arial" w:cs="Arial"/>
          <w:color w:val="69696B"/>
          <w:sz w:val="24"/>
          <w:szCs w:val="24"/>
        </w:rPr>
        <w:footnoteReference w:id="12"/>
      </w:r>
      <w:r w:rsidR="00D542DF" w:rsidRPr="0061202C">
        <w:rPr>
          <w:rFonts w:ascii="Arial" w:eastAsia="Times New Roman" w:hAnsi="Arial" w:cs="Arial"/>
          <w:color w:val="69696B"/>
          <w:sz w:val="24"/>
          <w:szCs w:val="24"/>
        </w:rPr>
        <w:t>, agregándose  generalmente en las leyes, que su intento conciliatorio no constituye prejuzgamiento.</w:t>
      </w:r>
    </w:p>
    <w:p w:rsidR="003D5828" w:rsidRPr="0061202C" w:rsidRDefault="003D5828" w:rsidP="006E26E8">
      <w:pPr>
        <w:shd w:val="clear" w:color="auto" w:fill="FFFFFF"/>
        <w:spacing w:after="0" w:line="360" w:lineRule="auto"/>
        <w:ind w:firstLine="708"/>
        <w:jc w:val="both"/>
        <w:rPr>
          <w:rFonts w:ascii="Arial" w:eastAsia="Times New Roman" w:hAnsi="Arial" w:cs="Arial"/>
          <w:color w:val="69696B"/>
          <w:sz w:val="24"/>
          <w:szCs w:val="24"/>
        </w:rPr>
      </w:pPr>
      <w:r w:rsidRPr="0061202C">
        <w:rPr>
          <w:rFonts w:ascii="Arial" w:eastAsia="Times New Roman" w:hAnsi="Arial" w:cs="Arial"/>
          <w:color w:val="69696B"/>
          <w:sz w:val="24"/>
          <w:szCs w:val="24"/>
        </w:rPr>
        <w:lastRenderedPageBreak/>
        <w:t xml:space="preserve"> Empero, no se debe olvidar que la experiencia jurídica enseña cómo, en numerosísimos casos, no ha ocurrido tal actividad previa y que basta frecuentemente un mínimo de acercamiento para que se opere la autocomposición</w:t>
      </w:r>
      <w:bookmarkStart w:id="1" w:name="_ftnref11"/>
      <w:bookmarkEnd w:id="1"/>
      <w:r w:rsidR="00D542DF" w:rsidRPr="0061202C">
        <w:rPr>
          <w:rFonts w:ascii="Arial" w:eastAsia="Times New Roman" w:hAnsi="Arial" w:cs="Arial"/>
          <w:color w:val="69696B"/>
          <w:sz w:val="24"/>
          <w:szCs w:val="24"/>
        </w:rPr>
        <w:t xml:space="preserve">, </w:t>
      </w:r>
      <w:r w:rsidRPr="0061202C">
        <w:rPr>
          <w:rFonts w:ascii="Arial" w:eastAsia="Times New Roman" w:hAnsi="Arial" w:cs="Arial"/>
          <w:color w:val="69696B"/>
          <w:sz w:val="24"/>
          <w:szCs w:val="24"/>
        </w:rPr>
        <w:t xml:space="preserve">conciliación </w:t>
      </w:r>
      <w:r w:rsidR="00D542DF" w:rsidRPr="0061202C">
        <w:rPr>
          <w:rFonts w:ascii="Arial" w:eastAsia="Times New Roman" w:hAnsi="Arial" w:cs="Arial"/>
          <w:color w:val="69696B"/>
          <w:sz w:val="24"/>
          <w:szCs w:val="24"/>
        </w:rPr>
        <w:t xml:space="preserve">que puede verse </w:t>
      </w:r>
      <w:r w:rsidRPr="0061202C">
        <w:rPr>
          <w:rFonts w:ascii="Arial" w:eastAsia="Times New Roman" w:hAnsi="Arial" w:cs="Arial"/>
          <w:color w:val="69696B"/>
          <w:sz w:val="24"/>
          <w:szCs w:val="24"/>
        </w:rPr>
        <w:t xml:space="preserve"> facilitada en esta audiencia por el conocimiento de los medios de prueba de que dispone el contrario, que a menudo son ignorados, especialmente por el abogado, a quien su cliente, por más fiel que sea su relato, ha ocultado parte de la realidad,</w:t>
      </w:r>
      <w:r w:rsidR="00275C11" w:rsidRPr="0061202C">
        <w:rPr>
          <w:rStyle w:val="Refdenotaalpie"/>
          <w:rFonts w:ascii="Arial" w:eastAsia="Times New Roman" w:hAnsi="Arial" w:cs="Arial"/>
          <w:color w:val="69696B"/>
          <w:sz w:val="24"/>
          <w:szCs w:val="24"/>
        </w:rPr>
        <w:footnoteReference w:id="13"/>
      </w:r>
      <w:r w:rsidRPr="0061202C">
        <w:rPr>
          <w:rFonts w:ascii="Arial" w:eastAsia="Times New Roman" w:hAnsi="Arial" w:cs="Arial"/>
          <w:color w:val="69696B"/>
          <w:sz w:val="24"/>
          <w:szCs w:val="24"/>
        </w:rPr>
        <w:t xml:space="preserve"> </w:t>
      </w:r>
    </w:p>
    <w:p w:rsidR="00A63FE9" w:rsidRPr="0061202C" w:rsidRDefault="004C5FCE" w:rsidP="006E26E8">
      <w:pPr>
        <w:spacing w:after="0" w:line="360" w:lineRule="auto"/>
        <w:ind w:firstLine="708"/>
        <w:jc w:val="both"/>
        <w:rPr>
          <w:rFonts w:ascii="Arial" w:hAnsi="Arial" w:cs="Arial"/>
          <w:color w:val="000000"/>
          <w:sz w:val="24"/>
          <w:szCs w:val="24"/>
        </w:rPr>
      </w:pPr>
      <w:r w:rsidRPr="0061202C">
        <w:rPr>
          <w:rFonts w:ascii="Arial" w:eastAsia="Times New Roman" w:hAnsi="Arial" w:cs="Arial"/>
          <w:color w:val="69696B"/>
          <w:sz w:val="24"/>
          <w:szCs w:val="24"/>
        </w:rPr>
        <w:t xml:space="preserve">La otra cuestión es la que gira alrededor de la prueba </w:t>
      </w:r>
    </w:p>
    <w:p w:rsidR="009773EB" w:rsidRPr="0061202C" w:rsidRDefault="009773EB" w:rsidP="006E26E8">
      <w:pPr>
        <w:shd w:val="clear" w:color="auto" w:fill="FFFFFF"/>
        <w:spacing w:after="0" w:line="360" w:lineRule="auto"/>
        <w:ind w:firstLine="708"/>
        <w:jc w:val="both"/>
        <w:rPr>
          <w:rFonts w:ascii="Arial" w:eastAsia="Times New Roman" w:hAnsi="Arial" w:cs="Arial"/>
          <w:color w:val="69696B"/>
          <w:sz w:val="24"/>
          <w:szCs w:val="24"/>
        </w:rPr>
      </w:pPr>
      <w:r w:rsidRPr="0061202C">
        <w:rPr>
          <w:rFonts w:ascii="Arial" w:eastAsia="Times New Roman" w:hAnsi="Arial" w:cs="Arial"/>
          <w:color w:val="69696B"/>
          <w:sz w:val="24"/>
          <w:szCs w:val="24"/>
        </w:rPr>
        <w:t>Vemos a diario que los expedientes están cargados de cuestiones innecesarias, pruebas superfluas, irrelevantes. Ya el abogado, al recibir el caso en su estudio, lo examina y encuadra jurídicamente. Para ello comienza por filtrar los hechos, cumpliendo una tarea profiláctica de decantación, aseo y ordenamiento de los hechos conducentes que son relevantes para el debate judicial.</w:t>
      </w:r>
      <w:bookmarkStart w:id="2" w:name="_ftnref7"/>
      <w:bookmarkEnd w:id="2"/>
    </w:p>
    <w:p w:rsidR="009773EB" w:rsidRPr="0061202C" w:rsidRDefault="003B46AB" w:rsidP="006E26E8">
      <w:pPr>
        <w:shd w:val="clear" w:color="auto" w:fill="FFFFFF"/>
        <w:spacing w:after="0" w:line="360" w:lineRule="auto"/>
        <w:ind w:firstLine="708"/>
        <w:jc w:val="both"/>
        <w:rPr>
          <w:rFonts w:ascii="Arial" w:eastAsia="Times New Roman" w:hAnsi="Arial" w:cs="Arial"/>
          <w:color w:val="69696B"/>
          <w:sz w:val="24"/>
          <w:szCs w:val="24"/>
        </w:rPr>
      </w:pPr>
      <w:r w:rsidRPr="0061202C">
        <w:rPr>
          <w:rFonts w:ascii="Arial" w:eastAsia="Times New Roman" w:hAnsi="Arial" w:cs="Arial"/>
          <w:color w:val="69696B"/>
          <w:sz w:val="24"/>
          <w:szCs w:val="24"/>
        </w:rPr>
        <w:t xml:space="preserve">El juez, según las leyes, </w:t>
      </w:r>
      <w:r w:rsidR="009773EB" w:rsidRPr="0061202C">
        <w:rPr>
          <w:rFonts w:ascii="Arial" w:eastAsia="Times New Roman" w:hAnsi="Arial" w:cs="Arial"/>
          <w:color w:val="69696B"/>
          <w:sz w:val="24"/>
          <w:szCs w:val="24"/>
        </w:rPr>
        <w:t>debe decidir fijando los hechos conducentes en forma definitiva (hechos controvertidos) y adm</w:t>
      </w:r>
      <w:r w:rsidR="00A72AD7" w:rsidRPr="0061202C">
        <w:rPr>
          <w:rFonts w:ascii="Arial" w:eastAsia="Times New Roman" w:hAnsi="Arial" w:cs="Arial"/>
          <w:color w:val="69696B"/>
          <w:sz w:val="24"/>
          <w:szCs w:val="24"/>
        </w:rPr>
        <w:t>itiendo las pruebas pertinentes</w:t>
      </w:r>
      <w:r w:rsidR="009773EB" w:rsidRPr="0061202C">
        <w:rPr>
          <w:rFonts w:ascii="Arial" w:eastAsia="Times New Roman" w:hAnsi="Arial" w:cs="Arial"/>
          <w:color w:val="69696B"/>
          <w:sz w:val="24"/>
          <w:szCs w:val="24"/>
        </w:rPr>
        <w:t>, descartando todo el material fáctico que resulte extraño a la esencia del conflicto, que pueda traer confusión y engorro.</w:t>
      </w:r>
    </w:p>
    <w:p w:rsidR="006E26E8" w:rsidRDefault="00B130B3" w:rsidP="006E26E8">
      <w:pPr>
        <w:pStyle w:val="Default"/>
        <w:spacing w:after="0" w:line="360" w:lineRule="auto"/>
        <w:ind w:firstLine="708"/>
        <w:jc w:val="both"/>
      </w:pPr>
      <w:bookmarkStart w:id="3" w:name="_ftnref8"/>
      <w:bookmarkEnd w:id="3"/>
      <w:r w:rsidRPr="0061202C">
        <w:t>Fijados ya los hechos sobre los que existe discrepancia o controversia entre las partes, el juez deberá precisar las pruebas que resulten necesarias para acreditar tales hechos, y rechazar aquellas que resulten inadmisibles, innecesarias, inútiles o inconducentes. Lógicamente, para que el juez pueda emitir pronunciamiento sobre los medios de prueba ofrecidos por las partes (ya sea para producirlos en la misma audiencia o con posterioridad) resulta necesario que las partes hayan ofrecido la prueba con anterioridad</w:t>
      </w:r>
      <w:r w:rsidR="00275C11" w:rsidRPr="0061202C">
        <w:rPr>
          <w:rStyle w:val="Refdenotaalpie"/>
        </w:rPr>
        <w:footnoteReference w:id="14"/>
      </w:r>
      <w:r w:rsidRPr="0061202C">
        <w:t>.</w:t>
      </w:r>
      <w:r w:rsidRPr="0061202C">
        <w:br/>
      </w:r>
    </w:p>
    <w:p w:rsidR="004C5FCE" w:rsidRPr="0061202C" w:rsidRDefault="004C5FCE" w:rsidP="006E26E8">
      <w:pPr>
        <w:pStyle w:val="Default"/>
        <w:spacing w:after="0" w:line="360" w:lineRule="auto"/>
        <w:ind w:firstLine="708"/>
        <w:jc w:val="both"/>
      </w:pPr>
      <w:r w:rsidRPr="0061202C">
        <w:t xml:space="preserve">Pues bien, de un </w:t>
      </w:r>
      <w:proofErr w:type="spellStart"/>
      <w:r w:rsidRPr="0061202C">
        <w:t>raconto</w:t>
      </w:r>
      <w:proofErr w:type="spellEnd"/>
      <w:r w:rsidRPr="0061202C">
        <w:t xml:space="preserve"> de opiniones en algunas de las provincias de nuestro país, hemos visto que: Por ejemplo</w:t>
      </w:r>
    </w:p>
    <w:p w:rsidR="004C5FCE" w:rsidRPr="0061202C" w:rsidRDefault="004C5FCE" w:rsidP="006E26E8">
      <w:pPr>
        <w:shd w:val="clear" w:color="auto" w:fill="FFFFFF"/>
        <w:spacing w:after="0" w:line="360" w:lineRule="auto"/>
        <w:ind w:firstLine="708"/>
        <w:jc w:val="both"/>
        <w:rPr>
          <w:rFonts w:ascii="Arial" w:hAnsi="Arial" w:cs="Arial"/>
          <w:sz w:val="24"/>
          <w:szCs w:val="24"/>
        </w:rPr>
      </w:pPr>
      <w:r w:rsidRPr="0061202C">
        <w:rPr>
          <w:rFonts w:ascii="Arial" w:hAnsi="Arial" w:cs="Arial"/>
          <w:sz w:val="24"/>
          <w:szCs w:val="24"/>
        </w:rPr>
        <w:t>En Mendoza si es</w:t>
      </w:r>
      <w:r w:rsidR="00275C11" w:rsidRPr="0061202C">
        <w:rPr>
          <w:rFonts w:ascii="Arial" w:hAnsi="Arial" w:cs="Arial"/>
          <w:sz w:val="24"/>
          <w:szCs w:val="24"/>
        </w:rPr>
        <w:t>tá legislada en el artículo 172.</w:t>
      </w:r>
      <w:r w:rsidRPr="0061202C">
        <w:rPr>
          <w:rFonts w:ascii="Arial" w:hAnsi="Arial" w:cs="Arial"/>
          <w:sz w:val="24"/>
          <w:szCs w:val="24"/>
        </w:rPr>
        <w:t xml:space="preserve"> Se llama audiencia inicial</w:t>
      </w:r>
      <w:r w:rsidR="003B46AB" w:rsidRPr="0061202C">
        <w:rPr>
          <w:rFonts w:ascii="Arial" w:hAnsi="Arial" w:cs="Arial"/>
          <w:sz w:val="24"/>
          <w:szCs w:val="24"/>
        </w:rPr>
        <w:t xml:space="preserve"> que</w:t>
      </w:r>
      <w:r w:rsidRPr="0061202C">
        <w:rPr>
          <w:rFonts w:ascii="Arial" w:hAnsi="Arial" w:cs="Arial"/>
          <w:sz w:val="24"/>
          <w:szCs w:val="24"/>
        </w:rPr>
        <w:t xml:space="preserve"> se incorporó con la reforma que introdujo la ley 9001 al CPC</w:t>
      </w:r>
      <w:proofErr w:type="gramStart"/>
      <w:r w:rsidRPr="0061202C">
        <w:rPr>
          <w:rFonts w:ascii="Arial" w:hAnsi="Arial" w:cs="Arial"/>
          <w:sz w:val="24"/>
          <w:szCs w:val="24"/>
        </w:rPr>
        <w:t>!.</w:t>
      </w:r>
      <w:proofErr w:type="gramEnd"/>
      <w:r w:rsidRPr="0061202C">
        <w:rPr>
          <w:rFonts w:ascii="Arial" w:hAnsi="Arial" w:cs="Arial"/>
          <w:sz w:val="24"/>
          <w:szCs w:val="24"/>
        </w:rPr>
        <w:t xml:space="preserve"> Es Eficaz porque hay muchos procesos que se arreglan después de esa audiencia. (</w:t>
      </w:r>
      <w:proofErr w:type="gramStart"/>
      <w:r w:rsidRPr="0061202C">
        <w:rPr>
          <w:rFonts w:ascii="Arial" w:hAnsi="Arial" w:cs="Arial"/>
          <w:sz w:val="24"/>
          <w:szCs w:val="24"/>
        </w:rPr>
        <w:t>palabra</w:t>
      </w:r>
      <w:proofErr w:type="gramEnd"/>
      <w:r w:rsidRPr="0061202C">
        <w:rPr>
          <w:rFonts w:ascii="Arial" w:hAnsi="Arial" w:cs="Arial"/>
          <w:sz w:val="24"/>
          <w:szCs w:val="24"/>
        </w:rPr>
        <w:t xml:space="preserve"> de una juez)</w:t>
      </w:r>
      <w:r w:rsidR="003B46AB" w:rsidRPr="0061202C">
        <w:rPr>
          <w:rFonts w:ascii="Arial" w:hAnsi="Arial" w:cs="Arial"/>
          <w:sz w:val="24"/>
          <w:szCs w:val="24"/>
        </w:rPr>
        <w:t>, pero para los ab</w:t>
      </w:r>
      <w:r w:rsidR="006E26E8">
        <w:rPr>
          <w:rFonts w:ascii="Arial" w:hAnsi="Arial" w:cs="Arial"/>
          <w:sz w:val="24"/>
          <w:szCs w:val="24"/>
        </w:rPr>
        <w:t xml:space="preserve">ogados si funciona o no </w:t>
      </w:r>
      <w:r w:rsidR="006E26E8">
        <w:rPr>
          <w:rFonts w:ascii="Arial" w:hAnsi="Arial" w:cs="Arial"/>
          <w:sz w:val="24"/>
          <w:szCs w:val="24"/>
        </w:rPr>
        <w:lastRenderedPageBreak/>
        <w:t>depende. Tenemos</w:t>
      </w:r>
      <w:r w:rsidR="003B46AB" w:rsidRPr="0061202C">
        <w:rPr>
          <w:rFonts w:ascii="Arial" w:hAnsi="Arial" w:cs="Arial"/>
          <w:sz w:val="24"/>
          <w:szCs w:val="24"/>
        </w:rPr>
        <w:t xml:space="preserve"> entendido que ya, al poquito tiempo de puesta en marcha el código ya no se podía cumplir </w:t>
      </w:r>
      <w:r w:rsidR="006E26E8">
        <w:rPr>
          <w:rFonts w:ascii="Arial" w:hAnsi="Arial" w:cs="Arial"/>
          <w:sz w:val="24"/>
          <w:szCs w:val="24"/>
        </w:rPr>
        <w:t>los</w:t>
      </w:r>
      <w:r w:rsidR="003B46AB" w:rsidRPr="0061202C">
        <w:rPr>
          <w:rFonts w:ascii="Arial" w:hAnsi="Arial" w:cs="Arial"/>
          <w:sz w:val="24"/>
          <w:szCs w:val="24"/>
        </w:rPr>
        <w:t xml:space="preserve"> plazo</w:t>
      </w:r>
      <w:r w:rsidR="006E26E8">
        <w:rPr>
          <w:rFonts w:ascii="Arial" w:hAnsi="Arial" w:cs="Arial"/>
          <w:sz w:val="24"/>
          <w:szCs w:val="24"/>
        </w:rPr>
        <w:t>s para la fijación de la audiencia</w:t>
      </w:r>
      <w:r w:rsidR="003B46AB" w:rsidRPr="0061202C">
        <w:rPr>
          <w:rFonts w:ascii="Arial" w:hAnsi="Arial" w:cs="Arial"/>
          <w:sz w:val="24"/>
          <w:szCs w:val="24"/>
        </w:rPr>
        <w:t xml:space="preserve">  (Había una sentencia de un juez mendocino quejándose del Código y de </w:t>
      </w:r>
      <w:proofErr w:type="spellStart"/>
      <w:r w:rsidR="003B46AB" w:rsidRPr="0061202C">
        <w:rPr>
          <w:rFonts w:ascii="Arial" w:hAnsi="Arial" w:cs="Arial"/>
          <w:sz w:val="24"/>
          <w:szCs w:val="24"/>
        </w:rPr>
        <w:t>Garavano</w:t>
      </w:r>
      <w:proofErr w:type="spellEnd"/>
      <w:r w:rsidR="003B46AB" w:rsidRPr="0061202C">
        <w:rPr>
          <w:rFonts w:ascii="Arial" w:hAnsi="Arial" w:cs="Arial"/>
          <w:sz w:val="24"/>
          <w:szCs w:val="24"/>
        </w:rPr>
        <w:t xml:space="preserve">, que recorrió el país) </w:t>
      </w:r>
    </w:p>
    <w:p w:rsidR="004C5FCE" w:rsidRPr="0061202C" w:rsidRDefault="004C5FCE" w:rsidP="006E26E8">
      <w:pPr>
        <w:shd w:val="clear" w:color="auto" w:fill="FFFFFF"/>
        <w:spacing w:after="0" w:line="360" w:lineRule="auto"/>
        <w:ind w:firstLine="708"/>
        <w:jc w:val="both"/>
        <w:rPr>
          <w:rFonts w:ascii="Arial" w:hAnsi="Arial" w:cs="Arial"/>
          <w:sz w:val="24"/>
          <w:szCs w:val="24"/>
        </w:rPr>
      </w:pPr>
      <w:r w:rsidRPr="0061202C">
        <w:rPr>
          <w:rFonts w:ascii="Arial" w:hAnsi="Arial" w:cs="Arial"/>
          <w:sz w:val="24"/>
          <w:szCs w:val="24"/>
        </w:rPr>
        <w:t xml:space="preserve">En Misiones </w:t>
      </w:r>
      <w:r w:rsidR="006E26E8">
        <w:rPr>
          <w:rFonts w:ascii="Arial" w:hAnsi="Arial" w:cs="Arial"/>
          <w:sz w:val="24"/>
          <w:szCs w:val="24"/>
        </w:rPr>
        <w:t xml:space="preserve">se regula </w:t>
      </w:r>
      <w:r w:rsidR="00092E3C" w:rsidRPr="0061202C">
        <w:rPr>
          <w:rFonts w:ascii="Arial" w:hAnsi="Arial" w:cs="Arial"/>
          <w:sz w:val="24"/>
          <w:szCs w:val="24"/>
        </w:rPr>
        <w:t xml:space="preserve">en el art 362. </w:t>
      </w:r>
      <w:r w:rsidRPr="0061202C">
        <w:rPr>
          <w:rFonts w:ascii="Arial" w:hAnsi="Arial" w:cs="Arial"/>
          <w:sz w:val="24"/>
          <w:szCs w:val="24"/>
        </w:rPr>
        <w:t>Las hay grabadas y otras presenciales no grabadas (veremos ahora con el protocolo si pueden grabar todas o no, ya que hay una sola sala de audiencias para los 8 juzgados de Posadas y el de Apóstoles). En las no grabadas algunos jueces adelantan opinión como "le conviene arreglar yo dicto sentencias muy altas en temas como este..</w:t>
      </w:r>
      <w:r w:rsidR="003B46AB" w:rsidRPr="0061202C">
        <w:rPr>
          <w:rFonts w:ascii="Arial" w:hAnsi="Arial" w:cs="Arial"/>
          <w:sz w:val="24"/>
          <w:szCs w:val="24"/>
        </w:rPr>
        <w:t xml:space="preserve">.". Sentencias que por ahora </w:t>
      </w:r>
      <w:r w:rsidRPr="0061202C">
        <w:rPr>
          <w:rFonts w:ascii="Arial" w:hAnsi="Arial" w:cs="Arial"/>
          <w:sz w:val="24"/>
          <w:szCs w:val="24"/>
        </w:rPr>
        <w:t xml:space="preserve">no se </w:t>
      </w:r>
      <w:r w:rsidR="006E26E8" w:rsidRPr="0061202C">
        <w:rPr>
          <w:rFonts w:ascii="Arial" w:hAnsi="Arial" w:cs="Arial"/>
          <w:sz w:val="24"/>
          <w:szCs w:val="24"/>
        </w:rPr>
        <w:t>publican...</w:t>
      </w:r>
      <w:r w:rsidRPr="0061202C">
        <w:rPr>
          <w:rFonts w:ascii="Arial" w:hAnsi="Arial" w:cs="Arial"/>
          <w:sz w:val="24"/>
          <w:szCs w:val="24"/>
        </w:rPr>
        <w:t xml:space="preserve"> con lo que si debías saber el criterio no </w:t>
      </w:r>
      <w:proofErr w:type="spellStart"/>
      <w:r w:rsidRPr="0061202C">
        <w:rPr>
          <w:rFonts w:ascii="Arial" w:hAnsi="Arial" w:cs="Arial"/>
          <w:sz w:val="24"/>
          <w:szCs w:val="24"/>
        </w:rPr>
        <w:t>podés</w:t>
      </w:r>
      <w:proofErr w:type="spellEnd"/>
      <w:r w:rsidRPr="0061202C">
        <w:rPr>
          <w:rFonts w:ascii="Arial" w:hAnsi="Arial" w:cs="Arial"/>
          <w:sz w:val="24"/>
          <w:szCs w:val="24"/>
        </w:rPr>
        <w:t xml:space="preserve"> por falta de acceso a la información</w:t>
      </w:r>
    </w:p>
    <w:p w:rsidR="004C5FCE" w:rsidRPr="0061202C" w:rsidRDefault="004C5FCE" w:rsidP="0061202C">
      <w:pPr>
        <w:shd w:val="clear" w:color="auto" w:fill="FFFFFF"/>
        <w:spacing w:after="0" w:line="360" w:lineRule="auto"/>
        <w:jc w:val="both"/>
        <w:rPr>
          <w:rFonts w:ascii="Arial" w:hAnsi="Arial" w:cs="Arial"/>
          <w:sz w:val="24"/>
          <w:szCs w:val="24"/>
        </w:rPr>
      </w:pPr>
      <w:r w:rsidRPr="0061202C">
        <w:rPr>
          <w:rFonts w:ascii="Arial" w:hAnsi="Arial" w:cs="Arial"/>
          <w:sz w:val="24"/>
          <w:szCs w:val="24"/>
        </w:rPr>
        <w:t>Esos casos, esas "recomendaciones" si se arreglan.</w:t>
      </w:r>
    </w:p>
    <w:p w:rsidR="004C5FCE" w:rsidRPr="0061202C" w:rsidRDefault="003B46AB" w:rsidP="0061202C">
      <w:pPr>
        <w:shd w:val="clear" w:color="auto" w:fill="FFFFFF"/>
        <w:spacing w:after="0" w:line="360" w:lineRule="auto"/>
        <w:jc w:val="both"/>
        <w:rPr>
          <w:rFonts w:ascii="Arial" w:hAnsi="Arial" w:cs="Arial"/>
          <w:sz w:val="24"/>
          <w:szCs w:val="24"/>
        </w:rPr>
      </w:pPr>
      <w:r w:rsidRPr="0061202C">
        <w:rPr>
          <w:rFonts w:ascii="Arial" w:hAnsi="Arial" w:cs="Arial"/>
          <w:sz w:val="24"/>
          <w:szCs w:val="24"/>
        </w:rPr>
        <w:t>Se r</w:t>
      </w:r>
      <w:r w:rsidR="004C5FCE" w:rsidRPr="0061202C">
        <w:rPr>
          <w:rFonts w:ascii="Arial" w:hAnsi="Arial" w:cs="Arial"/>
          <w:sz w:val="24"/>
          <w:szCs w:val="24"/>
        </w:rPr>
        <w:t>econoce que el sistema depende del nivel de conciliación que consigan los jueces en las audiencias sea la preliminar sea la de vista de causa. En síntesis, la celeridad no es por la oralidad sino por la insistencia en conciliar a riesgo de la imparcialidad, que bueno no importa (palabras de una abogada)</w:t>
      </w:r>
    </w:p>
    <w:p w:rsidR="004C5FCE" w:rsidRPr="0061202C" w:rsidRDefault="004C5FCE" w:rsidP="006E26E8">
      <w:pPr>
        <w:shd w:val="clear" w:color="auto" w:fill="FFFFFF"/>
        <w:spacing w:after="0" w:line="360" w:lineRule="auto"/>
        <w:ind w:firstLine="708"/>
        <w:jc w:val="both"/>
        <w:rPr>
          <w:rFonts w:ascii="Arial" w:hAnsi="Arial" w:cs="Arial"/>
          <w:sz w:val="24"/>
          <w:szCs w:val="24"/>
        </w:rPr>
      </w:pPr>
      <w:r w:rsidRPr="0061202C">
        <w:rPr>
          <w:rFonts w:ascii="Arial" w:hAnsi="Arial" w:cs="Arial"/>
          <w:sz w:val="24"/>
          <w:szCs w:val="24"/>
        </w:rPr>
        <w:t xml:space="preserve">En </w:t>
      </w:r>
      <w:proofErr w:type="spellStart"/>
      <w:r w:rsidRPr="0061202C">
        <w:rPr>
          <w:rFonts w:ascii="Arial" w:hAnsi="Arial" w:cs="Arial"/>
          <w:sz w:val="24"/>
          <w:szCs w:val="24"/>
        </w:rPr>
        <w:t>Pcia</w:t>
      </w:r>
      <w:proofErr w:type="spellEnd"/>
      <w:r w:rsidRPr="0061202C">
        <w:rPr>
          <w:rFonts w:ascii="Arial" w:hAnsi="Arial" w:cs="Arial"/>
          <w:sz w:val="24"/>
          <w:szCs w:val="24"/>
        </w:rPr>
        <w:t xml:space="preserve"> de Buenos Aires  está solo prevista para </w:t>
      </w:r>
      <w:r w:rsidR="006E26E8" w:rsidRPr="0061202C">
        <w:rPr>
          <w:rFonts w:ascii="Arial" w:hAnsi="Arial" w:cs="Arial"/>
          <w:sz w:val="24"/>
          <w:szCs w:val="24"/>
        </w:rPr>
        <w:t xml:space="preserve">procesos </w:t>
      </w:r>
      <w:r w:rsidRPr="0061202C">
        <w:rPr>
          <w:rFonts w:ascii="Arial" w:hAnsi="Arial" w:cs="Arial"/>
          <w:sz w:val="24"/>
          <w:szCs w:val="24"/>
        </w:rPr>
        <w:t xml:space="preserve">de </w:t>
      </w:r>
      <w:r w:rsidR="006E26E8" w:rsidRPr="0061202C">
        <w:rPr>
          <w:rFonts w:ascii="Arial" w:hAnsi="Arial" w:cs="Arial"/>
          <w:sz w:val="24"/>
          <w:szCs w:val="24"/>
        </w:rPr>
        <w:t>familia</w:t>
      </w:r>
      <w:r w:rsidRPr="0061202C">
        <w:rPr>
          <w:rFonts w:ascii="Arial" w:hAnsi="Arial" w:cs="Arial"/>
          <w:sz w:val="24"/>
          <w:szCs w:val="24"/>
        </w:rPr>
        <w:t>, aunque por pruebas “piloto” que algunos Juzgados civiles y comerciales están implementado sobre “oralidad”, la aplican.</w:t>
      </w:r>
      <w:r w:rsidR="006E26E8">
        <w:rPr>
          <w:rFonts w:ascii="Arial" w:hAnsi="Arial" w:cs="Arial"/>
          <w:sz w:val="24"/>
          <w:szCs w:val="24"/>
        </w:rPr>
        <w:t xml:space="preserve"> </w:t>
      </w:r>
      <w:r w:rsidR="003B46AB" w:rsidRPr="0061202C">
        <w:rPr>
          <w:rFonts w:ascii="Arial" w:hAnsi="Arial" w:cs="Arial"/>
          <w:sz w:val="24"/>
          <w:szCs w:val="24"/>
        </w:rPr>
        <w:t xml:space="preserve"> El </w:t>
      </w:r>
      <w:r w:rsidR="006E26E8" w:rsidRPr="0061202C">
        <w:rPr>
          <w:rFonts w:ascii="Arial" w:hAnsi="Arial" w:cs="Arial"/>
          <w:sz w:val="24"/>
          <w:szCs w:val="24"/>
        </w:rPr>
        <w:t xml:space="preserve">juez </w:t>
      </w:r>
      <w:r w:rsidR="003B46AB" w:rsidRPr="0061202C">
        <w:rPr>
          <w:rFonts w:ascii="Arial" w:hAnsi="Arial" w:cs="Arial"/>
          <w:sz w:val="24"/>
          <w:szCs w:val="24"/>
        </w:rPr>
        <w:t>de familia consultado no opinó</w:t>
      </w:r>
      <w:r w:rsidRPr="0061202C">
        <w:rPr>
          <w:rFonts w:ascii="Arial" w:hAnsi="Arial" w:cs="Arial"/>
          <w:sz w:val="24"/>
          <w:szCs w:val="24"/>
        </w:rPr>
        <w:t xml:space="preserve"> sobre las pruebas que se hacen en civil y comercial porque depende de cada </w:t>
      </w:r>
      <w:r w:rsidR="006E26E8" w:rsidRPr="0061202C">
        <w:rPr>
          <w:rFonts w:ascii="Arial" w:hAnsi="Arial" w:cs="Arial"/>
          <w:sz w:val="24"/>
          <w:szCs w:val="24"/>
        </w:rPr>
        <w:t xml:space="preserve">juez </w:t>
      </w:r>
      <w:r w:rsidRPr="0061202C">
        <w:rPr>
          <w:rFonts w:ascii="Arial" w:hAnsi="Arial" w:cs="Arial"/>
          <w:sz w:val="24"/>
          <w:szCs w:val="24"/>
        </w:rPr>
        <w:t>al no estar legislada. En el fuero de familia (tan especial) son útiles</w:t>
      </w:r>
      <w:r w:rsidR="006E26E8" w:rsidRPr="0061202C">
        <w:rPr>
          <w:rFonts w:ascii="Arial" w:hAnsi="Arial" w:cs="Arial"/>
          <w:sz w:val="24"/>
          <w:szCs w:val="24"/>
        </w:rPr>
        <w:t>. (</w:t>
      </w:r>
      <w:proofErr w:type="gramStart"/>
      <w:r w:rsidRPr="0061202C">
        <w:rPr>
          <w:rFonts w:ascii="Arial" w:hAnsi="Arial" w:cs="Arial"/>
          <w:sz w:val="24"/>
          <w:szCs w:val="24"/>
        </w:rPr>
        <w:t>palabras</w:t>
      </w:r>
      <w:proofErr w:type="gramEnd"/>
      <w:r w:rsidRPr="0061202C">
        <w:rPr>
          <w:rFonts w:ascii="Arial" w:hAnsi="Arial" w:cs="Arial"/>
          <w:sz w:val="24"/>
          <w:szCs w:val="24"/>
        </w:rPr>
        <w:t xml:space="preserve"> de un Juez)</w:t>
      </w:r>
    </w:p>
    <w:p w:rsidR="003B46AB" w:rsidRPr="0061202C" w:rsidRDefault="004C5FCE" w:rsidP="006E26E8">
      <w:pPr>
        <w:shd w:val="clear" w:color="auto" w:fill="FFFFFF"/>
        <w:spacing w:after="0" w:line="360" w:lineRule="auto"/>
        <w:ind w:firstLine="708"/>
        <w:jc w:val="both"/>
        <w:rPr>
          <w:rFonts w:ascii="Arial" w:hAnsi="Arial" w:cs="Arial"/>
          <w:sz w:val="24"/>
          <w:szCs w:val="24"/>
        </w:rPr>
      </w:pPr>
      <w:r w:rsidRPr="0061202C">
        <w:rPr>
          <w:rFonts w:ascii="Arial" w:hAnsi="Arial" w:cs="Arial"/>
          <w:sz w:val="24"/>
          <w:szCs w:val="24"/>
        </w:rPr>
        <w:t>En  los procesos que se aplica se hacen y en muchos casos son útiles para fijar hechos controvertidos y depurar medios de prueba. Depende mucho del juez aunque se corre el riesgo en cuanto al adelanto de criterio. Creo que con una adecuada regulación es un camino para avanzar. (</w:t>
      </w:r>
      <w:proofErr w:type="gramStart"/>
      <w:r w:rsidRPr="0061202C">
        <w:rPr>
          <w:rFonts w:ascii="Arial" w:hAnsi="Arial" w:cs="Arial"/>
          <w:sz w:val="24"/>
          <w:szCs w:val="24"/>
        </w:rPr>
        <w:t>palabras</w:t>
      </w:r>
      <w:proofErr w:type="gramEnd"/>
      <w:r w:rsidRPr="0061202C">
        <w:rPr>
          <w:rFonts w:ascii="Arial" w:hAnsi="Arial" w:cs="Arial"/>
          <w:sz w:val="24"/>
          <w:szCs w:val="24"/>
        </w:rPr>
        <w:t xml:space="preserve"> de un abogado)</w:t>
      </w:r>
    </w:p>
    <w:p w:rsidR="003B46AB" w:rsidRPr="0061202C" w:rsidRDefault="00F4320E" w:rsidP="006E26E8">
      <w:pPr>
        <w:shd w:val="clear" w:color="auto" w:fill="FFFFFF"/>
        <w:spacing w:after="0" w:line="360" w:lineRule="auto"/>
        <w:ind w:firstLine="708"/>
        <w:jc w:val="both"/>
        <w:rPr>
          <w:rFonts w:ascii="Arial" w:hAnsi="Arial" w:cs="Arial"/>
          <w:sz w:val="24"/>
          <w:szCs w:val="24"/>
        </w:rPr>
      </w:pPr>
      <w:r w:rsidRPr="0061202C">
        <w:rPr>
          <w:rFonts w:ascii="Arial" w:hAnsi="Arial" w:cs="Arial"/>
          <w:sz w:val="24"/>
          <w:szCs w:val="24"/>
        </w:rPr>
        <w:t>En Catamarca</w:t>
      </w:r>
      <w:r w:rsidR="003B46B4" w:rsidRPr="0061202C">
        <w:rPr>
          <w:rFonts w:ascii="Arial" w:hAnsi="Arial" w:cs="Arial"/>
          <w:sz w:val="24"/>
          <w:szCs w:val="24"/>
        </w:rPr>
        <w:t xml:space="preserve">: </w:t>
      </w:r>
      <w:r w:rsidR="003B46AB" w:rsidRPr="0061202C">
        <w:rPr>
          <w:rFonts w:ascii="Arial" w:hAnsi="Arial" w:cs="Arial"/>
          <w:sz w:val="24"/>
          <w:szCs w:val="24"/>
        </w:rPr>
        <w:t>Está</w:t>
      </w:r>
      <w:r w:rsidR="003B46B4" w:rsidRPr="0061202C">
        <w:rPr>
          <w:rFonts w:ascii="Arial" w:hAnsi="Arial" w:cs="Arial"/>
          <w:sz w:val="24"/>
          <w:szCs w:val="24"/>
        </w:rPr>
        <w:t xml:space="preserve"> regulada en el Art. 360 y cc CPCC.</w:t>
      </w:r>
      <w:r w:rsidR="003B46AB" w:rsidRPr="0061202C">
        <w:rPr>
          <w:rFonts w:ascii="Arial" w:hAnsi="Arial" w:cs="Arial"/>
          <w:sz w:val="24"/>
          <w:szCs w:val="24"/>
        </w:rPr>
        <w:t xml:space="preserve"> </w:t>
      </w:r>
      <w:r w:rsidR="006E26E8">
        <w:rPr>
          <w:rFonts w:ascii="Arial" w:hAnsi="Arial" w:cs="Arial"/>
          <w:sz w:val="24"/>
          <w:szCs w:val="24"/>
        </w:rPr>
        <w:t>S</w:t>
      </w:r>
      <w:r w:rsidR="003B46AB" w:rsidRPr="0061202C">
        <w:rPr>
          <w:rFonts w:ascii="Arial" w:hAnsi="Arial" w:cs="Arial"/>
          <w:sz w:val="24"/>
          <w:szCs w:val="24"/>
        </w:rPr>
        <w:t>egún los abogados</w:t>
      </w:r>
      <w:r w:rsidR="003B46B4" w:rsidRPr="0061202C">
        <w:rPr>
          <w:rFonts w:ascii="Arial" w:hAnsi="Arial" w:cs="Arial"/>
          <w:sz w:val="24"/>
          <w:szCs w:val="24"/>
        </w:rPr>
        <w:t xml:space="preserve"> </w:t>
      </w:r>
      <w:r w:rsidR="006E26E8" w:rsidRPr="0061202C">
        <w:rPr>
          <w:rFonts w:ascii="Arial" w:hAnsi="Arial" w:cs="Arial"/>
          <w:sz w:val="24"/>
          <w:szCs w:val="24"/>
        </w:rPr>
        <w:t xml:space="preserve">no </w:t>
      </w:r>
      <w:r w:rsidR="003B46B4" w:rsidRPr="0061202C">
        <w:rPr>
          <w:rFonts w:ascii="Arial" w:hAnsi="Arial" w:cs="Arial"/>
          <w:sz w:val="24"/>
          <w:szCs w:val="24"/>
        </w:rPr>
        <w:t xml:space="preserve">es eficaz. Una particularidad interesante: si el </w:t>
      </w:r>
      <w:r w:rsidR="006E26E8" w:rsidRPr="0061202C">
        <w:rPr>
          <w:rFonts w:ascii="Arial" w:hAnsi="Arial" w:cs="Arial"/>
          <w:sz w:val="24"/>
          <w:szCs w:val="24"/>
        </w:rPr>
        <w:t xml:space="preserve">actor </w:t>
      </w:r>
      <w:r w:rsidR="003B46B4" w:rsidRPr="0061202C">
        <w:rPr>
          <w:rFonts w:ascii="Arial" w:hAnsi="Arial" w:cs="Arial"/>
          <w:sz w:val="24"/>
          <w:szCs w:val="24"/>
        </w:rPr>
        <w:t xml:space="preserve">no va, se tiene por desistida la demanda; si el demandado no va, el juez puede tener por reconocidos los hechos afirmados en la demanda y encima </w:t>
      </w:r>
      <w:r w:rsidR="006E26E8">
        <w:rPr>
          <w:rFonts w:ascii="Arial" w:hAnsi="Arial" w:cs="Arial"/>
          <w:sz w:val="24"/>
          <w:szCs w:val="24"/>
        </w:rPr>
        <w:t xml:space="preserve">se </w:t>
      </w:r>
      <w:r w:rsidR="003B46B4" w:rsidRPr="0061202C">
        <w:rPr>
          <w:rFonts w:ascii="Arial" w:hAnsi="Arial" w:cs="Arial"/>
          <w:sz w:val="24"/>
          <w:szCs w:val="24"/>
        </w:rPr>
        <w:t>le aplica multa que puede llegar a 2 sueldos básicos del juez.</w:t>
      </w:r>
      <w:r w:rsidR="003B46AB" w:rsidRPr="0061202C">
        <w:rPr>
          <w:rFonts w:ascii="Arial" w:hAnsi="Arial" w:cs="Arial"/>
          <w:sz w:val="24"/>
          <w:szCs w:val="24"/>
        </w:rPr>
        <w:t xml:space="preserve"> (</w:t>
      </w:r>
      <w:proofErr w:type="gramStart"/>
      <w:r w:rsidR="003B46AB" w:rsidRPr="0061202C">
        <w:rPr>
          <w:rFonts w:ascii="Arial" w:hAnsi="Arial" w:cs="Arial"/>
          <w:sz w:val="24"/>
          <w:szCs w:val="24"/>
        </w:rPr>
        <w:t>algo</w:t>
      </w:r>
      <w:proofErr w:type="gramEnd"/>
      <w:r w:rsidR="003B46AB" w:rsidRPr="0061202C">
        <w:rPr>
          <w:rFonts w:ascii="Arial" w:hAnsi="Arial" w:cs="Arial"/>
          <w:sz w:val="24"/>
          <w:szCs w:val="24"/>
        </w:rPr>
        <w:t xml:space="preserve"> común a todas las legislaciones, resabio de la ordenanza de Klein</w:t>
      </w:r>
      <w:r w:rsidR="00092E3C" w:rsidRPr="0061202C">
        <w:rPr>
          <w:rFonts w:ascii="Arial" w:hAnsi="Arial" w:cs="Arial"/>
          <w:sz w:val="24"/>
          <w:szCs w:val="24"/>
        </w:rPr>
        <w:t>, estando esto previsto también en el CGP Uruguayo</w:t>
      </w:r>
      <w:r w:rsidR="003B46AB" w:rsidRPr="0061202C">
        <w:rPr>
          <w:rFonts w:ascii="Arial" w:hAnsi="Arial" w:cs="Arial"/>
          <w:sz w:val="24"/>
          <w:szCs w:val="24"/>
        </w:rPr>
        <w:t>)</w:t>
      </w:r>
      <w:r w:rsidR="006E26E8">
        <w:rPr>
          <w:rFonts w:ascii="Arial" w:hAnsi="Arial" w:cs="Arial"/>
          <w:sz w:val="24"/>
          <w:szCs w:val="24"/>
        </w:rPr>
        <w:t xml:space="preserve">. </w:t>
      </w:r>
      <w:r w:rsidRPr="0061202C">
        <w:rPr>
          <w:rFonts w:ascii="Arial" w:hAnsi="Arial" w:cs="Arial"/>
          <w:sz w:val="24"/>
          <w:szCs w:val="24"/>
        </w:rPr>
        <w:t xml:space="preserve">Más allá de lo teórico en la práctica es inútil y solo </w:t>
      </w:r>
      <w:r w:rsidRPr="0061202C">
        <w:rPr>
          <w:rFonts w:ascii="Arial" w:hAnsi="Arial" w:cs="Arial"/>
          <w:sz w:val="24"/>
          <w:szCs w:val="24"/>
        </w:rPr>
        <w:lastRenderedPageBreak/>
        <w:t>retrasa el trámite. Exige la presencia personal del juez,</w:t>
      </w:r>
      <w:r w:rsidR="006E26E8">
        <w:rPr>
          <w:rFonts w:ascii="Arial" w:hAnsi="Arial" w:cs="Arial"/>
          <w:sz w:val="24"/>
          <w:szCs w:val="24"/>
        </w:rPr>
        <w:t xml:space="preserve"> </w:t>
      </w:r>
      <w:r w:rsidRPr="0061202C">
        <w:rPr>
          <w:rFonts w:ascii="Arial" w:hAnsi="Arial" w:cs="Arial"/>
          <w:sz w:val="24"/>
          <w:szCs w:val="24"/>
        </w:rPr>
        <w:t>Palabras de otra abogada)</w:t>
      </w:r>
    </w:p>
    <w:p w:rsidR="003B46AB" w:rsidRPr="0061202C" w:rsidRDefault="006E26E8" w:rsidP="006E26E8">
      <w:pPr>
        <w:shd w:val="clear" w:color="auto" w:fill="FFFFFF"/>
        <w:spacing w:after="0" w:line="360" w:lineRule="auto"/>
        <w:ind w:firstLine="708"/>
        <w:jc w:val="both"/>
        <w:rPr>
          <w:rFonts w:ascii="Arial" w:hAnsi="Arial" w:cs="Arial"/>
          <w:sz w:val="24"/>
          <w:szCs w:val="24"/>
        </w:rPr>
      </w:pPr>
      <w:r>
        <w:rPr>
          <w:rFonts w:ascii="Arial" w:hAnsi="Arial" w:cs="Arial"/>
          <w:sz w:val="24"/>
          <w:szCs w:val="24"/>
        </w:rPr>
        <w:t>En</w:t>
      </w:r>
      <w:r w:rsidR="00092E3C" w:rsidRPr="0061202C">
        <w:rPr>
          <w:rFonts w:ascii="Arial" w:hAnsi="Arial" w:cs="Arial"/>
          <w:sz w:val="24"/>
          <w:szCs w:val="24"/>
        </w:rPr>
        <w:t xml:space="preserve"> </w:t>
      </w:r>
      <w:r w:rsidRPr="0061202C">
        <w:rPr>
          <w:rFonts w:ascii="Arial" w:hAnsi="Arial" w:cs="Arial"/>
          <w:sz w:val="24"/>
          <w:szCs w:val="24"/>
        </w:rPr>
        <w:t>Córdoba</w:t>
      </w:r>
      <w:r w:rsidR="00092E3C" w:rsidRPr="0061202C">
        <w:rPr>
          <w:rFonts w:ascii="Arial" w:hAnsi="Arial" w:cs="Arial"/>
          <w:sz w:val="24"/>
          <w:szCs w:val="24"/>
        </w:rPr>
        <w:t>, según un abogado consultado “</w:t>
      </w:r>
      <w:r w:rsidR="00F4320E" w:rsidRPr="0061202C">
        <w:rPr>
          <w:rFonts w:ascii="Arial" w:hAnsi="Arial" w:cs="Arial"/>
          <w:sz w:val="24"/>
          <w:szCs w:val="24"/>
        </w:rPr>
        <w:t xml:space="preserve">es un </w:t>
      </w:r>
      <w:proofErr w:type="gramStart"/>
      <w:r w:rsidR="00F4320E" w:rsidRPr="0061202C">
        <w:rPr>
          <w:rFonts w:ascii="Arial" w:hAnsi="Arial" w:cs="Arial"/>
          <w:sz w:val="24"/>
          <w:szCs w:val="24"/>
        </w:rPr>
        <w:t>desastre …</w:t>
      </w:r>
      <w:proofErr w:type="gramEnd"/>
      <w:r w:rsidR="00F4320E" w:rsidRPr="0061202C">
        <w:rPr>
          <w:rFonts w:ascii="Arial" w:hAnsi="Arial" w:cs="Arial"/>
          <w:sz w:val="24"/>
          <w:szCs w:val="24"/>
        </w:rPr>
        <w:t xml:space="preserve"> mal!</w:t>
      </w:r>
      <w:r w:rsidR="00092E3C" w:rsidRPr="0061202C">
        <w:rPr>
          <w:rFonts w:ascii="Arial" w:hAnsi="Arial" w:cs="Arial"/>
          <w:sz w:val="24"/>
          <w:szCs w:val="24"/>
        </w:rPr>
        <w:t xml:space="preserve">” </w:t>
      </w:r>
      <w:r w:rsidR="00F4320E" w:rsidRPr="0061202C">
        <w:rPr>
          <w:rFonts w:ascii="Arial" w:hAnsi="Arial" w:cs="Arial"/>
          <w:sz w:val="24"/>
          <w:szCs w:val="24"/>
        </w:rPr>
        <w:t>Esa preliminar es un espanto inquisitorial</w:t>
      </w:r>
      <w:r>
        <w:rPr>
          <w:rFonts w:ascii="Arial" w:hAnsi="Arial" w:cs="Arial"/>
          <w:sz w:val="24"/>
          <w:szCs w:val="24"/>
        </w:rPr>
        <w:t xml:space="preserve">. </w:t>
      </w:r>
      <w:r w:rsidR="00092E3C" w:rsidRPr="0061202C">
        <w:rPr>
          <w:rFonts w:ascii="Arial" w:hAnsi="Arial" w:cs="Arial"/>
          <w:sz w:val="24"/>
          <w:szCs w:val="24"/>
        </w:rPr>
        <w:t>Empezó en</w:t>
      </w:r>
      <w:r w:rsidR="00F4320E" w:rsidRPr="0061202C">
        <w:rPr>
          <w:rFonts w:ascii="Arial" w:hAnsi="Arial" w:cs="Arial"/>
          <w:sz w:val="24"/>
          <w:szCs w:val="24"/>
        </w:rPr>
        <w:t xml:space="preserve"> daños y perjuicios y la van ampliando a cuestiones donde haya consumo (sin importar el juicio) y cada vez a cuestiones que al juez le parezca (aunque por ahora con </w:t>
      </w:r>
      <w:r w:rsidR="00092E3C" w:rsidRPr="0061202C">
        <w:rPr>
          <w:rFonts w:ascii="Arial" w:hAnsi="Arial" w:cs="Arial"/>
          <w:sz w:val="24"/>
          <w:szCs w:val="24"/>
        </w:rPr>
        <w:t xml:space="preserve">anuencia </w:t>
      </w:r>
      <w:r w:rsidR="00F4320E" w:rsidRPr="0061202C">
        <w:rPr>
          <w:rFonts w:ascii="Arial" w:hAnsi="Arial" w:cs="Arial"/>
          <w:sz w:val="24"/>
          <w:szCs w:val="24"/>
        </w:rPr>
        <w:t>de partes esas ampliaciones)</w:t>
      </w:r>
    </w:p>
    <w:p w:rsidR="003B46B4" w:rsidRPr="0061202C" w:rsidRDefault="00F4320E" w:rsidP="006E26E8">
      <w:pPr>
        <w:shd w:val="clear" w:color="auto" w:fill="FFFFFF"/>
        <w:spacing w:after="0" w:line="360" w:lineRule="auto"/>
        <w:ind w:firstLine="708"/>
        <w:jc w:val="both"/>
        <w:rPr>
          <w:rFonts w:ascii="Arial" w:hAnsi="Arial" w:cs="Arial"/>
          <w:sz w:val="24"/>
          <w:szCs w:val="24"/>
        </w:rPr>
      </w:pPr>
      <w:r w:rsidRPr="0061202C">
        <w:rPr>
          <w:rFonts w:ascii="Arial" w:hAnsi="Arial" w:cs="Arial"/>
          <w:sz w:val="24"/>
          <w:szCs w:val="24"/>
        </w:rPr>
        <w:t>En S</w:t>
      </w:r>
      <w:r w:rsidR="00092E3C" w:rsidRPr="0061202C">
        <w:rPr>
          <w:rFonts w:ascii="Arial" w:hAnsi="Arial" w:cs="Arial"/>
          <w:sz w:val="24"/>
          <w:szCs w:val="24"/>
        </w:rPr>
        <w:t>antia</w:t>
      </w:r>
      <w:r w:rsidRPr="0061202C">
        <w:rPr>
          <w:rFonts w:ascii="Arial" w:hAnsi="Arial" w:cs="Arial"/>
          <w:sz w:val="24"/>
          <w:szCs w:val="24"/>
        </w:rPr>
        <w:t>go</w:t>
      </w:r>
      <w:r w:rsidR="00092E3C" w:rsidRPr="0061202C">
        <w:rPr>
          <w:rFonts w:ascii="Arial" w:hAnsi="Arial" w:cs="Arial"/>
          <w:sz w:val="24"/>
          <w:szCs w:val="24"/>
        </w:rPr>
        <w:t xml:space="preserve"> del Estero</w:t>
      </w:r>
      <w:r w:rsidRPr="0061202C">
        <w:rPr>
          <w:rFonts w:ascii="Arial" w:hAnsi="Arial" w:cs="Arial"/>
          <w:sz w:val="24"/>
          <w:szCs w:val="24"/>
        </w:rPr>
        <w:t xml:space="preserve"> no modificaron el CPCC pero por </w:t>
      </w:r>
      <w:r w:rsidR="00092E3C" w:rsidRPr="0061202C">
        <w:rPr>
          <w:rFonts w:ascii="Arial" w:hAnsi="Arial" w:cs="Arial"/>
          <w:sz w:val="24"/>
          <w:szCs w:val="24"/>
        </w:rPr>
        <w:t xml:space="preserve">acordadas </w:t>
      </w:r>
      <w:r w:rsidRPr="0061202C">
        <w:rPr>
          <w:rFonts w:ascii="Arial" w:hAnsi="Arial" w:cs="Arial"/>
          <w:sz w:val="24"/>
          <w:szCs w:val="24"/>
        </w:rPr>
        <w:t xml:space="preserve">modificaron el proceso </w:t>
      </w:r>
      <w:r w:rsidR="003B46AB" w:rsidRPr="0061202C">
        <w:rPr>
          <w:rFonts w:ascii="Arial" w:hAnsi="Arial" w:cs="Arial"/>
          <w:sz w:val="24"/>
          <w:szCs w:val="24"/>
        </w:rPr>
        <w:t xml:space="preserve">y </w:t>
      </w:r>
      <w:proofErr w:type="spellStart"/>
      <w:r w:rsidR="003B46AB" w:rsidRPr="0061202C">
        <w:rPr>
          <w:rFonts w:ascii="Arial" w:hAnsi="Arial" w:cs="Arial"/>
          <w:sz w:val="24"/>
          <w:szCs w:val="24"/>
        </w:rPr>
        <w:t>oralizaron</w:t>
      </w:r>
      <w:proofErr w:type="spellEnd"/>
      <w:r w:rsidR="003B46AB" w:rsidRPr="0061202C">
        <w:rPr>
          <w:rFonts w:ascii="Arial" w:hAnsi="Arial" w:cs="Arial"/>
          <w:sz w:val="24"/>
          <w:szCs w:val="24"/>
        </w:rPr>
        <w:t xml:space="preserve"> el proceso civil. </w:t>
      </w:r>
      <w:r w:rsidRPr="0061202C">
        <w:rPr>
          <w:rFonts w:ascii="Arial" w:hAnsi="Arial" w:cs="Arial"/>
          <w:sz w:val="24"/>
          <w:szCs w:val="24"/>
        </w:rPr>
        <w:t xml:space="preserve">El juez civil que </w:t>
      </w:r>
      <w:r w:rsidR="00092E3C" w:rsidRPr="0061202C">
        <w:rPr>
          <w:rFonts w:ascii="Arial" w:hAnsi="Arial" w:cs="Arial"/>
          <w:sz w:val="24"/>
          <w:szCs w:val="24"/>
        </w:rPr>
        <w:t>nos informó</w:t>
      </w:r>
      <w:r w:rsidRPr="0061202C">
        <w:rPr>
          <w:rFonts w:ascii="Arial" w:hAnsi="Arial" w:cs="Arial"/>
          <w:sz w:val="24"/>
          <w:szCs w:val="24"/>
        </w:rPr>
        <w:t xml:space="preserve"> esto </w:t>
      </w:r>
      <w:r w:rsidR="00092E3C" w:rsidRPr="0061202C">
        <w:rPr>
          <w:rFonts w:ascii="Arial" w:hAnsi="Arial" w:cs="Arial"/>
          <w:sz w:val="24"/>
          <w:szCs w:val="24"/>
        </w:rPr>
        <w:t>nos dijo</w:t>
      </w:r>
      <w:r w:rsidRPr="0061202C">
        <w:rPr>
          <w:rFonts w:ascii="Arial" w:hAnsi="Arial" w:cs="Arial"/>
          <w:sz w:val="24"/>
          <w:szCs w:val="24"/>
        </w:rPr>
        <w:t xml:space="preserve"> que con este sistema</w:t>
      </w:r>
      <w:r w:rsidR="00092E3C" w:rsidRPr="0061202C">
        <w:rPr>
          <w:rFonts w:ascii="Arial" w:hAnsi="Arial" w:cs="Arial"/>
          <w:sz w:val="24"/>
          <w:szCs w:val="24"/>
        </w:rPr>
        <w:t xml:space="preserve"> se adelantó</w:t>
      </w:r>
      <w:r w:rsidRPr="0061202C">
        <w:rPr>
          <w:rFonts w:ascii="Arial" w:hAnsi="Arial" w:cs="Arial"/>
          <w:sz w:val="24"/>
          <w:szCs w:val="24"/>
        </w:rPr>
        <w:t xml:space="preserve"> mucho el trabajo</w:t>
      </w:r>
    </w:p>
    <w:p w:rsidR="003B46B4" w:rsidRPr="0061202C" w:rsidRDefault="00F4320E" w:rsidP="006E26E8">
      <w:pPr>
        <w:shd w:val="clear" w:color="auto" w:fill="FFFFFF"/>
        <w:spacing w:after="0" w:line="360" w:lineRule="auto"/>
        <w:ind w:firstLine="708"/>
        <w:jc w:val="both"/>
        <w:rPr>
          <w:rFonts w:ascii="Arial" w:hAnsi="Arial" w:cs="Arial"/>
          <w:sz w:val="24"/>
          <w:szCs w:val="24"/>
        </w:rPr>
      </w:pPr>
      <w:r w:rsidRPr="0061202C">
        <w:rPr>
          <w:rFonts w:ascii="Arial" w:hAnsi="Arial" w:cs="Arial"/>
          <w:sz w:val="24"/>
          <w:szCs w:val="24"/>
        </w:rPr>
        <w:t xml:space="preserve">En  </w:t>
      </w:r>
      <w:r w:rsidR="003B46B4" w:rsidRPr="0061202C">
        <w:rPr>
          <w:rFonts w:ascii="Arial" w:hAnsi="Arial" w:cs="Arial"/>
          <w:sz w:val="24"/>
          <w:szCs w:val="24"/>
        </w:rPr>
        <w:t>Santa Fe</w:t>
      </w:r>
      <w:r w:rsidR="006E26E8">
        <w:rPr>
          <w:rFonts w:ascii="Arial" w:hAnsi="Arial" w:cs="Arial"/>
          <w:sz w:val="24"/>
          <w:szCs w:val="24"/>
        </w:rPr>
        <w:t>, l</w:t>
      </w:r>
      <w:r w:rsidR="003B46AB" w:rsidRPr="0061202C">
        <w:rPr>
          <w:rFonts w:ascii="Arial" w:hAnsi="Arial" w:cs="Arial"/>
          <w:sz w:val="24"/>
          <w:szCs w:val="24"/>
        </w:rPr>
        <w:t>a mayoría de los jueces consultados y que a</w:t>
      </w:r>
      <w:r w:rsidR="006E26E8">
        <w:rPr>
          <w:rFonts w:ascii="Arial" w:hAnsi="Arial" w:cs="Arial"/>
          <w:sz w:val="24"/>
          <w:szCs w:val="24"/>
        </w:rPr>
        <w:t>plican el protocolo, en público</w:t>
      </w:r>
      <w:r w:rsidR="003B46AB" w:rsidRPr="0061202C">
        <w:rPr>
          <w:rFonts w:ascii="Arial" w:hAnsi="Arial" w:cs="Arial"/>
          <w:sz w:val="24"/>
          <w:szCs w:val="24"/>
        </w:rPr>
        <w:t xml:space="preserve"> están contentos porque  pueden arreglar el juicio,  en privado tienen sus reparos e incluso algunos ya no la toman. Ocurren casos que  c</w:t>
      </w:r>
      <w:r w:rsidRPr="0061202C">
        <w:rPr>
          <w:rFonts w:ascii="Arial" w:hAnsi="Arial" w:cs="Arial"/>
          <w:sz w:val="24"/>
          <w:szCs w:val="24"/>
        </w:rPr>
        <w:t xml:space="preserve">uando se </w:t>
      </w:r>
      <w:r w:rsidR="003B46B4" w:rsidRPr="0061202C">
        <w:rPr>
          <w:rFonts w:ascii="Arial" w:hAnsi="Arial" w:cs="Arial"/>
          <w:sz w:val="24"/>
          <w:szCs w:val="24"/>
        </w:rPr>
        <w:t xml:space="preserve"> llega a la audiencia y ya tienen proveída toda la prueba, jamás preguntan si </w:t>
      </w:r>
      <w:r w:rsidRPr="0061202C">
        <w:rPr>
          <w:rFonts w:ascii="Arial" w:hAnsi="Arial" w:cs="Arial"/>
          <w:sz w:val="24"/>
          <w:szCs w:val="24"/>
        </w:rPr>
        <w:t>están</w:t>
      </w:r>
      <w:r w:rsidR="003B46B4" w:rsidRPr="0061202C">
        <w:rPr>
          <w:rFonts w:ascii="Arial" w:hAnsi="Arial" w:cs="Arial"/>
          <w:sz w:val="24"/>
          <w:szCs w:val="24"/>
        </w:rPr>
        <w:t xml:space="preserve"> las partes para acercar posiciones, en términos generales lo toman como una audiencia sin importancia, excepto dos o tres juzgados, es decir la audiencia no aporta nada al proceso, </w:t>
      </w:r>
      <w:r w:rsidR="00A135AD">
        <w:rPr>
          <w:rFonts w:ascii="Arial" w:hAnsi="Arial" w:cs="Arial"/>
          <w:sz w:val="24"/>
          <w:szCs w:val="24"/>
        </w:rPr>
        <w:t>“</w:t>
      </w:r>
      <w:r w:rsidR="003B46B4" w:rsidRPr="0061202C">
        <w:rPr>
          <w:rFonts w:ascii="Arial" w:hAnsi="Arial" w:cs="Arial"/>
          <w:sz w:val="24"/>
          <w:szCs w:val="24"/>
        </w:rPr>
        <w:t xml:space="preserve">creo que </w:t>
      </w:r>
      <w:r w:rsidR="00A135AD" w:rsidRPr="0061202C">
        <w:rPr>
          <w:rFonts w:ascii="Arial" w:hAnsi="Arial" w:cs="Arial"/>
          <w:sz w:val="24"/>
          <w:szCs w:val="24"/>
        </w:rPr>
        <w:t>sería</w:t>
      </w:r>
      <w:r w:rsidR="003B46B4" w:rsidRPr="0061202C">
        <w:rPr>
          <w:rFonts w:ascii="Arial" w:hAnsi="Arial" w:cs="Arial"/>
          <w:sz w:val="24"/>
          <w:szCs w:val="24"/>
        </w:rPr>
        <w:t xml:space="preserve"> una interesante </w:t>
      </w:r>
      <w:r w:rsidR="00244CC8" w:rsidRPr="0061202C">
        <w:rPr>
          <w:rFonts w:ascii="Arial" w:hAnsi="Arial" w:cs="Arial"/>
          <w:sz w:val="24"/>
          <w:szCs w:val="24"/>
        </w:rPr>
        <w:t>herramienta</w:t>
      </w:r>
      <w:r w:rsidR="003B46B4" w:rsidRPr="0061202C">
        <w:rPr>
          <w:rFonts w:ascii="Arial" w:hAnsi="Arial" w:cs="Arial"/>
          <w:sz w:val="24"/>
          <w:szCs w:val="24"/>
        </w:rPr>
        <w:t xml:space="preserve"> como una etapa conciliatoria donde el juez convoque a las partes para esa audiencia con obligación de concurrir, (y que las partes la hagan venir), también ser parte de la prueba, en cuanto a compeler a los litigantes a que reflexionen sobre la ofrecida,  pero en resumen se utiliza poco para los fines propuestos y muchas veces mal,  tener la prueba proveída y firmen y vayan es un espanto para todos, en una oportunidad una secretaria me dijo: </w:t>
      </w:r>
      <w:proofErr w:type="spellStart"/>
      <w:r w:rsidR="003B46B4" w:rsidRPr="0061202C">
        <w:rPr>
          <w:rFonts w:ascii="Arial" w:hAnsi="Arial" w:cs="Arial"/>
          <w:sz w:val="24"/>
          <w:szCs w:val="24"/>
        </w:rPr>
        <w:t>ahhh</w:t>
      </w:r>
      <w:proofErr w:type="spellEnd"/>
      <w:r w:rsidR="003B46B4" w:rsidRPr="0061202C">
        <w:rPr>
          <w:rFonts w:ascii="Arial" w:hAnsi="Arial" w:cs="Arial"/>
          <w:sz w:val="24"/>
          <w:szCs w:val="24"/>
        </w:rPr>
        <w:t xml:space="preserve"> </w:t>
      </w:r>
      <w:proofErr w:type="spellStart"/>
      <w:r w:rsidR="003B46B4" w:rsidRPr="0061202C">
        <w:rPr>
          <w:rFonts w:ascii="Arial" w:hAnsi="Arial" w:cs="Arial"/>
          <w:sz w:val="24"/>
          <w:szCs w:val="24"/>
        </w:rPr>
        <w:t>nooo</w:t>
      </w:r>
      <w:proofErr w:type="spellEnd"/>
      <w:r w:rsidR="003B46B4" w:rsidRPr="0061202C">
        <w:rPr>
          <w:rFonts w:ascii="Arial" w:hAnsi="Arial" w:cs="Arial"/>
          <w:sz w:val="24"/>
          <w:szCs w:val="24"/>
        </w:rPr>
        <w:t xml:space="preserve"> yo ya tengo la prueba proveída e impresa, así que no voy a cambiar nada, </w:t>
      </w:r>
      <w:r w:rsidR="00F725EF" w:rsidRPr="0061202C">
        <w:rPr>
          <w:rFonts w:ascii="Arial" w:hAnsi="Arial" w:cs="Arial"/>
          <w:sz w:val="24"/>
          <w:szCs w:val="24"/>
        </w:rPr>
        <w:t>después</w:t>
      </w:r>
      <w:r w:rsidR="003B46B4" w:rsidRPr="0061202C">
        <w:rPr>
          <w:rFonts w:ascii="Arial" w:hAnsi="Arial" w:cs="Arial"/>
          <w:sz w:val="24"/>
          <w:szCs w:val="24"/>
        </w:rPr>
        <w:t xml:space="preserve"> si quieren </w:t>
      </w:r>
      <w:r w:rsidR="00A135AD" w:rsidRPr="0061202C">
        <w:rPr>
          <w:rFonts w:ascii="Arial" w:hAnsi="Arial" w:cs="Arial"/>
          <w:sz w:val="24"/>
          <w:szCs w:val="24"/>
        </w:rPr>
        <w:t>desistan</w:t>
      </w:r>
      <w:r w:rsidR="00A135AD">
        <w:rPr>
          <w:rFonts w:ascii="Arial" w:hAnsi="Arial" w:cs="Arial"/>
          <w:sz w:val="24"/>
          <w:szCs w:val="24"/>
        </w:rPr>
        <w:t>,</w:t>
      </w:r>
      <w:r w:rsidR="003B46B4" w:rsidRPr="0061202C">
        <w:rPr>
          <w:rFonts w:ascii="Arial" w:hAnsi="Arial" w:cs="Arial"/>
          <w:sz w:val="24"/>
          <w:szCs w:val="24"/>
        </w:rPr>
        <w:t xml:space="preserve"> si necesita</w:t>
      </w:r>
      <w:r w:rsidR="00A135AD">
        <w:rPr>
          <w:rFonts w:ascii="Arial" w:hAnsi="Arial" w:cs="Arial"/>
          <w:sz w:val="24"/>
          <w:szCs w:val="24"/>
        </w:rPr>
        <w:t>n</w:t>
      </w:r>
      <w:r w:rsidR="003B46B4" w:rsidRPr="0061202C">
        <w:rPr>
          <w:rFonts w:ascii="Arial" w:hAnsi="Arial" w:cs="Arial"/>
          <w:sz w:val="24"/>
          <w:szCs w:val="24"/>
        </w:rPr>
        <w:t xml:space="preserve"> ampliaciones a sus </w:t>
      </w:r>
      <w:r w:rsidR="00244CC8" w:rsidRPr="0061202C">
        <w:rPr>
          <w:rFonts w:ascii="Arial" w:hAnsi="Arial" w:cs="Arial"/>
          <w:sz w:val="24"/>
          <w:szCs w:val="24"/>
        </w:rPr>
        <w:t>órdenes</w:t>
      </w:r>
      <w:r w:rsidR="003B46B4" w:rsidRPr="0061202C">
        <w:rPr>
          <w:rFonts w:ascii="Arial" w:hAnsi="Arial" w:cs="Arial"/>
          <w:sz w:val="24"/>
          <w:szCs w:val="24"/>
        </w:rPr>
        <w:t xml:space="preserve">, pero es un tema a debatir, de ambos lados del mostrador, </w:t>
      </w:r>
      <w:r w:rsidR="00244CC8" w:rsidRPr="0061202C">
        <w:rPr>
          <w:rFonts w:ascii="Arial" w:hAnsi="Arial" w:cs="Arial"/>
          <w:sz w:val="24"/>
          <w:szCs w:val="24"/>
        </w:rPr>
        <w:t>del lado de los abogado s</w:t>
      </w:r>
      <w:r w:rsidR="003B46B4" w:rsidRPr="0061202C">
        <w:rPr>
          <w:rFonts w:ascii="Arial" w:hAnsi="Arial" w:cs="Arial"/>
          <w:sz w:val="24"/>
          <w:szCs w:val="24"/>
        </w:rPr>
        <w:t>e va</w:t>
      </w:r>
      <w:r w:rsidR="00244CC8" w:rsidRPr="0061202C">
        <w:rPr>
          <w:rFonts w:ascii="Arial" w:hAnsi="Arial" w:cs="Arial"/>
          <w:sz w:val="24"/>
          <w:szCs w:val="24"/>
        </w:rPr>
        <w:t>n</w:t>
      </w:r>
      <w:r w:rsidR="003B46B4" w:rsidRPr="0061202C">
        <w:rPr>
          <w:rFonts w:ascii="Arial" w:hAnsi="Arial" w:cs="Arial"/>
          <w:sz w:val="24"/>
          <w:szCs w:val="24"/>
        </w:rPr>
        <w:t xml:space="preserve"> sin revisar la prueba del otro, ni repasar la propia, es </w:t>
      </w:r>
      <w:r w:rsidR="00244CC8" w:rsidRPr="0061202C">
        <w:rPr>
          <w:rFonts w:ascii="Arial" w:hAnsi="Arial" w:cs="Arial"/>
          <w:sz w:val="24"/>
          <w:szCs w:val="24"/>
        </w:rPr>
        <w:t>difícil</w:t>
      </w:r>
      <w:r w:rsidR="003B46B4" w:rsidRPr="0061202C">
        <w:rPr>
          <w:rFonts w:ascii="Arial" w:hAnsi="Arial" w:cs="Arial"/>
          <w:sz w:val="24"/>
          <w:szCs w:val="24"/>
        </w:rPr>
        <w:t xml:space="preserve"> acordar los temas que realmente requieren prueba, se acuerda poco y nada en esa etapa, porque no llevamos a nuestros clientes y los jueces no lo piden ... mucho para ver, pero por sobre todo mucha docencia para hacer por ambos lados, es mi humilde parecer</w:t>
      </w:r>
      <w:r w:rsidR="00A135AD">
        <w:rPr>
          <w:rFonts w:ascii="Arial" w:hAnsi="Arial" w:cs="Arial"/>
          <w:sz w:val="24"/>
          <w:szCs w:val="24"/>
        </w:rPr>
        <w:t>”</w:t>
      </w:r>
    </w:p>
    <w:p w:rsidR="003B46B4" w:rsidRPr="0061202C" w:rsidRDefault="00244CC8" w:rsidP="003D140B">
      <w:pPr>
        <w:shd w:val="clear" w:color="auto" w:fill="FFFFFF"/>
        <w:spacing w:after="0" w:line="360" w:lineRule="auto"/>
        <w:ind w:firstLine="708"/>
        <w:jc w:val="both"/>
        <w:rPr>
          <w:rFonts w:ascii="Arial" w:hAnsi="Arial" w:cs="Arial"/>
          <w:sz w:val="24"/>
          <w:szCs w:val="24"/>
        </w:rPr>
      </w:pPr>
      <w:r w:rsidRPr="0061202C">
        <w:rPr>
          <w:rFonts w:ascii="Arial" w:hAnsi="Arial" w:cs="Arial"/>
          <w:sz w:val="24"/>
          <w:szCs w:val="24"/>
        </w:rPr>
        <w:t xml:space="preserve">Otro abogado </w:t>
      </w:r>
      <w:r w:rsidR="003B46B4" w:rsidRPr="0061202C">
        <w:rPr>
          <w:rFonts w:ascii="Arial" w:hAnsi="Arial" w:cs="Arial"/>
          <w:sz w:val="24"/>
          <w:szCs w:val="24"/>
        </w:rPr>
        <w:t>estim</w:t>
      </w:r>
      <w:r w:rsidRPr="0061202C">
        <w:rPr>
          <w:rFonts w:ascii="Arial" w:hAnsi="Arial" w:cs="Arial"/>
          <w:sz w:val="24"/>
          <w:szCs w:val="24"/>
        </w:rPr>
        <w:t>ó</w:t>
      </w:r>
      <w:r w:rsidR="003B46B4" w:rsidRPr="0061202C">
        <w:rPr>
          <w:rFonts w:ascii="Arial" w:hAnsi="Arial" w:cs="Arial"/>
          <w:sz w:val="24"/>
          <w:szCs w:val="24"/>
        </w:rPr>
        <w:t xml:space="preserve"> que sí es eficaz,  aunque sea poco, no es tan poco lo que se logra (reitero, en contraste con lo anterior) y que puede ser desde donde mejorar. “¿Por qué?” Por varias razones, pero entre las principales </w:t>
      </w:r>
      <w:r w:rsidR="003B46B4" w:rsidRPr="0061202C">
        <w:rPr>
          <w:rFonts w:ascii="Arial" w:hAnsi="Arial" w:cs="Arial"/>
          <w:sz w:val="24"/>
          <w:szCs w:val="24"/>
        </w:rPr>
        <w:lastRenderedPageBreak/>
        <w:t xml:space="preserve">puedo decir que con la presencia personal del juez y los abogados (sobre las partes luego apuntaré la gran falencia que veo) se resuelven in </w:t>
      </w:r>
      <w:proofErr w:type="spellStart"/>
      <w:r w:rsidR="003B46B4" w:rsidRPr="0061202C">
        <w:rPr>
          <w:rFonts w:ascii="Arial" w:hAnsi="Arial" w:cs="Arial"/>
          <w:sz w:val="24"/>
          <w:szCs w:val="24"/>
        </w:rPr>
        <w:t>voce</w:t>
      </w:r>
      <w:proofErr w:type="spellEnd"/>
      <w:r w:rsidR="003B46B4" w:rsidRPr="0061202C">
        <w:rPr>
          <w:rFonts w:ascii="Arial" w:hAnsi="Arial" w:cs="Arial"/>
          <w:sz w:val="24"/>
          <w:szCs w:val="24"/>
        </w:rPr>
        <w:t xml:space="preserve"> muchísimas cuestiones no sólo en qué prueba se descarta y cual no (esto se trabaja muy poco en general) sino en cuestiones prácticas que inciden directamente en los tiempos del juicio, se concuerdan aspectos de cómo producir tal a cual medio de prueba (este aspecto es muy importante hoy por la disparidad de criterios en este gran sistema mixto o híbrido que transitamos desde lo analógico a lo digital). También se anticipan informalmente muchos aspectos o criterios del juzgado en cuestión sobre cómo realiza tal o cual aspecto del protocolo en la audiencia siguiente de Producción.</w:t>
      </w:r>
      <w:r w:rsidRPr="0061202C">
        <w:rPr>
          <w:rFonts w:ascii="Arial" w:hAnsi="Arial" w:cs="Arial"/>
          <w:sz w:val="24"/>
          <w:szCs w:val="24"/>
        </w:rPr>
        <w:t xml:space="preserve">(nuevamente la imprevisibilidad por la ausencia legislativa y el </w:t>
      </w:r>
      <w:proofErr w:type="spellStart"/>
      <w:r w:rsidRPr="0061202C">
        <w:rPr>
          <w:rFonts w:ascii="Arial" w:hAnsi="Arial" w:cs="Arial"/>
          <w:sz w:val="24"/>
          <w:szCs w:val="24"/>
        </w:rPr>
        <w:t>decisionismo</w:t>
      </w:r>
      <w:proofErr w:type="spellEnd"/>
      <w:r w:rsidRPr="0061202C">
        <w:rPr>
          <w:rFonts w:ascii="Arial" w:hAnsi="Arial" w:cs="Arial"/>
          <w:sz w:val="24"/>
          <w:szCs w:val="24"/>
        </w:rPr>
        <w:t xml:space="preserve"> – el criterio del juez-)</w:t>
      </w:r>
      <w:r w:rsidR="003B46B4" w:rsidRPr="0061202C">
        <w:rPr>
          <w:rFonts w:ascii="Arial" w:hAnsi="Arial" w:cs="Arial"/>
          <w:sz w:val="24"/>
          <w:szCs w:val="24"/>
        </w:rPr>
        <w:tab/>
        <w:t>- Falencias que puedo apuntar:</w:t>
      </w:r>
      <w:r w:rsidR="003D140B">
        <w:rPr>
          <w:rFonts w:ascii="Arial" w:hAnsi="Arial" w:cs="Arial"/>
          <w:sz w:val="24"/>
          <w:szCs w:val="24"/>
        </w:rPr>
        <w:t xml:space="preserve"> </w:t>
      </w:r>
      <w:r w:rsidR="003B46B4" w:rsidRPr="0061202C">
        <w:rPr>
          <w:rFonts w:ascii="Arial" w:hAnsi="Arial" w:cs="Arial"/>
          <w:sz w:val="24"/>
          <w:szCs w:val="24"/>
        </w:rPr>
        <w:t>La principal que puedo apuntar con relación a las partes, es que su inasistencia personal no tiene sanción alguna, entonces en general no van, y sólo asistimos los abogados, así se diluye la finalidad principal de la conciliación previa que contempla el protocolo.</w:t>
      </w:r>
      <w:r w:rsidR="003D140B">
        <w:rPr>
          <w:rFonts w:ascii="Arial" w:hAnsi="Arial" w:cs="Arial"/>
          <w:sz w:val="24"/>
          <w:szCs w:val="24"/>
        </w:rPr>
        <w:t xml:space="preserve"> </w:t>
      </w:r>
      <w:r w:rsidR="003B46B4" w:rsidRPr="0061202C">
        <w:rPr>
          <w:rFonts w:ascii="Arial" w:hAnsi="Arial" w:cs="Arial"/>
          <w:sz w:val="24"/>
          <w:szCs w:val="24"/>
        </w:rPr>
        <w:tab/>
        <w:t>Creo que esta falta de sanción por inasistencia personal de las partes para trabajar una conciliación más no sea parcial, con más la falta de “limpieza de prueba”, cuál se descarta y cual no, que se trabaja poco o nada en general, es lo que distorsiona la audiencia de proveído, le quita potencia y lleva nuevamente a una práctica o inercia cultural similar a la anterior que se quería mej</w:t>
      </w:r>
      <w:r w:rsidR="00941978" w:rsidRPr="0061202C">
        <w:rPr>
          <w:rFonts w:ascii="Arial" w:hAnsi="Arial" w:cs="Arial"/>
          <w:sz w:val="24"/>
          <w:szCs w:val="24"/>
        </w:rPr>
        <w:t xml:space="preserve">orar, con sabor a poco </w:t>
      </w:r>
      <w:r w:rsidR="007954BA" w:rsidRPr="0061202C">
        <w:rPr>
          <w:rFonts w:ascii="Arial" w:hAnsi="Arial" w:cs="Arial"/>
          <w:sz w:val="24"/>
          <w:szCs w:val="24"/>
        </w:rPr>
        <w:t>“</w:t>
      </w:r>
    </w:p>
    <w:p w:rsidR="00F12418" w:rsidRPr="0061202C" w:rsidRDefault="00F12418" w:rsidP="0061202C">
      <w:pPr>
        <w:shd w:val="clear" w:color="auto" w:fill="FFFFFF"/>
        <w:spacing w:after="0" w:line="360" w:lineRule="auto"/>
        <w:jc w:val="both"/>
        <w:rPr>
          <w:rFonts w:ascii="Arial" w:hAnsi="Arial" w:cs="Arial"/>
          <w:sz w:val="24"/>
          <w:szCs w:val="24"/>
        </w:rPr>
      </w:pPr>
    </w:p>
    <w:p w:rsidR="00F12418" w:rsidRPr="0061202C" w:rsidRDefault="00F12418" w:rsidP="003D140B">
      <w:pPr>
        <w:shd w:val="clear" w:color="auto" w:fill="FFFFFF"/>
        <w:spacing w:after="0" w:line="360" w:lineRule="auto"/>
        <w:ind w:firstLine="708"/>
        <w:jc w:val="both"/>
        <w:rPr>
          <w:rFonts w:ascii="Arial" w:hAnsi="Arial" w:cs="Arial"/>
          <w:sz w:val="24"/>
          <w:szCs w:val="24"/>
        </w:rPr>
      </w:pPr>
      <w:r w:rsidRPr="003D140B">
        <w:rPr>
          <w:rFonts w:ascii="Arial" w:hAnsi="Arial" w:cs="Arial"/>
          <w:sz w:val="24"/>
          <w:szCs w:val="24"/>
          <w:u w:val="single"/>
        </w:rPr>
        <w:t>Conclusiones</w:t>
      </w:r>
      <w:r w:rsidRPr="0061202C">
        <w:rPr>
          <w:rFonts w:ascii="Arial" w:hAnsi="Arial" w:cs="Arial"/>
          <w:sz w:val="24"/>
          <w:szCs w:val="24"/>
        </w:rPr>
        <w:t>:</w:t>
      </w:r>
    </w:p>
    <w:p w:rsidR="00F12418" w:rsidRPr="0061202C" w:rsidRDefault="00941978" w:rsidP="003D140B">
      <w:pPr>
        <w:shd w:val="clear" w:color="auto" w:fill="FFFFFF"/>
        <w:spacing w:after="0" w:line="360" w:lineRule="auto"/>
        <w:ind w:firstLine="708"/>
        <w:jc w:val="both"/>
        <w:rPr>
          <w:rFonts w:ascii="Arial" w:hAnsi="Arial" w:cs="Arial"/>
          <w:sz w:val="24"/>
          <w:szCs w:val="24"/>
        </w:rPr>
      </w:pPr>
      <w:r w:rsidRPr="0061202C">
        <w:rPr>
          <w:rFonts w:ascii="Arial" w:hAnsi="Arial" w:cs="Arial"/>
          <w:sz w:val="24"/>
          <w:szCs w:val="24"/>
        </w:rPr>
        <w:t xml:space="preserve">Como vemos depende del lado del mostrador que nos ubiquemos, aunque con algunos matices, la audiencia preliminar será eficaz </w:t>
      </w:r>
      <w:r w:rsidR="007954BA" w:rsidRPr="0061202C">
        <w:rPr>
          <w:rFonts w:ascii="Arial" w:hAnsi="Arial" w:cs="Arial"/>
          <w:sz w:val="24"/>
          <w:szCs w:val="24"/>
        </w:rPr>
        <w:t xml:space="preserve">para los jueces </w:t>
      </w:r>
      <w:r w:rsidRPr="0061202C">
        <w:rPr>
          <w:rFonts w:ascii="Arial" w:hAnsi="Arial" w:cs="Arial"/>
          <w:sz w:val="24"/>
          <w:szCs w:val="24"/>
        </w:rPr>
        <w:t>o ineficaz</w:t>
      </w:r>
      <w:r w:rsidR="007954BA" w:rsidRPr="0061202C">
        <w:rPr>
          <w:rFonts w:ascii="Arial" w:hAnsi="Arial" w:cs="Arial"/>
          <w:sz w:val="24"/>
          <w:szCs w:val="24"/>
        </w:rPr>
        <w:t xml:space="preserve"> para la mayoría de los abogados</w:t>
      </w:r>
      <w:r w:rsidRPr="0061202C">
        <w:rPr>
          <w:rFonts w:ascii="Arial" w:hAnsi="Arial" w:cs="Arial"/>
          <w:sz w:val="24"/>
          <w:szCs w:val="24"/>
        </w:rPr>
        <w:t>.</w:t>
      </w:r>
    </w:p>
    <w:p w:rsidR="00941978" w:rsidRPr="0061202C" w:rsidRDefault="00941978" w:rsidP="003D140B">
      <w:pPr>
        <w:shd w:val="clear" w:color="auto" w:fill="FFFFFF"/>
        <w:spacing w:after="0" w:line="360" w:lineRule="auto"/>
        <w:ind w:firstLine="708"/>
        <w:jc w:val="both"/>
        <w:rPr>
          <w:rFonts w:ascii="Arial" w:hAnsi="Arial" w:cs="Arial"/>
          <w:sz w:val="24"/>
          <w:szCs w:val="24"/>
        </w:rPr>
      </w:pPr>
      <w:r w:rsidRPr="0061202C">
        <w:rPr>
          <w:rFonts w:ascii="Arial" w:hAnsi="Arial" w:cs="Arial"/>
          <w:sz w:val="24"/>
          <w:szCs w:val="24"/>
        </w:rPr>
        <w:t xml:space="preserve">Todos los que somos jueces, sobre todo </w:t>
      </w:r>
      <w:r w:rsidR="00244CC8" w:rsidRPr="0061202C">
        <w:rPr>
          <w:rFonts w:ascii="Arial" w:hAnsi="Arial" w:cs="Arial"/>
          <w:sz w:val="24"/>
          <w:szCs w:val="24"/>
        </w:rPr>
        <w:t xml:space="preserve">los </w:t>
      </w:r>
      <w:r w:rsidRPr="0061202C">
        <w:rPr>
          <w:rFonts w:ascii="Arial" w:hAnsi="Arial" w:cs="Arial"/>
          <w:sz w:val="24"/>
          <w:szCs w:val="24"/>
        </w:rPr>
        <w:t>de primera instancia, sabe</w:t>
      </w:r>
      <w:r w:rsidR="00244CC8" w:rsidRPr="0061202C">
        <w:rPr>
          <w:rFonts w:ascii="Arial" w:hAnsi="Arial" w:cs="Arial"/>
          <w:sz w:val="24"/>
          <w:szCs w:val="24"/>
        </w:rPr>
        <w:t>n</w:t>
      </w:r>
      <w:r w:rsidRPr="0061202C">
        <w:rPr>
          <w:rFonts w:ascii="Arial" w:hAnsi="Arial" w:cs="Arial"/>
          <w:sz w:val="24"/>
          <w:szCs w:val="24"/>
        </w:rPr>
        <w:t xml:space="preserve"> </w:t>
      </w:r>
      <w:r w:rsidR="00244CC8" w:rsidRPr="0061202C">
        <w:rPr>
          <w:rFonts w:ascii="Arial" w:hAnsi="Arial" w:cs="Arial"/>
          <w:sz w:val="24"/>
          <w:szCs w:val="24"/>
        </w:rPr>
        <w:t>d</w:t>
      </w:r>
      <w:r w:rsidRPr="0061202C">
        <w:rPr>
          <w:rFonts w:ascii="Arial" w:hAnsi="Arial" w:cs="Arial"/>
          <w:sz w:val="24"/>
          <w:szCs w:val="24"/>
        </w:rPr>
        <w:t xml:space="preserve">el valor, solo igualable al de una piedra preciosa, que constituye sacarnos un expediente de dictar sentencia, </w:t>
      </w:r>
      <w:r w:rsidR="007954BA" w:rsidRPr="0061202C">
        <w:rPr>
          <w:rFonts w:ascii="Arial" w:hAnsi="Arial" w:cs="Arial"/>
          <w:sz w:val="24"/>
          <w:szCs w:val="24"/>
        </w:rPr>
        <w:t>“</w:t>
      </w:r>
      <w:r w:rsidRPr="0061202C">
        <w:rPr>
          <w:rFonts w:ascii="Arial" w:hAnsi="Arial" w:cs="Arial"/>
          <w:sz w:val="24"/>
          <w:szCs w:val="24"/>
        </w:rPr>
        <w:t>uno a fallo menos</w:t>
      </w:r>
      <w:r w:rsidR="007954BA" w:rsidRPr="0061202C">
        <w:rPr>
          <w:rFonts w:ascii="Arial" w:hAnsi="Arial" w:cs="Arial"/>
          <w:sz w:val="24"/>
          <w:szCs w:val="24"/>
        </w:rPr>
        <w:t>”</w:t>
      </w:r>
      <w:r w:rsidRPr="0061202C">
        <w:rPr>
          <w:rFonts w:ascii="Arial" w:hAnsi="Arial" w:cs="Arial"/>
          <w:sz w:val="24"/>
          <w:szCs w:val="24"/>
        </w:rPr>
        <w:t>,  con lo cual si puedo conciliar y sacármelo de encima. Estupendo.</w:t>
      </w:r>
    </w:p>
    <w:p w:rsidR="00941978" w:rsidRPr="0061202C" w:rsidRDefault="00941978" w:rsidP="003D140B">
      <w:pPr>
        <w:shd w:val="clear" w:color="auto" w:fill="FFFFFF"/>
        <w:spacing w:after="0" w:line="360" w:lineRule="auto"/>
        <w:ind w:firstLine="708"/>
        <w:jc w:val="both"/>
        <w:rPr>
          <w:rFonts w:ascii="Arial" w:hAnsi="Arial" w:cs="Arial"/>
          <w:sz w:val="24"/>
          <w:szCs w:val="24"/>
        </w:rPr>
      </w:pPr>
      <w:r w:rsidRPr="0061202C">
        <w:rPr>
          <w:rFonts w:ascii="Arial" w:hAnsi="Arial" w:cs="Arial"/>
          <w:sz w:val="24"/>
          <w:szCs w:val="24"/>
        </w:rPr>
        <w:t xml:space="preserve">Pero claro, así como no existen las brujas, pero que las hay las hay, vamos a ver que, como señalamos en el caso de Misiones, </w:t>
      </w:r>
      <w:r w:rsidR="00244CC8" w:rsidRPr="0061202C">
        <w:rPr>
          <w:rFonts w:ascii="Arial" w:hAnsi="Arial" w:cs="Arial"/>
          <w:sz w:val="24"/>
          <w:szCs w:val="24"/>
        </w:rPr>
        <w:t>Catamarca,</w:t>
      </w:r>
      <w:r w:rsidR="007954BA" w:rsidRPr="0061202C">
        <w:rPr>
          <w:rFonts w:ascii="Arial" w:hAnsi="Arial" w:cs="Arial"/>
          <w:sz w:val="24"/>
          <w:szCs w:val="24"/>
        </w:rPr>
        <w:t xml:space="preserve"> o como lo vivimos en el fuero laboral cuando litigábamos,</w:t>
      </w:r>
      <w:r w:rsidR="00244CC8" w:rsidRPr="0061202C">
        <w:rPr>
          <w:rFonts w:ascii="Arial" w:hAnsi="Arial" w:cs="Arial"/>
          <w:sz w:val="24"/>
          <w:szCs w:val="24"/>
        </w:rPr>
        <w:t xml:space="preserve"> </w:t>
      </w:r>
      <w:r w:rsidRPr="0061202C">
        <w:rPr>
          <w:rFonts w:ascii="Arial" w:hAnsi="Arial" w:cs="Arial"/>
          <w:sz w:val="24"/>
          <w:szCs w:val="24"/>
        </w:rPr>
        <w:t xml:space="preserve">el Juez directamente presiona para llegar a un arreglo, </w:t>
      </w:r>
      <w:r w:rsidR="007954BA" w:rsidRPr="0061202C">
        <w:rPr>
          <w:rFonts w:ascii="Arial" w:hAnsi="Arial" w:cs="Arial"/>
          <w:sz w:val="24"/>
          <w:szCs w:val="24"/>
        </w:rPr>
        <w:t>“</w:t>
      </w:r>
      <w:r w:rsidRPr="0061202C">
        <w:rPr>
          <w:rFonts w:ascii="Arial" w:hAnsi="Arial" w:cs="Arial"/>
          <w:sz w:val="24"/>
          <w:szCs w:val="24"/>
        </w:rPr>
        <w:t>sino arregla lo voy a condenar y mal</w:t>
      </w:r>
      <w:r w:rsidR="007954BA" w:rsidRPr="0061202C">
        <w:rPr>
          <w:rFonts w:ascii="Arial" w:hAnsi="Arial" w:cs="Arial"/>
          <w:sz w:val="24"/>
          <w:szCs w:val="24"/>
        </w:rPr>
        <w:t>”</w:t>
      </w:r>
      <w:r w:rsidRPr="0061202C">
        <w:rPr>
          <w:rFonts w:ascii="Arial" w:hAnsi="Arial" w:cs="Arial"/>
          <w:sz w:val="24"/>
          <w:szCs w:val="24"/>
        </w:rPr>
        <w:t xml:space="preserve">, con lo </w:t>
      </w:r>
      <w:r w:rsidRPr="0061202C">
        <w:rPr>
          <w:rFonts w:ascii="Arial" w:hAnsi="Arial" w:cs="Arial"/>
          <w:sz w:val="24"/>
          <w:szCs w:val="24"/>
        </w:rPr>
        <w:lastRenderedPageBreak/>
        <w:t>cual si o si arregla.</w:t>
      </w:r>
      <w:r w:rsidR="00E7119A">
        <w:rPr>
          <w:rFonts w:ascii="Arial" w:hAnsi="Arial" w:cs="Arial"/>
          <w:sz w:val="24"/>
          <w:szCs w:val="24"/>
        </w:rPr>
        <w:t xml:space="preserve"> Todo se mide en función de asuntos arreglados y no de sentencias dictadas, que aparte son malas.</w:t>
      </w:r>
    </w:p>
    <w:p w:rsidR="00941978" w:rsidRPr="0061202C" w:rsidRDefault="00941978" w:rsidP="00E7119A">
      <w:pPr>
        <w:shd w:val="clear" w:color="auto" w:fill="FFFFFF"/>
        <w:spacing w:after="0" w:line="360" w:lineRule="auto"/>
        <w:ind w:firstLine="708"/>
        <w:jc w:val="both"/>
        <w:rPr>
          <w:rFonts w:ascii="Arial" w:hAnsi="Arial" w:cs="Arial"/>
          <w:sz w:val="24"/>
          <w:szCs w:val="24"/>
        </w:rPr>
      </w:pPr>
      <w:r w:rsidRPr="0061202C">
        <w:rPr>
          <w:rFonts w:ascii="Arial" w:hAnsi="Arial" w:cs="Arial"/>
          <w:sz w:val="24"/>
          <w:szCs w:val="24"/>
        </w:rPr>
        <w:t>El otro tema aquí es el del adelanto de criterio. El Juez es juez, no es mediador o conciliador, razón por la cual, aunque no quiera va a tener una opinión formada antes de la sentencia, no emitirá su opinión, no prejuzg</w:t>
      </w:r>
      <w:r w:rsidR="00244CC8" w:rsidRPr="0061202C">
        <w:rPr>
          <w:rFonts w:ascii="Arial" w:hAnsi="Arial" w:cs="Arial"/>
          <w:sz w:val="24"/>
          <w:szCs w:val="24"/>
        </w:rPr>
        <w:t>ó</w:t>
      </w:r>
      <w:r w:rsidRPr="0061202C">
        <w:rPr>
          <w:rFonts w:ascii="Arial" w:hAnsi="Arial" w:cs="Arial"/>
          <w:sz w:val="24"/>
          <w:szCs w:val="24"/>
        </w:rPr>
        <w:t>. Juzg</w:t>
      </w:r>
      <w:r w:rsidR="00244CC8" w:rsidRPr="0061202C">
        <w:rPr>
          <w:rFonts w:ascii="Arial" w:hAnsi="Arial" w:cs="Arial"/>
          <w:sz w:val="24"/>
          <w:szCs w:val="24"/>
        </w:rPr>
        <w:t>ó</w:t>
      </w:r>
      <w:r w:rsidRPr="0061202C">
        <w:rPr>
          <w:rFonts w:ascii="Arial" w:hAnsi="Arial" w:cs="Arial"/>
          <w:sz w:val="24"/>
          <w:szCs w:val="24"/>
        </w:rPr>
        <w:t xml:space="preserve"> directamente. Decía</w:t>
      </w:r>
      <w:r w:rsidR="0039113E">
        <w:rPr>
          <w:rFonts w:ascii="Arial" w:hAnsi="Arial" w:cs="Arial"/>
          <w:sz w:val="24"/>
          <w:szCs w:val="24"/>
        </w:rPr>
        <w:t>mos</w:t>
      </w:r>
      <w:r w:rsidRPr="0061202C">
        <w:rPr>
          <w:rFonts w:ascii="Arial" w:hAnsi="Arial" w:cs="Arial"/>
          <w:sz w:val="24"/>
          <w:szCs w:val="24"/>
        </w:rPr>
        <w:t xml:space="preserve"> en otra  charla en pandemia que, por más que mañana saliera una ley que dijera mañana no hay </w:t>
      </w:r>
      <w:proofErr w:type="spellStart"/>
      <w:r w:rsidRPr="0061202C">
        <w:rPr>
          <w:rFonts w:ascii="Arial" w:hAnsi="Arial" w:cs="Arial"/>
          <w:sz w:val="24"/>
          <w:szCs w:val="24"/>
        </w:rPr>
        <w:t>covid</w:t>
      </w:r>
      <w:proofErr w:type="spellEnd"/>
      <w:r w:rsidRPr="0061202C">
        <w:rPr>
          <w:rFonts w:ascii="Arial" w:hAnsi="Arial" w:cs="Arial"/>
          <w:sz w:val="24"/>
          <w:szCs w:val="24"/>
        </w:rPr>
        <w:t xml:space="preserve">, el bicho iba a seguir existiendo. Por más que una ley diga que no se prejuzga, el Juez ya juzgó.  </w:t>
      </w:r>
      <w:r w:rsidR="007954BA" w:rsidRPr="0061202C">
        <w:rPr>
          <w:rFonts w:ascii="Arial" w:hAnsi="Arial" w:cs="Arial"/>
          <w:sz w:val="24"/>
          <w:szCs w:val="24"/>
        </w:rPr>
        <w:t>E</w:t>
      </w:r>
      <w:r w:rsidRPr="0061202C">
        <w:rPr>
          <w:rFonts w:ascii="Arial" w:hAnsi="Arial" w:cs="Arial"/>
          <w:sz w:val="24"/>
          <w:szCs w:val="24"/>
        </w:rPr>
        <w:t xml:space="preserve">scucharon a </w:t>
      </w:r>
      <w:proofErr w:type="spellStart"/>
      <w:r w:rsidRPr="0061202C">
        <w:rPr>
          <w:rFonts w:ascii="Arial" w:hAnsi="Arial" w:cs="Arial"/>
          <w:sz w:val="24"/>
          <w:szCs w:val="24"/>
        </w:rPr>
        <w:t>Betiana</w:t>
      </w:r>
      <w:proofErr w:type="spellEnd"/>
      <w:r w:rsidRPr="0061202C">
        <w:rPr>
          <w:rFonts w:ascii="Arial" w:hAnsi="Arial" w:cs="Arial"/>
          <w:sz w:val="24"/>
          <w:szCs w:val="24"/>
        </w:rPr>
        <w:t xml:space="preserve"> Ferrari su planteo de afectación de la imparcialidad del juez al momento de despachar una cautelar. Imagínense aquí. Es como decía mi papá. </w:t>
      </w:r>
      <w:r w:rsidR="007954BA" w:rsidRPr="0061202C">
        <w:rPr>
          <w:rFonts w:ascii="Arial" w:hAnsi="Arial" w:cs="Arial"/>
          <w:sz w:val="24"/>
          <w:szCs w:val="24"/>
        </w:rPr>
        <w:t>“</w:t>
      </w:r>
      <w:r w:rsidRPr="0061202C">
        <w:rPr>
          <w:rFonts w:ascii="Arial" w:hAnsi="Arial" w:cs="Arial"/>
          <w:sz w:val="24"/>
          <w:szCs w:val="24"/>
        </w:rPr>
        <w:t>El que maneja tocino, aunque no quiera se engrasa la mano</w:t>
      </w:r>
      <w:r w:rsidR="007954BA" w:rsidRPr="0061202C">
        <w:rPr>
          <w:rFonts w:ascii="Arial" w:hAnsi="Arial" w:cs="Arial"/>
          <w:sz w:val="24"/>
          <w:szCs w:val="24"/>
        </w:rPr>
        <w:t>”</w:t>
      </w:r>
    </w:p>
    <w:p w:rsidR="00B606FA" w:rsidRPr="0061202C" w:rsidRDefault="00B606FA" w:rsidP="0039113E">
      <w:pPr>
        <w:shd w:val="clear" w:color="auto" w:fill="FFFFFF"/>
        <w:spacing w:after="0" w:line="360" w:lineRule="auto"/>
        <w:ind w:firstLine="708"/>
        <w:jc w:val="both"/>
        <w:rPr>
          <w:rFonts w:ascii="Arial" w:hAnsi="Arial" w:cs="Arial"/>
          <w:sz w:val="24"/>
          <w:szCs w:val="24"/>
        </w:rPr>
      </w:pPr>
      <w:r w:rsidRPr="0061202C">
        <w:rPr>
          <w:rFonts w:ascii="Arial" w:hAnsi="Arial" w:cs="Arial"/>
          <w:sz w:val="24"/>
          <w:szCs w:val="24"/>
        </w:rPr>
        <w:t xml:space="preserve">Fue el tema de tesis de Fabiana </w:t>
      </w:r>
      <w:proofErr w:type="spellStart"/>
      <w:r w:rsidRPr="0061202C">
        <w:rPr>
          <w:rFonts w:ascii="Arial" w:hAnsi="Arial" w:cs="Arial"/>
          <w:sz w:val="24"/>
          <w:szCs w:val="24"/>
        </w:rPr>
        <w:t>Meglioli</w:t>
      </w:r>
      <w:proofErr w:type="spellEnd"/>
      <w:r w:rsidRPr="0061202C">
        <w:rPr>
          <w:rFonts w:ascii="Arial" w:hAnsi="Arial" w:cs="Arial"/>
          <w:sz w:val="24"/>
          <w:szCs w:val="24"/>
        </w:rPr>
        <w:t>, quien concluyó que afecta la imparcialidad. Precisamente porque se adelanta en fijar hechos, está latente el prejuzgamiento al proponer formas de conciliar. También al pronunciarse sobre los medios probatorios y su pertinencia</w:t>
      </w:r>
    </w:p>
    <w:p w:rsidR="00B606FA" w:rsidRPr="0061202C" w:rsidRDefault="007954BA" w:rsidP="00196293">
      <w:pPr>
        <w:shd w:val="clear" w:color="auto" w:fill="FFFFFF"/>
        <w:spacing w:after="0" w:line="360" w:lineRule="auto"/>
        <w:ind w:firstLine="708"/>
        <w:jc w:val="both"/>
        <w:rPr>
          <w:rFonts w:ascii="Arial" w:hAnsi="Arial" w:cs="Arial"/>
          <w:sz w:val="24"/>
          <w:szCs w:val="24"/>
        </w:rPr>
      </w:pPr>
      <w:r w:rsidRPr="0061202C">
        <w:rPr>
          <w:rFonts w:ascii="Arial" w:hAnsi="Arial" w:cs="Arial"/>
          <w:sz w:val="24"/>
          <w:szCs w:val="24"/>
        </w:rPr>
        <w:t>Acá</w:t>
      </w:r>
      <w:r w:rsidR="00B606FA" w:rsidRPr="0061202C">
        <w:rPr>
          <w:rFonts w:ascii="Arial" w:hAnsi="Arial" w:cs="Arial"/>
          <w:sz w:val="24"/>
          <w:szCs w:val="24"/>
        </w:rPr>
        <w:t xml:space="preserve"> tenemos el otro problema. Si bien la norma nacional y las que lo siguen hablan de que el Juez decidirá sobre la pertinencia de la prueba, sobre los hechos conducentes, cosa que no tenemos en Santa Fe, en realidad al disponer de </w:t>
      </w:r>
      <w:r w:rsidRPr="0061202C">
        <w:rPr>
          <w:rFonts w:ascii="Arial" w:hAnsi="Arial" w:cs="Arial"/>
          <w:sz w:val="24"/>
          <w:szCs w:val="24"/>
        </w:rPr>
        <w:t>la pertinencia está prejuzgando</w:t>
      </w:r>
      <w:r w:rsidR="00B606FA" w:rsidRPr="0061202C">
        <w:rPr>
          <w:rFonts w:ascii="Arial" w:hAnsi="Arial" w:cs="Arial"/>
          <w:sz w:val="24"/>
          <w:szCs w:val="24"/>
        </w:rPr>
        <w:t>.</w:t>
      </w:r>
      <w:r w:rsidRPr="0061202C">
        <w:rPr>
          <w:rFonts w:ascii="Arial" w:hAnsi="Arial" w:cs="Arial"/>
          <w:sz w:val="24"/>
          <w:szCs w:val="24"/>
        </w:rPr>
        <w:t xml:space="preserve"> </w:t>
      </w:r>
      <w:r w:rsidR="00B606FA" w:rsidRPr="0061202C">
        <w:rPr>
          <w:rFonts w:ascii="Arial" w:hAnsi="Arial" w:cs="Arial"/>
          <w:sz w:val="24"/>
          <w:szCs w:val="24"/>
        </w:rPr>
        <w:t xml:space="preserve">Como diría </w:t>
      </w:r>
      <w:proofErr w:type="spellStart"/>
      <w:r w:rsidR="00B606FA" w:rsidRPr="0061202C">
        <w:rPr>
          <w:rFonts w:ascii="Arial" w:hAnsi="Arial" w:cs="Arial"/>
          <w:sz w:val="24"/>
          <w:szCs w:val="24"/>
        </w:rPr>
        <w:t>Calvinho</w:t>
      </w:r>
      <w:proofErr w:type="spellEnd"/>
      <w:r w:rsidR="00B606FA" w:rsidRPr="0061202C">
        <w:rPr>
          <w:rFonts w:ascii="Arial" w:hAnsi="Arial" w:cs="Arial"/>
          <w:sz w:val="24"/>
          <w:szCs w:val="24"/>
        </w:rPr>
        <w:t>, si el juez decide que se prueba y como se prueba, es porque tiene su teoría del caso, diferente de la que tienen las partes. Aparte, y esto lo sostiene con razón Adolfo, al dejar librado al Juez la cuestión de la pertinencia de la prueba están matando la prueba indiciaria.</w:t>
      </w:r>
    </w:p>
    <w:p w:rsidR="00B606FA" w:rsidRPr="0061202C" w:rsidRDefault="00B606FA" w:rsidP="00196293">
      <w:pPr>
        <w:shd w:val="clear" w:color="auto" w:fill="FFFFFF"/>
        <w:spacing w:after="0" w:line="360" w:lineRule="auto"/>
        <w:ind w:firstLine="708"/>
        <w:jc w:val="both"/>
        <w:rPr>
          <w:rFonts w:ascii="Arial" w:hAnsi="Arial" w:cs="Arial"/>
          <w:sz w:val="24"/>
          <w:szCs w:val="24"/>
        </w:rPr>
      </w:pPr>
      <w:r w:rsidRPr="0061202C">
        <w:rPr>
          <w:rFonts w:ascii="Arial" w:hAnsi="Arial" w:cs="Arial"/>
          <w:sz w:val="24"/>
          <w:szCs w:val="24"/>
        </w:rPr>
        <w:t>Otra cuestión diferente es la duplicación</w:t>
      </w:r>
      <w:r w:rsidR="007954BA" w:rsidRPr="0061202C">
        <w:rPr>
          <w:rFonts w:ascii="Arial" w:hAnsi="Arial" w:cs="Arial"/>
          <w:sz w:val="24"/>
          <w:szCs w:val="24"/>
        </w:rPr>
        <w:t xml:space="preserve"> o producción</w:t>
      </w:r>
      <w:r w:rsidRPr="0061202C">
        <w:rPr>
          <w:rFonts w:ascii="Arial" w:hAnsi="Arial" w:cs="Arial"/>
          <w:sz w:val="24"/>
          <w:szCs w:val="24"/>
        </w:rPr>
        <w:t xml:space="preserve"> de la prueba. </w:t>
      </w:r>
      <w:r w:rsidR="006E35EF" w:rsidRPr="0061202C">
        <w:rPr>
          <w:rFonts w:ascii="Arial" w:hAnsi="Arial" w:cs="Arial"/>
          <w:sz w:val="24"/>
          <w:szCs w:val="24"/>
        </w:rPr>
        <w:t>Porque la verdad sea dicha, la gran mayoría de los abogados (me incluyo mi época de litigante) no saben probar, y entonces sí sería necesario la intervención del Juez para ver si dejamos esa prueba de lado. Itero no decidir pertinencia, pero si duplicación</w:t>
      </w:r>
      <w:r w:rsidR="00244CC8" w:rsidRPr="0061202C">
        <w:rPr>
          <w:rFonts w:ascii="Arial" w:hAnsi="Arial" w:cs="Arial"/>
          <w:sz w:val="24"/>
          <w:szCs w:val="24"/>
        </w:rPr>
        <w:t>, o facilitar la prueba propuesta</w:t>
      </w:r>
      <w:r w:rsidR="006E35EF" w:rsidRPr="0061202C">
        <w:rPr>
          <w:rFonts w:ascii="Arial" w:hAnsi="Arial" w:cs="Arial"/>
          <w:sz w:val="24"/>
          <w:szCs w:val="24"/>
        </w:rPr>
        <w:t xml:space="preserve">. </w:t>
      </w:r>
    </w:p>
    <w:p w:rsidR="006E35EF" w:rsidRPr="0061202C" w:rsidRDefault="006E35EF" w:rsidP="00196293">
      <w:pPr>
        <w:shd w:val="clear" w:color="auto" w:fill="FFFFFF"/>
        <w:spacing w:after="0" w:line="360" w:lineRule="auto"/>
        <w:ind w:firstLine="708"/>
        <w:jc w:val="both"/>
        <w:rPr>
          <w:rFonts w:ascii="Arial" w:hAnsi="Arial" w:cs="Arial"/>
          <w:sz w:val="24"/>
          <w:szCs w:val="24"/>
        </w:rPr>
      </w:pPr>
      <w:r w:rsidRPr="0061202C">
        <w:rPr>
          <w:rFonts w:ascii="Arial" w:hAnsi="Arial" w:cs="Arial"/>
          <w:sz w:val="24"/>
          <w:szCs w:val="24"/>
        </w:rPr>
        <w:t>La audiencia preliminar, puede funcionar tanto en un proceso que se desarrolla por audiencias (con predominio de la oralidad), como en un proceso escriturario tradicional.</w:t>
      </w:r>
    </w:p>
    <w:p w:rsidR="00C16D93" w:rsidRDefault="006E35EF" w:rsidP="00196293">
      <w:pPr>
        <w:shd w:val="clear" w:color="auto" w:fill="FFFFFF"/>
        <w:spacing w:after="0" w:line="360" w:lineRule="auto"/>
        <w:ind w:firstLine="708"/>
        <w:jc w:val="both"/>
        <w:rPr>
          <w:rFonts w:ascii="Arial" w:hAnsi="Arial" w:cs="Arial"/>
          <w:sz w:val="24"/>
          <w:szCs w:val="24"/>
        </w:rPr>
      </w:pPr>
      <w:r w:rsidRPr="0061202C">
        <w:rPr>
          <w:rFonts w:ascii="Arial" w:hAnsi="Arial" w:cs="Arial"/>
          <w:sz w:val="24"/>
          <w:szCs w:val="24"/>
        </w:rPr>
        <w:t xml:space="preserve">Pero para la implantación de la audiencia preliminar, resultan también necesarios los mismos cambios que exige la oralidad, y que han sido señalados en párrafos anteriores, es decir, aumento del número de jueces </w:t>
      </w:r>
      <w:r w:rsidRPr="0061202C">
        <w:rPr>
          <w:rFonts w:ascii="Arial" w:hAnsi="Arial" w:cs="Arial"/>
          <w:sz w:val="24"/>
          <w:szCs w:val="24"/>
        </w:rPr>
        <w:lastRenderedPageBreak/>
        <w:t xml:space="preserve">(aunque quizás no en la dimensión que requeriría la implementación general del proceso por audiencia), y cambio de mentalidad en los operadores del </w:t>
      </w:r>
      <w:r w:rsidR="00196293" w:rsidRPr="0061202C">
        <w:rPr>
          <w:rFonts w:ascii="Arial" w:hAnsi="Arial" w:cs="Arial"/>
          <w:sz w:val="24"/>
          <w:szCs w:val="24"/>
        </w:rPr>
        <w:t>derecho. Y</w:t>
      </w:r>
      <w:r w:rsidR="00746D32" w:rsidRPr="0061202C">
        <w:rPr>
          <w:rFonts w:ascii="Arial" w:hAnsi="Arial" w:cs="Arial"/>
          <w:sz w:val="24"/>
          <w:szCs w:val="24"/>
        </w:rPr>
        <w:t xml:space="preserve"> SOBRE TODO CAPACITACIÓN MUCHA CAPACITACIÓN PARA TODOS.</w:t>
      </w:r>
      <w:r w:rsidRPr="0061202C">
        <w:rPr>
          <w:rFonts w:ascii="Arial" w:hAnsi="Arial" w:cs="Arial"/>
          <w:sz w:val="24"/>
          <w:szCs w:val="24"/>
        </w:rPr>
        <w:t xml:space="preserve"> Por ello advierte </w:t>
      </w:r>
      <w:proofErr w:type="spellStart"/>
      <w:r w:rsidRPr="0061202C">
        <w:rPr>
          <w:rFonts w:ascii="Arial" w:hAnsi="Arial" w:cs="Arial"/>
          <w:sz w:val="24"/>
          <w:szCs w:val="24"/>
        </w:rPr>
        <w:t>Arazi</w:t>
      </w:r>
      <w:proofErr w:type="spellEnd"/>
      <w:r w:rsidRPr="0061202C">
        <w:rPr>
          <w:rFonts w:ascii="Arial" w:hAnsi="Arial" w:cs="Arial"/>
          <w:sz w:val="24"/>
          <w:szCs w:val="24"/>
        </w:rPr>
        <w:t xml:space="preserve"> que, antes de implantar una medida, como es el caso de la audiencia preliminar, es necesario ver si ella puede cumplirse eficazmente</w:t>
      </w:r>
      <w:r w:rsidR="007C2477" w:rsidRPr="0061202C">
        <w:rPr>
          <w:rStyle w:val="Refdenotaalpie"/>
          <w:rFonts w:ascii="Arial" w:hAnsi="Arial" w:cs="Arial"/>
          <w:sz w:val="24"/>
          <w:szCs w:val="24"/>
        </w:rPr>
        <w:footnoteReference w:id="15"/>
      </w:r>
      <w:r w:rsidRPr="0061202C">
        <w:rPr>
          <w:rFonts w:ascii="Arial" w:hAnsi="Arial" w:cs="Arial"/>
          <w:sz w:val="24"/>
          <w:szCs w:val="24"/>
        </w:rPr>
        <w:t xml:space="preserve">. </w:t>
      </w:r>
      <w:r w:rsidR="00196293">
        <w:rPr>
          <w:rFonts w:ascii="Arial" w:hAnsi="Arial" w:cs="Arial"/>
          <w:sz w:val="24"/>
          <w:szCs w:val="24"/>
        </w:rPr>
        <w:t>D</w:t>
      </w:r>
      <w:r w:rsidRPr="0061202C">
        <w:rPr>
          <w:rFonts w:ascii="Arial" w:hAnsi="Arial" w:cs="Arial"/>
          <w:sz w:val="24"/>
          <w:szCs w:val="24"/>
        </w:rPr>
        <w:t>estaca Falcón, "la inserción de una audiencia preliminar (estructura del proceso oral), dentro de un proceso escrito, de manera intempestiva, sin la concientización, sin prever los medios adecuados para la tarea (edilicios, humanos, instrumentales), va a crear notables dificultades" y según sea la forma cómo se lo diseñe podría llevar pronto a que "sea suplido por escritos y por un empleado del juzgado en lugar del juez"</w:t>
      </w:r>
      <w:r w:rsidR="004D285B" w:rsidRPr="0061202C">
        <w:rPr>
          <w:rStyle w:val="Refdenotaalpie"/>
          <w:rFonts w:ascii="Arial" w:hAnsi="Arial" w:cs="Arial"/>
          <w:sz w:val="24"/>
          <w:szCs w:val="24"/>
        </w:rPr>
        <w:footnoteReference w:id="16"/>
      </w:r>
      <w:r w:rsidRPr="0061202C">
        <w:rPr>
          <w:rFonts w:ascii="Arial" w:hAnsi="Arial" w:cs="Arial"/>
          <w:sz w:val="24"/>
          <w:szCs w:val="24"/>
        </w:rPr>
        <w:t>. En conclusión, no es aconsejable la sola modificación del ordenamiento procesal y la introducción de la audiencia preliminar en el trámite de los juicios, si no se hace un estudio previo y readaptación de la infraestructura y realidad judicial en general.</w:t>
      </w:r>
      <w:r w:rsidR="004D285B" w:rsidRPr="0061202C">
        <w:rPr>
          <w:rStyle w:val="Refdenotaalpie"/>
          <w:rFonts w:ascii="Arial" w:hAnsi="Arial" w:cs="Arial"/>
          <w:sz w:val="24"/>
          <w:szCs w:val="24"/>
        </w:rPr>
        <w:footnoteReference w:id="17"/>
      </w:r>
    </w:p>
    <w:p w:rsidR="006E35EF" w:rsidRPr="0061202C" w:rsidRDefault="006E35EF" w:rsidP="00196293">
      <w:pPr>
        <w:shd w:val="clear" w:color="auto" w:fill="FFFFFF"/>
        <w:spacing w:after="0" w:line="360" w:lineRule="auto"/>
        <w:ind w:firstLine="708"/>
        <w:jc w:val="both"/>
        <w:rPr>
          <w:rFonts w:ascii="Arial" w:hAnsi="Arial" w:cs="Arial"/>
          <w:sz w:val="24"/>
          <w:szCs w:val="24"/>
        </w:rPr>
      </w:pPr>
      <w:r w:rsidRPr="0061202C">
        <w:rPr>
          <w:rFonts w:ascii="Arial" w:eastAsia="Times New Roman" w:hAnsi="Arial" w:cs="Arial"/>
          <w:color w:val="69696B"/>
          <w:sz w:val="24"/>
          <w:szCs w:val="24"/>
        </w:rPr>
        <w:t>Sin querer pecar de pesimistas, coincidimos en que todos los fundamentos de las reformas legislativas de la Justicia, algunos ya previstos en la reforma judicial indiana de 1776, en más o en menos han sido los mismos: simplificación del procedimiento, aceleración de trámites, abaratamiento de costos, probidad en el debate y, en las recientes, la cuestión de la eficacia de la Justicia. Pero ello no ha rendido los frutos esperados y se ha acelerado la desproporción entre las premisas teóricas e ideales de los modelos codificados y los datos empíricos que objetivamente ofrece la realidad. El resultado es patente y desalentador: las reformas no han pasado, en principio, de la implementación formal y la Justicia sigue siendo morosa, costosa y descuidada en el Estado</w:t>
      </w:r>
      <w:r w:rsidRPr="0061202C">
        <w:rPr>
          <w:rFonts w:ascii="Arial" w:hAnsi="Arial" w:cs="Arial"/>
          <w:sz w:val="24"/>
          <w:szCs w:val="24"/>
        </w:rPr>
        <w:t>.</w:t>
      </w:r>
      <w:r w:rsidR="007C2477" w:rsidRPr="0061202C">
        <w:rPr>
          <w:rStyle w:val="Refdenotaalpie"/>
          <w:rFonts w:ascii="Arial" w:hAnsi="Arial" w:cs="Arial"/>
          <w:sz w:val="24"/>
          <w:szCs w:val="24"/>
        </w:rPr>
        <w:footnoteReference w:id="18"/>
      </w:r>
    </w:p>
    <w:p w:rsidR="00B130B3" w:rsidRPr="0061202C" w:rsidRDefault="00B130B3" w:rsidP="00C16D93">
      <w:pPr>
        <w:shd w:val="clear" w:color="auto" w:fill="FFFFFF"/>
        <w:spacing w:after="0" w:line="360" w:lineRule="auto"/>
        <w:ind w:firstLine="708"/>
        <w:jc w:val="both"/>
        <w:rPr>
          <w:rFonts w:ascii="Arial" w:eastAsia="Times New Roman" w:hAnsi="Arial" w:cs="Arial"/>
          <w:color w:val="69696B"/>
          <w:sz w:val="24"/>
          <w:szCs w:val="24"/>
        </w:rPr>
      </w:pPr>
      <w:bookmarkStart w:id="4" w:name="_ftnref22"/>
      <w:bookmarkStart w:id="5" w:name="_ftnref23"/>
      <w:bookmarkEnd w:id="4"/>
      <w:bookmarkEnd w:id="5"/>
      <w:r w:rsidRPr="0061202C">
        <w:rPr>
          <w:rFonts w:ascii="Arial" w:eastAsia="Times New Roman" w:hAnsi="Arial" w:cs="Arial"/>
          <w:color w:val="69696B"/>
          <w:sz w:val="24"/>
          <w:szCs w:val="24"/>
        </w:rPr>
        <w:t xml:space="preserve">La audiencia preliminar es una herramienta que, adecuadamente empleada, permitiría depurar el procedimiento. Es una suerte de tamiz que </w:t>
      </w:r>
      <w:r w:rsidRPr="0061202C">
        <w:rPr>
          <w:rFonts w:ascii="Arial" w:eastAsia="Times New Roman" w:hAnsi="Arial" w:cs="Arial"/>
          <w:color w:val="69696B"/>
          <w:sz w:val="24"/>
          <w:szCs w:val="24"/>
        </w:rPr>
        <w:lastRenderedPageBreak/>
        <w:t>atrapa las impurezas que obstruyen el normal desenvolvimiento del litigio</w:t>
      </w:r>
      <w:r w:rsidR="005C2F0E" w:rsidRPr="0061202C">
        <w:rPr>
          <w:rStyle w:val="Refdenotaalpie"/>
          <w:rFonts w:ascii="Arial" w:eastAsia="Times New Roman" w:hAnsi="Arial" w:cs="Arial"/>
          <w:color w:val="69696B"/>
          <w:sz w:val="24"/>
          <w:szCs w:val="24"/>
        </w:rPr>
        <w:footnoteReference w:id="19"/>
      </w:r>
      <w:r w:rsidRPr="0061202C">
        <w:rPr>
          <w:rFonts w:ascii="Arial" w:eastAsia="Times New Roman" w:hAnsi="Arial" w:cs="Arial"/>
          <w:color w:val="69696B"/>
          <w:sz w:val="24"/>
          <w:szCs w:val="24"/>
        </w:rPr>
        <w:t>.</w:t>
      </w:r>
      <w:r w:rsidR="006E35EF" w:rsidRPr="0061202C">
        <w:rPr>
          <w:rFonts w:ascii="Arial" w:eastAsia="Times New Roman" w:hAnsi="Arial" w:cs="Arial"/>
          <w:color w:val="69696B"/>
          <w:sz w:val="24"/>
          <w:szCs w:val="24"/>
        </w:rPr>
        <w:t xml:space="preserve"> Con un Juez que no sea el mediador, que no adelante el criterio por más que las leyes le digan que no es prejuzgamiento, no decidiendo sobre la pertinencia de la prueba.</w:t>
      </w:r>
    </w:p>
    <w:p w:rsidR="00B130B3" w:rsidRPr="0061202C" w:rsidRDefault="00B130B3" w:rsidP="0061202C">
      <w:pPr>
        <w:shd w:val="clear" w:color="auto" w:fill="FFFFFF"/>
        <w:spacing w:after="0" w:line="360" w:lineRule="auto"/>
        <w:jc w:val="both"/>
        <w:rPr>
          <w:rFonts w:ascii="Arial" w:hAnsi="Arial" w:cs="Arial"/>
          <w:sz w:val="24"/>
          <w:szCs w:val="24"/>
        </w:rPr>
      </w:pPr>
      <w:r w:rsidRPr="0061202C">
        <w:rPr>
          <w:rFonts w:ascii="Arial" w:eastAsia="Times New Roman" w:hAnsi="Arial" w:cs="Arial"/>
          <w:color w:val="69696B"/>
          <w:sz w:val="24"/>
          <w:szCs w:val="24"/>
        </w:rPr>
        <w:t> </w:t>
      </w:r>
      <w:r w:rsidR="00B4741A">
        <w:rPr>
          <w:rFonts w:ascii="Arial" w:eastAsia="Times New Roman" w:hAnsi="Arial" w:cs="Arial"/>
          <w:color w:val="69696B"/>
          <w:sz w:val="24"/>
          <w:szCs w:val="24"/>
        </w:rPr>
        <w:tab/>
      </w:r>
      <w:r w:rsidRPr="0061202C">
        <w:rPr>
          <w:rFonts w:ascii="Arial" w:eastAsia="Times New Roman" w:hAnsi="Arial" w:cs="Arial"/>
          <w:color w:val="69696B"/>
          <w:sz w:val="24"/>
          <w:szCs w:val="24"/>
        </w:rPr>
        <w:t>Pero, como todo medio instrumental, de nada sirve que nos ocupemos en mejorar hasta lograr la perfección técnica más sofisticada si luego no es utilizada por los operadores y, entre ellos, por el principal, el juez</w:t>
      </w:r>
      <w:r w:rsidR="005C2F0E" w:rsidRPr="0061202C">
        <w:rPr>
          <w:rStyle w:val="Refdenotaalpie"/>
          <w:rFonts w:ascii="Arial" w:eastAsia="Times New Roman" w:hAnsi="Arial" w:cs="Arial"/>
          <w:color w:val="69696B"/>
          <w:sz w:val="24"/>
          <w:szCs w:val="24"/>
        </w:rPr>
        <w:footnoteReference w:id="20"/>
      </w:r>
      <w:r w:rsidRPr="0061202C">
        <w:rPr>
          <w:rFonts w:ascii="Arial" w:eastAsia="Times New Roman" w:hAnsi="Arial" w:cs="Arial"/>
          <w:color w:val="69696B"/>
          <w:sz w:val="24"/>
          <w:szCs w:val="24"/>
        </w:rPr>
        <w:t>.</w:t>
      </w:r>
    </w:p>
    <w:p w:rsidR="00B130B3" w:rsidRPr="0061202C" w:rsidRDefault="00B130B3" w:rsidP="00B4741A">
      <w:pPr>
        <w:pStyle w:val="Default"/>
        <w:spacing w:after="0" w:line="360" w:lineRule="auto"/>
        <w:ind w:firstLine="708"/>
        <w:jc w:val="both"/>
      </w:pPr>
      <w:r w:rsidRPr="0061202C">
        <w:t>Mientras tanto se sigue pensando que cambiando códigos se solucionará el problema de una justicia lenta y como se ve, no es la solución. Se cambian códigos y las cosas siguen igual.</w:t>
      </w:r>
    </w:p>
    <w:p w:rsidR="00B130B3" w:rsidRPr="0061202C" w:rsidRDefault="00B130B3" w:rsidP="002D0919">
      <w:pPr>
        <w:pStyle w:val="Default"/>
        <w:spacing w:after="0" w:line="360" w:lineRule="auto"/>
        <w:ind w:firstLine="708"/>
        <w:jc w:val="both"/>
      </w:pPr>
      <w:r w:rsidRPr="0061202C">
        <w:t>Cre</w:t>
      </w:r>
      <w:r w:rsidR="002D0919">
        <w:t>em</w:t>
      </w:r>
      <w:r w:rsidRPr="0061202C">
        <w:t>o</w:t>
      </w:r>
      <w:r w:rsidR="002D0919">
        <w:t>s</w:t>
      </w:r>
      <w:r w:rsidRPr="0061202C">
        <w:t xml:space="preserve"> que la solución pasa por una verdadero cambio de mentalidad, hacer un estudio serio de que justicia queremos, quizás la solución no sea la oralidad, que de hecho se la está dejando de lado en algunos países del </w:t>
      </w:r>
      <w:proofErr w:type="spellStart"/>
      <w:r w:rsidRPr="0061202C">
        <w:t>comonwealth</w:t>
      </w:r>
      <w:proofErr w:type="spellEnd"/>
      <w:r w:rsidRPr="0061202C">
        <w:t>, y una vez que sepamos el diagnóstico y que queremos hacer, a lo mejor tengamos la solución de contar con una justicia rápida y efectiva</w:t>
      </w:r>
    </w:p>
    <w:p w:rsidR="00B130B3" w:rsidRPr="0061202C" w:rsidRDefault="00B130B3" w:rsidP="002D0919">
      <w:pPr>
        <w:pStyle w:val="Default"/>
        <w:spacing w:after="0" w:line="360" w:lineRule="auto"/>
        <w:ind w:firstLine="708"/>
        <w:jc w:val="both"/>
      </w:pPr>
      <w:r w:rsidRPr="0061202C">
        <w:t xml:space="preserve">Mientras tanto siguen resonando en </w:t>
      </w:r>
      <w:r w:rsidR="002D0919">
        <w:t>nuestros</w:t>
      </w:r>
      <w:r w:rsidRPr="0061202C">
        <w:t xml:space="preserve"> oídos las palabas de </w:t>
      </w:r>
      <w:proofErr w:type="spellStart"/>
      <w:r w:rsidRPr="0061202C">
        <w:t>Taruffo</w:t>
      </w:r>
      <w:proofErr w:type="spellEnd"/>
      <w:r w:rsidRPr="0061202C">
        <w:t xml:space="preserve">, quien, cuando lo trajeron a </w:t>
      </w:r>
      <w:r w:rsidR="002D0919">
        <w:t>nuestra</w:t>
      </w:r>
      <w:r w:rsidRPr="0061202C">
        <w:t xml:space="preserve"> ciudad de Santa Fe a hablar loas de la oralidad que se está tratando de imponer en forma inconstitucional, se despachó, como solo los filósofos, la gente que sabe puede hacerlo y nos dijo:</w:t>
      </w:r>
    </w:p>
    <w:p w:rsidR="004579A1" w:rsidRPr="0061202C" w:rsidRDefault="004579A1" w:rsidP="0061202C">
      <w:pPr>
        <w:shd w:val="clear" w:color="auto" w:fill="FFFFFF"/>
        <w:spacing w:after="0" w:line="360" w:lineRule="auto"/>
        <w:jc w:val="both"/>
        <w:rPr>
          <w:rFonts w:ascii="Arial" w:hAnsi="Arial" w:cs="Arial"/>
          <w:b/>
          <w:sz w:val="24"/>
          <w:szCs w:val="24"/>
          <w:lang w:val="es-US"/>
        </w:rPr>
      </w:pPr>
      <w:r w:rsidRPr="0061202C">
        <w:rPr>
          <w:rFonts w:ascii="Arial" w:hAnsi="Arial" w:cs="Arial"/>
          <w:b/>
          <w:sz w:val="24"/>
          <w:szCs w:val="24"/>
          <w:lang w:val="es-US"/>
        </w:rPr>
        <w:t>“</w:t>
      </w:r>
      <w:r w:rsidRPr="0061202C">
        <w:rPr>
          <w:rFonts w:ascii="Arial" w:hAnsi="Arial" w:cs="Arial"/>
          <w:b/>
          <w:i/>
          <w:sz w:val="24"/>
          <w:szCs w:val="24"/>
          <w:lang w:val="es-US"/>
        </w:rPr>
        <w:t>Ni la escritura es la culpable de todos los problemas, ni la oralidad la solución para todos ellos</w:t>
      </w:r>
      <w:r w:rsidRPr="0061202C">
        <w:rPr>
          <w:rFonts w:ascii="Arial" w:hAnsi="Arial" w:cs="Arial"/>
          <w:b/>
          <w:sz w:val="24"/>
          <w:szCs w:val="24"/>
          <w:lang w:val="es-US"/>
        </w:rPr>
        <w:t>”</w:t>
      </w:r>
    </w:p>
    <w:p w:rsidR="004579A1" w:rsidRPr="0061202C" w:rsidRDefault="004579A1" w:rsidP="002D0919">
      <w:pPr>
        <w:shd w:val="clear" w:color="auto" w:fill="FFFFFF"/>
        <w:spacing w:after="0" w:line="360" w:lineRule="auto"/>
        <w:ind w:firstLine="708"/>
        <w:jc w:val="both"/>
        <w:rPr>
          <w:rFonts w:ascii="Arial" w:hAnsi="Arial" w:cs="Arial"/>
          <w:sz w:val="24"/>
          <w:szCs w:val="24"/>
          <w:lang w:val="es-US"/>
        </w:rPr>
      </w:pPr>
      <w:r w:rsidRPr="0061202C">
        <w:rPr>
          <w:rFonts w:ascii="Arial" w:hAnsi="Arial" w:cs="Arial"/>
          <w:sz w:val="24"/>
          <w:szCs w:val="24"/>
          <w:lang w:val="es-US"/>
        </w:rPr>
        <w:t xml:space="preserve">Y </w:t>
      </w:r>
      <w:proofErr w:type="spellStart"/>
      <w:r w:rsidRPr="0061202C">
        <w:rPr>
          <w:rFonts w:ascii="Arial" w:hAnsi="Arial" w:cs="Arial"/>
          <w:sz w:val="24"/>
          <w:szCs w:val="24"/>
          <w:lang w:val="es-US"/>
        </w:rPr>
        <w:t>asi</w:t>
      </w:r>
      <w:proofErr w:type="spellEnd"/>
      <w:r w:rsidRPr="0061202C">
        <w:rPr>
          <w:rFonts w:ascii="Arial" w:hAnsi="Arial" w:cs="Arial"/>
          <w:sz w:val="24"/>
          <w:szCs w:val="24"/>
          <w:lang w:val="es-US"/>
        </w:rPr>
        <w:t xml:space="preserve"> termina </w:t>
      </w:r>
      <w:r w:rsidR="002D0919">
        <w:rPr>
          <w:rFonts w:ascii="Arial" w:hAnsi="Arial" w:cs="Arial"/>
          <w:sz w:val="24"/>
          <w:szCs w:val="24"/>
          <w:lang w:val="es-US"/>
        </w:rPr>
        <w:t>nuestra</w:t>
      </w:r>
      <w:r w:rsidRPr="0061202C">
        <w:rPr>
          <w:rFonts w:ascii="Arial" w:hAnsi="Arial" w:cs="Arial"/>
          <w:sz w:val="24"/>
          <w:szCs w:val="24"/>
          <w:lang w:val="es-US"/>
        </w:rPr>
        <w:t xml:space="preserve"> intervención en relación al tema </w:t>
      </w:r>
      <w:proofErr w:type="spellStart"/>
      <w:r w:rsidRPr="0061202C">
        <w:rPr>
          <w:rFonts w:ascii="Arial" w:hAnsi="Arial" w:cs="Arial"/>
          <w:sz w:val="24"/>
          <w:szCs w:val="24"/>
          <w:lang w:val="es-US"/>
        </w:rPr>
        <w:t>autoasignado</w:t>
      </w:r>
      <w:proofErr w:type="spellEnd"/>
      <w:r w:rsidRPr="0061202C">
        <w:rPr>
          <w:rFonts w:ascii="Arial" w:hAnsi="Arial" w:cs="Arial"/>
          <w:sz w:val="24"/>
          <w:szCs w:val="24"/>
          <w:lang w:val="es-US"/>
        </w:rPr>
        <w:t xml:space="preserve">, y entonces </w:t>
      </w:r>
      <w:proofErr w:type="spellStart"/>
      <w:r w:rsidRPr="0061202C">
        <w:rPr>
          <w:rFonts w:ascii="Arial" w:hAnsi="Arial" w:cs="Arial"/>
          <w:sz w:val="24"/>
          <w:szCs w:val="24"/>
          <w:lang w:val="es-US"/>
        </w:rPr>
        <w:t>si</w:t>
      </w:r>
      <w:proofErr w:type="spellEnd"/>
      <w:r w:rsidRPr="0061202C">
        <w:rPr>
          <w:rFonts w:ascii="Arial" w:hAnsi="Arial" w:cs="Arial"/>
          <w:sz w:val="24"/>
          <w:szCs w:val="24"/>
          <w:lang w:val="es-US"/>
        </w:rPr>
        <w:t xml:space="preserve">, vayamos nuevamente a </w:t>
      </w:r>
      <w:proofErr w:type="spellStart"/>
      <w:r w:rsidRPr="0061202C">
        <w:rPr>
          <w:rFonts w:ascii="Arial" w:hAnsi="Arial" w:cs="Arial"/>
          <w:sz w:val="24"/>
          <w:szCs w:val="24"/>
          <w:lang w:val="es-US"/>
        </w:rPr>
        <w:t>Rául</w:t>
      </w:r>
      <w:proofErr w:type="spellEnd"/>
      <w:r w:rsidRPr="0061202C">
        <w:rPr>
          <w:rFonts w:ascii="Arial" w:hAnsi="Arial" w:cs="Arial"/>
          <w:sz w:val="24"/>
          <w:szCs w:val="24"/>
          <w:lang w:val="es-US"/>
        </w:rPr>
        <w:t xml:space="preserve"> Alfonsín.</w:t>
      </w:r>
    </w:p>
    <w:p w:rsidR="004579A1" w:rsidRPr="0061202C" w:rsidRDefault="00F1616F" w:rsidP="002D0919">
      <w:pPr>
        <w:shd w:val="clear" w:color="auto" w:fill="FFFFFF"/>
        <w:spacing w:after="0" w:line="360" w:lineRule="auto"/>
        <w:ind w:firstLine="708"/>
        <w:jc w:val="both"/>
        <w:rPr>
          <w:rFonts w:ascii="Arial" w:hAnsi="Arial" w:cs="Arial"/>
          <w:sz w:val="24"/>
          <w:szCs w:val="24"/>
          <w:lang w:val="es-US"/>
        </w:rPr>
      </w:pPr>
      <w:r w:rsidRPr="0061202C">
        <w:rPr>
          <w:rFonts w:ascii="Arial" w:hAnsi="Arial" w:cs="Arial"/>
          <w:sz w:val="24"/>
          <w:szCs w:val="24"/>
          <w:lang w:val="es-US"/>
        </w:rPr>
        <w:t>Sigan a una idea y no a un hombre. Es muy posible que alguien se sienta afectado o impresionado por lo que v</w:t>
      </w:r>
      <w:r w:rsidR="003D69A1">
        <w:rPr>
          <w:rFonts w:ascii="Arial" w:hAnsi="Arial" w:cs="Arial"/>
          <w:sz w:val="24"/>
          <w:szCs w:val="24"/>
          <w:lang w:val="es-US"/>
        </w:rPr>
        <w:t>am</w:t>
      </w:r>
      <w:r w:rsidRPr="0061202C">
        <w:rPr>
          <w:rFonts w:ascii="Arial" w:hAnsi="Arial" w:cs="Arial"/>
          <w:sz w:val="24"/>
          <w:szCs w:val="24"/>
          <w:lang w:val="es-US"/>
        </w:rPr>
        <w:t>o</w:t>
      </w:r>
      <w:r w:rsidR="003D69A1">
        <w:rPr>
          <w:rFonts w:ascii="Arial" w:hAnsi="Arial" w:cs="Arial"/>
          <w:sz w:val="24"/>
          <w:szCs w:val="24"/>
          <w:lang w:val="es-US"/>
        </w:rPr>
        <w:t>s</w:t>
      </w:r>
      <w:r w:rsidRPr="0061202C">
        <w:rPr>
          <w:rFonts w:ascii="Arial" w:hAnsi="Arial" w:cs="Arial"/>
          <w:sz w:val="24"/>
          <w:szCs w:val="24"/>
          <w:lang w:val="es-US"/>
        </w:rPr>
        <w:t xml:space="preserve"> a decir, pero somos como un yaguareté, animal en peligro de extinción y ten</w:t>
      </w:r>
      <w:r w:rsidR="003D69A1">
        <w:rPr>
          <w:rFonts w:ascii="Arial" w:hAnsi="Arial" w:cs="Arial"/>
          <w:sz w:val="24"/>
          <w:szCs w:val="24"/>
          <w:lang w:val="es-US"/>
        </w:rPr>
        <w:t>emos</w:t>
      </w:r>
      <w:r w:rsidRPr="0061202C">
        <w:rPr>
          <w:rFonts w:ascii="Arial" w:hAnsi="Arial" w:cs="Arial"/>
          <w:sz w:val="24"/>
          <w:szCs w:val="24"/>
          <w:lang w:val="es-US"/>
        </w:rPr>
        <w:t xml:space="preserve"> mucho miedo que nos convirtamos, luego de que pase lo que en algún momento tiene que pasar, en una secta.</w:t>
      </w:r>
    </w:p>
    <w:p w:rsidR="00F1616F" w:rsidRPr="0061202C" w:rsidRDefault="00F1616F" w:rsidP="003D69A1">
      <w:pPr>
        <w:shd w:val="clear" w:color="auto" w:fill="FFFFFF"/>
        <w:spacing w:after="0" w:line="360" w:lineRule="auto"/>
        <w:ind w:firstLine="708"/>
        <w:jc w:val="both"/>
        <w:rPr>
          <w:rFonts w:ascii="Arial" w:hAnsi="Arial" w:cs="Arial"/>
          <w:sz w:val="24"/>
          <w:szCs w:val="24"/>
          <w:lang w:val="es-US"/>
        </w:rPr>
      </w:pPr>
      <w:r w:rsidRPr="0061202C">
        <w:rPr>
          <w:rFonts w:ascii="Arial" w:hAnsi="Arial" w:cs="Arial"/>
          <w:sz w:val="24"/>
          <w:szCs w:val="24"/>
          <w:lang w:val="es-US"/>
        </w:rPr>
        <w:t>Sigan una idea y no a un hombre, y nosotros, todos los que estamos aquí, en mayor o en menor medida seguimos los postulados de la ciencia procesal</w:t>
      </w:r>
      <w:r w:rsidR="00A861C3" w:rsidRPr="0061202C">
        <w:rPr>
          <w:rFonts w:ascii="Arial" w:hAnsi="Arial" w:cs="Arial"/>
          <w:sz w:val="24"/>
          <w:szCs w:val="24"/>
          <w:lang w:val="es-US"/>
        </w:rPr>
        <w:t xml:space="preserve">, le quieren poner </w:t>
      </w:r>
      <w:proofErr w:type="spellStart"/>
      <w:r w:rsidR="00A861C3" w:rsidRPr="0061202C">
        <w:rPr>
          <w:rFonts w:ascii="Arial" w:hAnsi="Arial" w:cs="Arial"/>
          <w:sz w:val="24"/>
          <w:szCs w:val="24"/>
          <w:lang w:val="es-US"/>
        </w:rPr>
        <w:t>garantismo</w:t>
      </w:r>
      <w:proofErr w:type="spellEnd"/>
      <w:r w:rsidR="00A861C3" w:rsidRPr="0061202C">
        <w:rPr>
          <w:rFonts w:ascii="Arial" w:hAnsi="Arial" w:cs="Arial"/>
          <w:sz w:val="24"/>
          <w:szCs w:val="24"/>
          <w:lang w:val="es-US"/>
        </w:rPr>
        <w:t>, bárbaro, pero no deja de ser la ciencia procesal.</w:t>
      </w:r>
    </w:p>
    <w:p w:rsidR="00A861C3" w:rsidRPr="0061202C" w:rsidRDefault="00A861C3" w:rsidP="003D69A1">
      <w:pPr>
        <w:shd w:val="clear" w:color="auto" w:fill="FFFFFF"/>
        <w:spacing w:after="0" w:line="360" w:lineRule="auto"/>
        <w:ind w:firstLine="708"/>
        <w:jc w:val="both"/>
        <w:rPr>
          <w:rFonts w:ascii="Arial" w:hAnsi="Arial" w:cs="Arial"/>
          <w:sz w:val="24"/>
          <w:szCs w:val="24"/>
          <w:lang w:val="es-US"/>
        </w:rPr>
      </w:pPr>
      <w:r w:rsidRPr="0061202C">
        <w:rPr>
          <w:rFonts w:ascii="Arial" w:hAnsi="Arial" w:cs="Arial"/>
          <w:sz w:val="24"/>
          <w:szCs w:val="24"/>
          <w:lang w:val="es-US"/>
        </w:rPr>
        <w:lastRenderedPageBreak/>
        <w:t>Como saben so</w:t>
      </w:r>
      <w:r w:rsidR="003D69A1">
        <w:rPr>
          <w:rFonts w:ascii="Arial" w:hAnsi="Arial" w:cs="Arial"/>
          <w:sz w:val="24"/>
          <w:szCs w:val="24"/>
          <w:lang w:val="es-US"/>
        </w:rPr>
        <w:t>mos</w:t>
      </w:r>
      <w:r w:rsidRPr="0061202C">
        <w:rPr>
          <w:rFonts w:ascii="Arial" w:hAnsi="Arial" w:cs="Arial"/>
          <w:sz w:val="24"/>
          <w:szCs w:val="24"/>
          <w:lang w:val="es-US"/>
        </w:rPr>
        <w:t xml:space="preserve"> de la cohorte 1 de la maestría, y fuimos testigos cuando una mañana de sábado, en el aula </w:t>
      </w:r>
      <w:proofErr w:type="spellStart"/>
      <w:r w:rsidRPr="0061202C">
        <w:rPr>
          <w:rFonts w:ascii="Arial" w:hAnsi="Arial" w:cs="Arial"/>
          <w:sz w:val="24"/>
          <w:szCs w:val="24"/>
          <w:lang w:val="es-US"/>
        </w:rPr>
        <w:t>Fontanarrosa</w:t>
      </w:r>
      <w:proofErr w:type="spellEnd"/>
      <w:r w:rsidRPr="0061202C">
        <w:rPr>
          <w:rFonts w:ascii="Arial" w:hAnsi="Arial" w:cs="Arial"/>
          <w:sz w:val="24"/>
          <w:szCs w:val="24"/>
          <w:lang w:val="es-US"/>
        </w:rPr>
        <w:t xml:space="preserve">, apareció Adolfo enojadísimo,  y entonces se puso a filosofar con nosotros acerca de  la teoría general del Proceso y fue cuando dijo, le pondremos como nombre Derecho Procesal Garantista, y el logo va a ser un </w:t>
      </w:r>
      <w:r w:rsidR="003D69A1">
        <w:rPr>
          <w:rFonts w:ascii="Arial" w:hAnsi="Arial" w:cs="Arial"/>
          <w:sz w:val="24"/>
          <w:szCs w:val="24"/>
          <w:lang w:val="es-US"/>
        </w:rPr>
        <w:t>Q</w:t>
      </w:r>
      <w:r w:rsidRPr="0061202C">
        <w:rPr>
          <w:rFonts w:ascii="Arial" w:hAnsi="Arial" w:cs="Arial"/>
          <w:sz w:val="24"/>
          <w:szCs w:val="24"/>
          <w:lang w:val="es-US"/>
        </w:rPr>
        <w:t xml:space="preserve">uijote luchando contra los molinos de viento, mientras Andrea y Marisita </w:t>
      </w:r>
      <w:proofErr w:type="spellStart"/>
      <w:r w:rsidRPr="0061202C">
        <w:rPr>
          <w:rFonts w:ascii="Arial" w:hAnsi="Arial" w:cs="Arial"/>
          <w:sz w:val="24"/>
          <w:szCs w:val="24"/>
          <w:lang w:val="es-US"/>
        </w:rPr>
        <w:t>Bertossi</w:t>
      </w:r>
      <w:proofErr w:type="spellEnd"/>
      <w:r w:rsidRPr="0061202C">
        <w:rPr>
          <w:rFonts w:ascii="Arial" w:hAnsi="Arial" w:cs="Arial"/>
          <w:sz w:val="24"/>
          <w:szCs w:val="24"/>
          <w:lang w:val="es-US"/>
        </w:rPr>
        <w:t xml:space="preserve">  se  agachaban atrás </w:t>
      </w:r>
      <w:r w:rsidR="003D69A1">
        <w:rPr>
          <w:rFonts w:ascii="Arial" w:hAnsi="Arial" w:cs="Arial"/>
          <w:sz w:val="24"/>
          <w:szCs w:val="24"/>
          <w:lang w:val="es-US"/>
        </w:rPr>
        <w:t>nuestro</w:t>
      </w:r>
      <w:r w:rsidRPr="0061202C">
        <w:rPr>
          <w:rFonts w:ascii="Arial" w:hAnsi="Arial" w:cs="Arial"/>
          <w:sz w:val="24"/>
          <w:szCs w:val="24"/>
          <w:lang w:val="es-US"/>
        </w:rPr>
        <w:t xml:space="preserve">, y agarrándose la cabeza decían. </w:t>
      </w:r>
      <w:proofErr w:type="gramStart"/>
      <w:r w:rsidRPr="0061202C">
        <w:rPr>
          <w:rFonts w:ascii="Arial" w:hAnsi="Arial" w:cs="Arial"/>
          <w:sz w:val="24"/>
          <w:szCs w:val="24"/>
          <w:lang w:val="es-US"/>
        </w:rPr>
        <w:t>¿</w:t>
      </w:r>
      <w:proofErr w:type="gramEnd"/>
      <w:r w:rsidRPr="0061202C">
        <w:rPr>
          <w:rFonts w:ascii="Arial" w:hAnsi="Arial" w:cs="Arial"/>
          <w:sz w:val="24"/>
          <w:szCs w:val="24"/>
          <w:lang w:val="es-US"/>
        </w:rPr>
        <w:t>Cuántas demandas vamos a contestar!!!!</w:t>
      </w:r>
    </w:p>
    <w:p w:rsidR="00A861C3" w:rsidRPr="0061202C" w:rsidRDefault="00A861C3" w:rsidP="003D69A1">
      <w:pPr>
        <w:shd w:val="clear" w:color="auto" w:fill="FFFFFF"/>
        <w:spacing w:after="0" w:line="360" w:lineRule="auto"/>
        <w:ind w:firstLine="708"/>
        <w:jc w:val="both"/>
        <w:rPr>
          <w:rFonts w:ascii="Arial" w:hAnsi="Arial" w:cs="Arial"/>
          <w:sz w:val="24"/>
          <w:szCs w:val="24"/>
        </w:rPr>
      </w:pPr>
      <w:r w:rsidRPr="0061202C">
        <w:rPr>
          <w:rFonts w:ascii="Arial" w:hAnsi="Arial" w:cs="Arial"/>
          <w:sz w:val="24"/>
          <w:szCs w:val="24"/>
        </w:rPr>
        <w:t>Ese año, o al año sigui</w:t>
      </w:r>
      <w:r w:rsidR="00246C8B" w:rsidRPr="0061202C">
        <w:rPr>
          <w:rFonts w:ascii="Arial" w:hAnsi="Arial" w:cs="Arial"/>
          <w:sz w:val="24"/>
          <w:szCs w:val="24"/>
        </w:rPr>
        <w:t>ente,  comenzó</w:t>
      </w:r>
      <w:r w:rsidRPr="0061202C">
        <w:rPr>
          <w:rFonts w:ascii="Arial" w:hAnsi="Arial" w:cs="Arial"/>
          <w:sz w:val="24"/>
          <w:szCs w:val="24"/>
        </w:rPr>
        <w:t xml:space="preserve">, en el 99 el 1° Congreso de Azul y por esas cosas de la vida, hoy cruzamos el charco y </w:t>
      </w:r>
      <w:r w:rsidR="007954BA" w:rsidRPr="0061202C">
        <w:rPr>
          <w:rFonts w:ascii="Arial" w:hAnsi="Arial" w:cs="Arial"/>
          <w:sz w:val="24"/>
          <w:szCs w:val="24"/>
        </w:rPr>
        <w:t xml:space="preserve">aprendimos  y </w:t>
      </w:r>
      <w:r w:rsidRPr="0061202C">
        <w:rPr>
          <w:rFonts w:ascii="Arial" w:hAnsi="Arial" w:cs="Arial"/>
          <w:sz w:val="24"/>
          <w:szCs w:val="24"/>
        </w:rPr>
        <w:t>enseñamos procesal a los españoles en Alcalá de Henares, ciudad cervantina y hermana de este hermoso lugar.</w:t>
      </w:r>
    </w:p>
    <w:p w:rsidR="00472F3B" w:rsidRPr="0061202C" w:rsidRDefault="00417211" w:rsidP="0061202C">
      <w:pPr>
        <w:shd w:val="clear" w:color="auto" w:fill="FFFFFF"/>
        <w:spacing w:after="0" w:line="360" w:lineRule="auto"/>
        <w:jc w:val="both"/>
        <w:rPr>
          <w:rFonts w:ascii="Arial" w:hAnsi="Arial" w:cs="Arial"/>
          <w:sz w:val="24"/>
          <w:szCs w:val="24"/>
        </w:rPr>
      </w:pPr>
      <w:r>
        <w:rPr>
          <w:rFonts w:ascii="Arial" w:hAnsi="Arial" w:cs="Arial"/>
          <w:sz w:val="24"/>
          <w:szCs w:val="24"/>
          <w:lang w:val="es-US"/>
        </w:rPr>
        <w:t>Nos formamos</w:t>
      </w:r>
      <w:r w:rsidR="00472F3B" w:rsidRPr="0061202C">
        <w:rPr>
          <w:rFonts w:ascii="Arial" w:hAnsi="Arial" w:cs="Arial"/>
          <w:sz w:val="24"/>
          <w:szCs w:val="24"/>
          <w:lang w:val="es-US"/>
        </w:rPr>
        <w:t xml:space="preserve"> en Derecho Procesal al lado de Pedro Sobrero, adjunto de Rosas </w:t>
      </w:r>
      <w:proofErr w:type="spellStart"/>
      <w:r w:rsidR="00472F3B" w:rsidRPr="0061202C">
        <w:rPr>
          <w:rFonts w:ascii="Arial" w:hAnsi="Arial" w:cs="Arial"/>
          <w:sz w:val="24"/>
          <w:szCs w:val="24"/>
          <w:lang w:val="es-US"/>
        </w:rPr>
        <w:t>Lichstchein</w:t>
      </w:r>
      <w:proofErr w:type="spellEnd"/>
      <w:r w:rsidR="00472F3B" w:rsidRPr="0061202C">
        <w:rPr>
          <w:rFonts w:ascii="Arial" w:hAnsi="Arial" w:cs="Arial"/>
          <w:sz w:val="24"/>
          <w:szCs w:val="24"/>
          <w:lang w:val="es-US"/>
        </w:rPr>
        <w:t>. Adolfo fue JTP en Rosario d</w:t>
      </w:r>
      <w:proofErr w:type="spellStart"/>
      <w:r w:rsidR="00472F3B" w:rsidRPr="0061202C">
        <w:rPr>
          <w:rFonts w:ascii="Arial" w:hAnsi="Arial" w:cs="Arial"/>
          <w:sz w:val="24"/>
          <w:szCs w:val="24"/>
        </w:rPr>
        <w:t>e</w:t>
      </w:r>
      <w:proofErr w:type="spellEnd"/>
      <w:r w:rsidR="00472F3B" w:rsidRPr="0061202C">
        <w:rPr>
          <w:rFonts w:ascii="Arial" w:hAnsi="Arial" w:cs="Arial"/>
          <w:sz w:val="24"/>
          <w:szCs w:val="24"/>
        </w:rPr>
        <w:t xml:space="preserve"> Rosas, son los dos compañeros de estudios, la misma edad, con lo cual, </w:t>
      </w:r>
      <w:r>
        <w:rPr>
          <w:rFonts w:ascii="Arial" w:hAnsi="Arial" w:cs="Arial"/>
          <w:sz w:val="24"/>
          <w:szCs w:val="24"/>
        </w:rPr>
        <w:t>estamos en el medio</w:t>
      </w:r>
      <w:r w:rsidR="00472F3B" w:rsidRPr="0061202C">
        <w:rPr>
          <w:rFonts w:ascii="Arial" w:hAnsi="Arial" w:cs="Arial"/>
          <w:sz w:val="24"/>
          <w:szCs w:val="24"/>
        </w:rPr>
        <w:t xml:space="preserve">. </w:t>
      </w:r>
      <w:r w:rsidR="005F70FB">
        <w:rPr>
          <w:rFonts w:ascii="Arial" w:hAnsi="Arial" w:cs="Arial"/>
          <w:sz w:val="24"/>
          <w:szCs w:val="24"/>
        </w:rPr>
        <w:t>Se lo planteamos a</w:t>
      </w:r>
      <w:r w:rsidR="00472F3B" w:rsidRPr="0061202C">
        <w:rPr>
          <w:rFonts w:ascii="Arial" w:hAnsi="Arial" w:cs="Arial"/>
          <w:sz w:val="24"/>
          <w:szCs w:val="24"/>
        </w:rPr>
        <w:t xml:space="preserve"> Pedro este tema del Derecho Procesal Garantista y </w:t>
      </w:r>
      <w:r w:rsidR="005F70FB">
        <w:rPr>
          <w:rFonts w:ascii="Arial" w:hAnsi="Arial" w:cs="Arial"/>
          <w:sz w:val="24"/>
          <w:szCs w:val="24"/>
        </w:rPr>
        <w:t>nos</w:t>
      </w:r>
      <w:r w:rsidR="00472F3B" w:rsidRPr="0061202C">
        <w:rPr>
          <w:rFonts w:ascii="Arial" w:hAnsi="Arial" w:cs="Arial"/>
          <w:sz w:val="24"/>
          <w:szCs w:val="24"/>
        </w:rPr>
        <w:t xml:space="preserve"> dijo. </w:t>
      </w:r>
      <w:r w:rsidR="007954BA" w:rsidRPr="0061202C">
        <w:rPr>
          <w:rFonts w:ascii="Arial" w:hAnsi="Arial" w:cs="Arial"/>
          <w:sz w:val="24"/>
          <w:szCs w:val="24"/>
        </w:rPr>
        <w:t>“</w:t>
      </w:r>
      <w:r w:rsidR="00472F3B" w:rsidRPr="0061202C">
        <w:rPr>
          <w:rFonts w:ascii="Arial" w:hAnsi="Arial" w:cs="Arial"/>
          <w:sz w:val="24"/>
          <w:szCs w:val="24"/>
        </w:rPr>
        <w:t>No, yo hago Derecho Procesal en serio, Ciencia del Derecho Procesal</w:t>
      </w:r>
      <w:r w:rsidR="007954BA" w:rsidRPr="0061202C">
        <w:rPr>
          <w:rFonts w:ascii="Arial" w:hAnsi="Arial" w:cs="Arial"/>
          <w:sz w:val="24"/>
          <w:szCs w:val="24"/>
        </w:rPr>
        <w:t>”</w:t>
      </w:r>
      <w:r w:rsidR="00472F3B" w:rsidRPr="0061202C">
        <w:rPr>
          <w:rFonts w:ascii="Arial" w:hAnsi="Arial" w:cs="Arial"/>
          <w:sz w:val="24"/>
          <w:szCs w:val="24"/>
        </w:rPr>
        <w:t xml:space="preserve">, </w:t>
      </w:r>
      <w:r w:rsidR="007954BA" w:rsidRPr="0061202C">
        <w:rPr>
          <w:rFonts w:ascii="Arial" w:hAnsi="Arial" w:cs="Arial"/>
          <w:sz w:val="24"/>
          <w:szCs w:val="24"/>
        </w:rPr>
        <w:t xml:space="preserve">lo mismo que nos decía Adolfo en sus clases cuando le planteábamos problemas con la norma, </w:t>
      </w:r>
      <w:r w:rsidR="00472F3B" w:rsidRPr="0061202C">
        <w:rPr>
          <w:rFonts w:ascii="Arial" w:hAnsi="Arial" w:cs="Arial"/>
          <w:sz w:val="24"/>
          <w:szCs w:val="24"/>
        </w:rPr>
        <w:t>y creo que tiene razón.</w:t>
      </w:r>
    </w:p>
    <w:p w:rsidR="00A861C3" w:rsidRPr="0061202C" w:rsidRDefault="00A861C3" w:rsidP="005F70FB">
      <w:pPr>
        <w:shd w:val="clear" w:color="auto" w:fill="FFFFFF"/>
        <w:spacing w:after="0" w:line="360" w:lineRule="auto"/>
        <w:ind w:firstLine="708"/>
        <w:jc w:val="both"/>
        <w:rPr>
          <w:rFonts w:ascii="Arial" w:hAnsi="Arial" w:cs="Arial"/>
          <w:sz w:val="24"/>
          <w:szCs w:val="24"/>
        </w:rPr>
      </w:pPr>
      <w:r w:rsidRPr="0061202C">
        <w:rPr>
          <w:rFonts w:ascii="Arial" w:hAnsi="Arial" w:cs="Arial"/>
          <w:sz w:val="24"/>
          <w:szCs w:val="24"/>
        </w:rPr>
        <w:t xml:space="preserve">Ojalá Adolfo sea mejor que el </w:t>
      </w:r>
      <w:proofErr w:type="spellStart"/>
      <w:r w:rsidRPr="0061202C">
        <w:rPr>
          <w:rFonts w:ascii="Arial" w:hAnsi="Arial" w:cs="Arial"/>
          <w:sz w:val="24"/>
          <w:szCs w:val="24"/>
        </w:rPr>
        <w:t>magiclik</w:t>
      </w:r>
      <w:proofErr w:type="spellEnd"/>
      <w:r w:rsidRPr="0061202C">
        <w:rPr>
          <w:rFonts w:ascii="Arial" w:hAnsi="Arial" w:cs="Arial"/>
          <w:sz w:val="24"/>
          <w:szCs w:val="24"/>
        </w:rPr>
        <w:t xml:space="preserve"> y dure más de 104 años, pero la realidad de la vida es otra y en algún momento no estará físicamente entre nosotros, y entonces qué pasará</w:t>
      </w:r>
      <w:proofErr w:type="gramStart"/>
      <w:r w:rsidRPr="0061202C">
        <w:rPr>
          <w:rFonts w:ascii="Arial" w:hAnsi="Arial" w:cs="Arial"/>
          <w:sz w:val="24"/>
          <w:szCs w:val="24"/>
        </w:rPr>
        <w:t>?</w:t>
      </w:r>
      <w:proofErr w:type="gramEnd"/>
      <w:r w:rsidRPr="0061202C">
        <w:rPr>
          <w:rFonts w:ascii="Arial" w:hAnsi="Arial" w:cs="Arial"/>
          <w:sz w:val="24"/>
          <w:szCs w:val="24"/>
        </w:rPr>
        <w:t xml:space="preserve"> Y  allí viene </w:t>
      </w:r>
      <w:r w:rsidR="00175F2E">
        <w:rPr>
          <w:rFonts w:ascii="Arial" w:hAnsi="Arial" w:cs="Arial"/>
          <w:sz w:val="24"/>
          <w:szCs w:val="24"/>
        </w:rPr>
        <w:t>nuestro</w:t>
      </w:r>
      <w:r w:rsidRPr="0061202C">
        <w:rPr>
          <w:rFonts w:ascii="Arial" w:hAnsi="Arial" w:cs="Arial"/>
          <w:sz w:val="24"/>
          <w:szCs w:val="24"/>
        </w:rPr>
        <w:t xml:space="preserve"> temor. </w:t>
      </w:r>
    </w:p>
    <w:p w:rsidR="009473E4" w:rsidRPr="0061202C" w:rsidRDefault="006D21BB" w:rsidP="00175F2E">
      <w:pPr>
        <w:shd w:val="clear" w:color="auto" w:fill="FFFFFF"/>
        <w:spacing w:after="0" w:line="360" w:lineRule="auto"/>
        <w:ind w:firstLine="708"/>
        <w:jc w:val="both"/>
        <w:rPr>
          <w:rFonts w:ascii="Arial" w:hAnsi="Arial" w:cs="Arial"/>
          <w:sz w:val="24"/>
          <w:szCs w:val="24"/>
        </w:rPr>
      </w:pPr>
      <w:r w:rsidRPr="0061202C">
        <w:rPr>
          <w:rFonts w:ascii="Arial" w:hAnsi="Arial" w:cs="Arial"/>
          <w:sz w:val="24"/>
          <w:szCs w:val="24"/>
        </w:rPr>
        <w:t xml:space="preserve">Nosotros podemos hacer ciencia del derecho procesal y le podemos discutir a cualquiera. Recuerdo la paliza que le dimos a Cordón Moreno y a </w:t>
      </w:r>
      <w:proofErr w:type="spellStart"/>
      <w:r w:rsidRPr="0061202C">
        <w:rPr>
          <w:rFonts w:ascii="Arial" w:hAnsi="Arial" w:cs="Arial"/>
          <w:sz w:val="24"/>
          <w:szCs w:val="24"/>
        </w:rPr>
        <w:t>procedimentalismo</w:t>
      </w:r>
      <w:proofErr w:type="spellEnd"/>
      <w:r w:rsidRPr="0061202C">
        <w:rPr>
          <w:rFonts w:ascii="Arial" w:hAnsi="Arial" w:cs="Arial"/>
          <w:sz w:val="24"/>
          <w:szCs w:val="24"/>
        </w:rPr>
        <w:t xml:space="preserve"> español en Alcalá 1. Dejemos de criticar siempre al activismo, o plantear la dicotomía Activismo – </w:t>
      </w:r>
      <w:proofErr w:type="spellStart"/>
      <w:r w:rsidRPr="0061202C">
        <w:rPr>
          <w:rFonts w:ascii="Arial" w:hAnsi="Arial" w:cs="Arial"/>
          <w:sz w:val="24"/>
          <w:szCs w:val="24"/>
        </w:rPr>
        <w:t>Garantismo</w:t>
      </w:r>
      <w:proofErr w:type="spellEnd"/>
      <w:r w:rsidRPr="0061202C">
        <w:rPr>
          <w:rFonts w:ascii="Arial" w:hAnsi="Arial" w:cs="Arial"/>
          <w:sz w:val="24"/>
          <w:szCs w:val="24"/>
        </w:rPr>
        <w:t>. Salgamos, propongamos soluciones científicas a los problemas que sufre o sufrirá la gente en un estrado judicial, pero saquémonos el lastre de venir de atrás y criticar. Salvo honrosas excepciones, no hacemos (</w:t>
      </w:r>
      <w:r w:rsidR="00D500DA" w:rsidRPr="0061202C">
        <w:rPr>
          <w:rFonts w:ascii="Arial" w:hAnsi="Arial" w:cs="Arial"/>
          <w:sz w:val="24"/>
          <w:szCs w:val="24"/>
        </w:rPr>
        <w:t>nos incluimos</w:t>
      </w:r>
      <w:r w:rsidRPr="0061202C">
        <w:rPr>
          <w:rFonts w:ascii="Arial" w:hAnsi="Arial" w:cs="Arial"/>
          <w:sz w:val="24"/>
          <w:szCs w:val="24"/>
        </w:rPr>
        <w:t>) nada para propagar nuestras ideas y solo estamos pendientes de lo que haga o deje de hacer Adolfo. Miren, estamos organizando una especialización en procesal en la católica de Santa Fe</w:t>
      </w:r>
      <w:r w:rsidR="00246C8B" w:rsidRPr="0061202C">
        <w:rPr>
          <w:rFonts w:ascii="Arial" w:hAnsi="Arial" w:cs="Arial"/>
          <w:sz w:val="24"/>
          <w:szCs w:val="24"/>
        </w:rPr>
        <w:t>, dirigida por Adolfo</w:t>
      </w:r>
      <w:r w:rsidRPr="0061202C">
        <w:rPr>
          <w:rFonts w:ascii="Arial" w:hAnsi="Arial" w:cs="Arial"/>
          <w:sz w:val="24"/>
          <w:szCs w:val="24"/>
        </w:rPr>
        <w:t xml:space="preserve">, y por </w:t>
      </w:r>
      <w:proofErr w:type="spellStart"/>
      <w:r w:rsidRPr="0061202C">
        <w:rPr>
          <w:rFonts w:ascii="Arial" w:hAnsi="Arial" w:cs="Arial"/>
          <w:sz w:val="24"/>
          <w:szCs w:val="24"/>
        </w:rPr>
        <w:t>Coneau</w:t>
      </w:r>
      <w:proofErr w:type="spellEnd"/>
      <w:r w:rsidRPr="0061202C">
        <w:rPr>
          <w:rFonts w:ascii="Arial" w:hAnsi="Arial" w:cs="Arial"/>
          <w:sz w:val="24"/>
          <w:szCs w:val="24"/>
        </w:rPr>
        <w:t>, se exige que los profesores tengan t</w:t>
      </w:r>
      <w:r w:rsidR="006C1442" w:rsidRPr="0061202C">
        <w:rPr>
          <w:rFonts w:ascii="Arial" w:hAnsi="Arial" w:cs="Arial"/>
          <w:sz w:val="24"/>
          <w:szCs w:val="24"/>
        </w:rPr>
        <w:t>ítulos de especialista o superior,</w:t>
      </w:r>
      <w:r w:rsidR="00246C8B" w:rsidRPr="0061202C">
        <w:rPr>
          <w:rFonts w:ascii="Arial" w:hAnsi="Arial" w:cs="Arial"/>
          <w:sz w:val="24"/>
          <w:szCs w:val="24"/>
        </w:rPr>
        <w:t xml:space="preserve"> </w:t>
      </w:r>
      <w:r w:rsidR="006C1442" w:rsidRPr="0061202C">
        <w:rPr>
          <w:rFonts w:ascii="Arial" w:hAnsi="Arial" w:cs="Arial"/>
          <w:sz w:val="24"/>
          <w:szCs w:val="24"/>
        </w:rPr>
        <w:t xml:space="preserve">y saben que, no encuentro profesores de procesal de nuestra </w:t>
      </w:r>
      <w:r w:rsidR="00D500DA" w:rsidRPr="0061202C">
        <w:rPr>
          <w:rFonts w:ascii="Arial" w:hAnsi="Arial" w:cs="Arial"/>
          <w:sz w:val="24"/>
          <w:szCs w:val="24"/>
        </w:rPr>
        <w:t>corriente, ¿por</w:t>
      </w:r>
      <w:r w:rsidR="006C1442" w:rsidRPr="0061202C">
        <w:rPr>
          <w:rFonts w:ascii="Arial" w:hAnsi="Arial" w:cs="Arial"/>
          <w:sz w:val="24"/>
          <w:szCs w:val="24"/>
        </w:rPr>
        <w:t xml:space="preserve"> qué</w:t>
      </w:r>
      <w:r w:rsidR="00246C8B" w:rsidRPr="0061202C">
        <w:rPr>
          <w:rFonts w:ascii="Arial" w:hAnsi="Arial" w:cs="Arial"/>
          <w:sz w:val="24"/>
          <w:szCs w:val="24"/>
        </w:rPr>
        <w:t>?</w:t>
      </w:r>
      <w:r w:rsidR="006C1442" w:rsidRPr="0061202C">
        <w:rPr>
          <w:rFonts w:ascii="Arial" w:hAnsi="Arial" w:cs="Arial"/>
          <w:sz w:val="24"/>
          <w:szCs w:val="24"/>
        </w:rPr>
        <w:t xml:space="preserve">, </w:t>
      </w:r>
      <w:r w:rsidR="00246C8B" w:rsidRPr="0061202C">
        <w:rPr>
          <w:rFonts w:ascii="Arial" w:hAnsi="Arial" w:cs="Arial"/>
          <w:sz w:val="24"/>
          <w:szCs w:val="24"/>
        </w:rPr>
        <w:t>porque</w:t>
      </w:r>
      <w:r w:rsidR="006C1442" w:rsidRPr="0061202C">
        <w:rPr>
          <w:rFonts w:ascii="Arial" w:hAnsi="Arial" w:cs="Arial"/>
          <w:sz w:val="24"/>
          <w:szCs w:val="24"/>
        </w:rPr>
        <w:t xml:space="preserve"> no hacen la tesis, no son magister. </w:t>
      </w:r>
      <w:r w:rsidR="00246C8B" w:rsidRPr="0061202C">
        <w:rPr>
          <w:rFonts w:ascii="Arial" w:hAnsi="Arial" w:cs="Arial"/>
          <w:sz w:val="24"/>
          <w:szCs w:val="24"/>
        </w:rPr>
        <w:t>¿</w:t>
      </w:r>
      <w:proofErr w:type="gramStart"/>
      <w:r w:rsidR="0099631F">
        <w:rPr>
          <w:rFonts w:ascii="Arial" w:hAnsi="Arial" w:cs="Arial"/>
          <w:sz w:val="24"/>
          <w:szCs w:val="24"/>
        </w:rPr>
        <w:t>buscamos</w:t>
      </w:r>
      <w:proofErr w:type="gramEnd"/>
      <w:r w:rsidR="006C1442" w:rsidRPr="0061202C">
        <w:rPr>
          <w:rFonts w:ascii="Arial" w:hAnsi="Arial" w:cs="Arial"/>
          <w:sz w:val="24"/>
          <w:szCs w:val="24"/>
        </w:rPr>
        <w:t xml:space="preserve"> especialistas</w:t>
      </w:r>
      <w:r w:rsidR="00246C8B" w:rsidRPr="0061202C">
        <w:rPr>
          <w:rFonts w:ascii="Arial" w:hAnsi="Arial" w:cs="Arial"/>
          <w:sz w:val="24"/>
          <w:szCs w:val="24"/>
        </w:rPr>
        <w:t>?</w:t>
      </w:r>
      <w:r w:rsidR="006C1442" w:rsidRPr="0061202C">
        <w:rPr>
          <w:rFonts w:ascii="Arial" w:hAnsi="Arial" w:cs="Arial"/>
          <w:sz w:val="24"/>
          <w:szCs w:val="24"/>
        </w:rPr>
        <w:t>, ten</w:t>
      </w:r>
      <w:r w:rsidR="0099631F">
        <w:rPr>
          <w:rFonts w:ascii="Arial" w:hAnsi="Arial" w:cs="Arial"/>
          <w:sz w:val="24"/>
          <w:szCs w:val="24"/>
        </w:rPr>
        <w:t>emos</w:t>
      </w:r>
      <w:r w:rsidR="006C1442" w:rsidRPr="0061202C">
        <w:rPr>
          <w:rFonts w:ascii="Arial" w:hAnsi="Arial" w:cs="Arial"/>
          <w:sz w:val="24"/>
          <w:szCs w:val="24"/>
        </w:rPr>
        <w:t xml:space="preserve"> </w:t>
      </w:r>
      <w:r w:rsidR="00D500DA" w:rsidRPr="0061202C">
        <w:rPr>
          <w:rFonts w:ascii="Arial" w:hAnsi="Arial" w:cs="Arial"/>
          <w:sz w:val="24"/>
          <w:szCs w:val="24"/>
        </w:rPr>
        <w:t xml:space="preserve">muchísimos </w:t>
      </w:r>
      <w:r w:rsidR="00D500DA" w:rsidRPr="0061202C">
        <w:rPr>
          <w:rFonts w:ascii="Arial" w:hAnsi="Arial" w:cs="Arial"/>
          <w:sz w:val="24"/>
          <w:szCs w:val="24"/>
        </w:rPr>
        <w:lastRenderedPageBreak/>
        <w:t>egresados de la</w:t>
      </w:r>
      <w:r w:rsidR="006C1442" w:rsidRPr="0061202C">
        <w:rPr>
          <w:rFonts w:ascii="Arial" w:hAnsi="Arial" w:cs="Arial"/>
          <w:sz w:val="24"/>
          <w:szCs w:val="24"/>
        </w:rPr>
        <w:t xml:space="preserve"> UNL</w:t>
      </w:r>
      <w:r w:rsidR="00D500DA" w:rsidRPr="0061202C">
        <w:rPr>
          <w:rFonts w:ascii="Arial" w:hAnsi="Arial" w:cs="Arial"/>
          <w:sz w:val="24"/>
          <w:szCs w:val="24"/>
        </w:rPr>
        <w:t xml:space="preserve"> que adscribe al activismo</w:t>
      </w:r>
      <w:r w:rsidR="006C1442" w:rsidRPr="0061202C">
        <w:rPr>
          <w:rFonts w:ascii="Arial" w:hAnsi="Arial" w:cs="Arial"/>
          <w:sz w:val="24"/>
          <w:szCs w:val="24"/>
        </w:rPr>
        <w:t xml:space="preserve">. </w:t>
      </w:r>
      <w:r w:rsidR="00E44410" w:rsidRPr="0061202C">
        <w:rPr>
          <w:rFonts w:ascii="Arial" w:hAnsi="Arial" w:cs="Arial"/>
          <w:sz w:val="24"/>
          <w:szCs w:val="24"/>
        </w:rPr>
        <w:t xml:space="preserve">Gente </w:t>
      </w:r>
      <w:r w:rsidR="0075076E" w:rsidRPr="0061202C">
        <w:rPr>
          <w:rFonts w:ascii="Arial" w:hAnsi="Arial" w:cs="Arial"/>
          <w:sz w:val="24"/>
          <w:szCs w:val="24"/>
        </w:rPr>
        <w:t>vamos para adelante,</w:t>
      </w:r>
      <w:r w:rsidR="00246C8B" w:rsidRPr="0061202C">
        <w:rPr>
          <w:rFonts w:ascii="Arial" w:hAnsi="Arial" w:cs="Arial"/>
          <w:sz w:val="24"/>
          <w:szCs w:val="24"/>
        </w:rPr>
        <w:t xml:space="preserve"> </w:t>
      </w:r>
      <w:r w:rsidR="0075076E" w:rsidRPr="0061202C">
        <w:rPr>
          <w:rFonts w:ascii="Arial" w:hAnsi="Arial" w:cs="Arial"/>
          <w:sz w:val="24"/>
          <w:szCs w:val="24"/>
        </w:rPr>
        <w:t xml:space="preserve">salgamos, publiquemos, asistamos, organicemos congresos, hacemos ciencia del derecho procesal y si nos atacan, entonces </w:t>
      </w:r>
      <w:proofErr w:type="spellStart"/>
      <w:r w:rsidR="0075076E" w:rsidRPr="0061202C">
        <w:rPr>
          <w:rFonts w:ascii="Arial" w:hAnsi="Arial" w:cs="Arial"/>
          <w:sz w:val="24"/>
          <w:szCs w:val="24"/>
        </w:rPr>
        <w:t>si</w:t>
      </w:r>
      <w:proofErr w:type="spellEnd"/>
      <w:r w:rsidR="0075076E" w:rsidRPr="0061202C">
        <w:rPr>
          <w:rFonts w:ascii="Arial" w:hAnsi="Arial" w:cs="Arial"/>
          <w:sz w:val="24"/>
          <w:szCs w:val="24"/>
        </w:rPr>
        <w:t xml:space="preserve">, saquemos afuera </w:t>
      </w:r>
      <w:r w:rsidR="00EA35C5" w:rsidRPr="0061202C">
        <w:rPr>
          <w:rFonts w:ascii="Arial" w:hAnsi="Arial" w:cs="Arial"/>
          <w:sz w:val="24"/>
          <w:szCs w:val="24"/>
        </w:rPr>
        <w:t>y critique</w:t>
      </w:r>
      <w:r w:rsidR="00D500DA" w:rsidRPr="0061202C">
        <w:rPr>
          <w:rFonts w:ascii="Arial" w:hAnsi="Arial" w:cs="Arial"/>
          <w:sz w:val="24"/>
          <w:szCs w:val="24"/>
        </w:rPr>
        <w:t>mos los institutos que propugna el activismo</w:t>
      </w:r>
      <w:r w:rsidR="00EA35C5" w:rsidRPr="0061202C">
        <w:rPr>
          <w:rFonts w:ascii="Arial" w:hAnsi="Arial" w:cs="Arial"/>
          <w:sz w:val="24"/>
          <w:szCs w:val="24"/>
        </w:rPr>
        <w:t>.</w:t>
      </w:r>
    </w:p>
    <w:p w:rsidR="00D500DA" w:rsidRPr="0061202C" w:rsidRDefault="00D500DA" w:rsidP="0099631F">
      <w:pPr>
        <w:shd w:val="clear" w:color="auto" w:fill="FFFFFF"/>
        <w:spacing w:after="0" w:line="360" w:lineRule="auto"/>
        <w:ind w:firstLine="708"/>
        <w:jc w:val="both"/>
        <w:rPr>
          <w:rFonts w:ascii="Arial" w:hAnsi="Arial" w:cs="Arial"/>
          <w:sz w:val="24"/>
          <w:szCs w:val="24"/>
        </w:rPr>
      </w:pPr>
      <w:r w:rsidRPr="0061202C">
        <w:rPr>
          <w:rFonts w:ascii="Arial" w:hAnsi="Arial" w:cs="Arial"/>
          <w:sz w:val="24"/>
          <w:szCs w:val="24"/>
        </w:rPr>
        <w:t>Sigan las ideas, no a los hombres.</w:t>
      </w:r>
    </w:p>
    <w:p w:rsidR="001C3DDF" w:rsidRPr="0061202C" w:rsidRDefault="00EA35C5" w:rsidP="0099631F">
      <w:pPr>
        <w:shd w:val="clear" w:color="auto" w:fill="FFFFFF"/>
        <w:spacing w:after="0" w:line="360" w:lineRule="auto"/>
        <w:ind w:firstLine="708"/>
        <w:jc w:val="both"/>
        <w:rPr>
          <w:rFonts w:ascii="Arial" w:hAnsi="Arial" w:cs="Arial"/>
          <w:color w:val="000000"/>
          <w:sz w:val="24"/>
          <w:szCs w:val="24"/>
        </w:rPr>
      </w:pPr>
      <w:r w:rsidRPr="0061202C">
        <w:rPr>
          <w:rFonts w:ascii="Arial" w:hAnsi="Arial" w:cs="Arial"/>
          <w:sz w:val="24"/>
          <w:szCs w:val="24"/>
        </w:rPr>
        <w:t xml:space="preserve">Mientras tanto, y llegando al fin del tiempo asignado, </w:t>
      </w:r>
      <w:r w:rsidR="0099631F">
        <w:rPr>
          <w:rFonts w:ascii="Arial" w:hAnsi="Arial" w:cs="Arial"/>
          <w:sz w:val="24"/>
          <w:szCs w:val="24"/>
        </w:rPr>
        <w:t>nos despedimos</w:t>
      </w:r>
      <w:r w:rsidRPr="0061202C">
        <w:rPr>
          <w:rFonts w:ascii="Arial" w:hAnsi="Arial" w:cs="Arial"/>
          <w:sz w:val="24"/>
          <w:szCs w:val="24"/>
        </w:rPr>
        <w:t xml:space="preserve"> de ustedes con quien </w:t>
      </w:r>
      <w:r w:rsidR="0099631F">
        <w:rPr>
          <w:rFonts w:ascii="Arial" w:hAnsi="Arial" w:cs="Arial"/>
          <w:sz w:val="24"/>
          <w:szCs w:val="24"/>
        </w:rPr>
        <w:t>nos</w:t>
      </w:r>
      <w:r w:rsidRPr="0061202C">
        <w:rPr>
          <w:rFonts w:ascii="Arial" w:hAnsi="Arial" w:cs="Arial"/>
          <w:sz w:val="24"/>
          <w:szCs w:val="24"/>
        </w:rPr>
        <w:t xml:space="preserve"> acompaño durante mucho tiempo en </w:t>
      </w:r>
      <w:r w:rsidR="0099631F">
        <w:rPr>
          <w:rFonts w:ascii="Arial" w:hAnsi="Arial" w:cs="Arial"/>
          <w:sz w:val="24"/>
          <w:szCs w:val="24"/>
        </w:rPr>
        <w:t>nuestras</w:t>
      </w:r>
      <w:r w:rsidRPr="0061202C">
        <w:rPr>
          <w:rFonts w:ascii="Arial" w:hAnsi="Arial" w:cs="Arial"/>
          <w:sz w:val="24"/>
          <w:szCs w:val="24"/>
        </w:rPr>
        <w:t xml:space="preserve"> charlas, incluso aquí en Azul y que en diciembre pasado decidió irse a jugar a una placita del cielo. Así que con Bonita,  les d</w:t>
      </w:r>
      <w:r w:rsidR="0099631F">
        <w:rPr>
          <w:rFonts w:ascii="Arial" w:hAnsi="Arial" w:cs="Arial"/>
          <w:sz w:val="24"/>
          <w:szCs w:val="24"/>
        </w:rPr>
        <w:t>ecimos</w:t>
      </w:r>
      <w:r w:rsidRPr="0061202C">
        <w:rPr>
          <w:rFonts w:ascii="Arial" w:hAnsi="Arial" w:cs="Arial"/>
          <w:sz w:val="24"/>
          <w:szCs w:val="24"/>
        </w:rPr>
        <w:t>. MUCHAS GRACIAS</w:t>
      </w:r>
      <w:r w:rsidR="003A333E" w:rsidRPr="0061202C">
        <w:rPr>
          <w:rFonts w:ascii="Arial" w:hAnsi="Arial" w:cs="Arial"/>
          <w:sz w:val="24"/>
          <w:szCs w:val="24"/>
        </w:rPr>
        <w:t>.</w:t>
      </w:r>
    </w:p>
    <w:p w:rsidR="001C3DDF" w:rsidRPr="0061202C" w:rsidRDefault="001C3DDF" w:rsidP="0061202C">
      <w:pPr>
        <w:spacing w:after="0" w:line="360" w:lineRule="auto"/>
        <w:jc w:val="both"/>
        <w:rPr>
          <w:rFonts w:ascii="Arial" w:hAnsi="Arial" w:cs="Arial"/>
          <w:sz w:val="24"/>
          <w:szCs w:val="24"/>
        </w:rPr>
      </w:pPr>
    </w:p>
    <w:sectPr w:rsidR="001C3DDF" w:rsidRPr="0061202C">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2929" w:rsidRDefault="00BC2929" w:rsidP="008D1826">
      <w:pPr>
        <w:spacing w:after="0" w:line="240" w:lineRule="auto"/>
      </w:pPr>
      <w:r>
        <w:separator/>
      </w:r>
    </w:p>
  </w:endnote>
  <w:endnote w:type="continuationSeparator" w:id="0">
    <w:p w:rsidR="00BC2929" w:rsidRDefault="00BC2929" w:rsidP="008D18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4162793"/>
      <w:docPartObj>
        <w:docPartGallery w:val="Page Numbers (Bottom of Page)"/>
        <w:docPartUnique/>
      </w:docPartObj>
    </w:sdtPr>
    <w:sdtEndPr/>
    <w:sdtContent>
      <w:p w:rsidR="00AD3454" w:rsidRDefault="00AD3454">
        <w:pPr>
          <w:pStyle w:val="Piedepgina"/>
          <w:jc w:val="center"/>
        </w:pPr>
        <w:r>
          <w:fldChar w:fldCharType="begin"/>
        </w:r>
        <w:r>
          <w:instrText>PAGE   \* MERGEFORMAT</w:instrText>
        </w:r>
        <w:r>
          <w:fldChar w:fldCharType="separate"/>
        </w:r>
        <w:r w:rsidR="00580F44" w:rsidRPr="00580F44">
          <w:rPr>
            <w:noProof/>
            <w:lang w:val="es-ES"/>
          </w:rPr>
          <w:t>15</w:t>
        </w:r>
        <w:r>
          <w:fldChar w:fldCharType="end"/>
        </w:r>
      </w:p>
    </w:sdtContent>
  </w:sdt>
  <w:p w:rsidR="008D1826" w:rsidRDefault="008D182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2929" w:rsidRDefault="00BC2929" w:rsidP="008D1826">
      <w:pPr>
        <w:spacing w:after="0" w:line="240" w:lineRule="auto"/>
      </w:pPr>
      <w:r>
        <w:separator/>
      </w:r>
    </w:p>
  </w:footnote>
  <w:footnote w:type="continuationSeparator" w:id="0">
    <w:p w:rsidR="00BC2929" w:rsidRDefault="00BC2929" w:rsidP="008D1826">
      <w:pPr>
        <w:spacing w:after="0" w:line="240" w:lineRule="auto"/>
      </w:pPr>
      <w:r>
        <w:continuationSeparator/>
      </w:r>
    </w:p>
  </w:footnote>
  <w:footnote w:id="1">
    <w:p w:rsidR="00CB5BBF" w:rsidRDefault="00CB5BBF" w:rsidP="00CB5BBF">
      <w:pPr>
        <w:pStyle w:val="Textonotapie"/>
        <w:jc w:val="both"/>
      </w:pPr>
      <w:r>
        <w:rPr>
          <w:rStyle w:val="Refdenotaalpie"/>
        </w:rPr>
        <w:footnoteRef/>
      </w:r>
      <w:r>
        <w:t xml:space="preserve"> </w:t>
      </w:r>
      <w:r>
        <w:rPr>
          <w:rFonts w:ascii="Arial" w:hAnsi="Arial" w:cs="Arial"/>
          <w:color w:val="222222"/>
          <w:shd w:val="clear" w:color="auto" w:fill="FFFFFF"/>
        </w:rPr>
        <w:t> Magister en Derecho Procesal por la UNR y en Argumentación jurídica por la Universidad de León -España. Docente de grado y posgrado en Derecho Procesal - Vocal de la Cámara de Apelaciones de Circuito Santa Fe</w:t>
      </w:r>
    </w:p>
  </w:footnote>
  <w:footnote w:id="2">
    <w:p w:rsidR="00E2162F" w:rsidRPr="00CB5BBF" w:rsidRDefault="00E2162F" w:rsidP="00CB5BBF">
      <w:pPr>
        <w:pStyle w:val="Textonotapie"/>
        <w:jc w:val="both"/>
        <w:rPr>
          <w:rFonts w:ascii="Arial" w:hAnsi="Arial" w:cs="Arial"/>
        </w:rPr>
      </w:pPr>
      <w:r w:rsidRPr="00CB5BBF">
        <w:rPr>
          <w:rStyle w:val="Refdenotaalpie"/>
          <w:rFonts w:ascii="Arial" w:hAnsi="Arial" w:cs="Arial"/>
        </w:rPr>
        <w:footnoteRef/>
      </w:r>
      <w:r w:rsidRPr="00CB5BBF">
        <w:rPr>
          <w:rFonts w:ascii="Arial" w:hAnsi="Arial" w:cs="Arial"/>
        </w:rPr>
        <w:t xml:space="preserve"> Carnelutti,  Francesco “ Como se hace un proceso” Traducción de Santiago Sentís </w:t>
      </w:r>
      <w:proofErr w:type="spellStart"/>
      <w:r w:rsidRPr="00CB5BBF">
        <w:rPr>
          <w:rFonts w:ascii="Arial" w:hAnsi="Arial" w:cs="Arial"/>
        </w:rPr>
        <w:t>Melendo</w:t>
      </w:r>
      <w:proofErr w:type="spellEnd"/>
      <w:r w:rsidRPr="00CB5BBF">
        <w:rPr>
          <w:rFonts w:ascii="Arial" w:hAnsi="Arial" w:cs="Arial"/>
        </w:rPr>
        <w:t xml:space="preserve"> y Marino </w:t>
      </w:r>
      <w:proofErr w:type="spellStart"/>
      <w:r w:rsidRPr="00CB5BBF">
        <w:rPr>
          <w:rFonts w:ascii="Arial" w:hAnsi="Arial" w:cs="Arial"/>
        </w:rPr>
        <w:t>Ayerra</w:t>
      </w:r>
      <w:proofErr w:type="spellEnd"/>
      <w:r w:rsidRPr="00CB5BBF">
        <w:rPr>
          <w:rFonts w:ascii="Arial" w:hAnsi="Arial" w:cs="Arial"/>
        </w:rPr>
        <w:t xml:space="preserve"> </w:t>
      </w:r>
      <w:proofErr w:type="spellStart"/>
      <w:r w:rsidRPr="00CB5BBF">
        <w:rPr>
          <w:rFonts w:ascii="Arial" w:hAnsi="Arial" w:cs="Arial"/>
        </w:rPr>
        <w:t>Redín</w:t>
      </w:r>
      <w:proofErr w:type="spellEnd"/>
      <w:r w:rsidRPr="00CB5BBF">
        <w:rPr>
          <w:rFonts w:ascii="Arial" w:hAnsi="Arial" w:cs="Arial"/>
        </w:rPr>
        <w:t xml:space="preserve">, Ed. </w:t>
      </w:r>
      <w:proofErr w:type="spellStart"/>
      <w:r w:rsidRPr="00CB5BBF">
        <w:rPr>
          <w:rFonts w:ascii="Arial" w:hAnsi="Arial" w:cs="Arial"/>
        </w:rPr>
        <w:t>Temis,Colombia</w:t>
      </w:r>
      <w:proofErr w:type="spellEnd"/>
      <w:r w:rsidRPr="00CB5BBF">
        <w:rPr>
          <w:rFonts w:ascii="Arial" w:hAnsi="Arial" w:cs="Arial"/>
        </w:rPr>
        <w:t xml:space="preserve"> 1989, pág. 14 </w:t>
      </w:r>
    </w:p>
  </w:footnote>
  <w:footnote w:id="3">
    <w:p w:rsidR="00007E94" w:rsidRPr="0061202C" w:rsidRDefault="00007E94" w:rsidP="004C6B35">
      <w:pPr>
        <w:pStyle w:val="Textonotapie"/>
        <w:jc w:val="both"/>
        <w:rPr>
          <w:rFonts w:ascii="Arial" w:hAnsi="Arial" w:cs="Arial"/>
        </w:rPr>
      </w:pPr>
      <w:r w:rsidRPr="0061202C">
        <w:rPr>
          <w:rStyle w:val="Refdenotaalpie"/>
          <w:rFonts w:ascii="Arial" w:hAnsi="Arial" w:cs="Arial"/>
        </w:rPr>
        <w:footnoteRef/>
      </w:r>
      <w:r w:rsidRPr="0061202C">
        <w:rPr>
          <w:rFonts w:ascii="Arial" w:hAnsi="Arial" w:cs="Arial"/>
        </w:rPr>
        <w:t xml:space="preserve"> </w:t>
      </w:r>
      <w:r w:rsidR="00A63506" w:rsidRPr="0061202C">
        <w:rPr>
          <w:rFonts w:ascii="Arial" w:hAnsi="Arial" w:cs="Arial"/>
          <w:color w:val="69696B"/>
          <w:shd w:val="clear" w:color="auto" w:fill="FFFFFF"/>
          <w:lang w:val="en-US"/>
        </w:rPr>
        <w:t> </w:t>
      </w:r>
      <w:proofErr w:type="spellStart"/>
      <w:r w:rsidR="00A63506" w:rsidRPr="0061202C">
        <w:rPr>
          <w:rStyle w:val="Hipervnculo"/>
          <w:rFonts w:ascii="Arial" w:hAnsi="Arial" w:cs="Arial"/>
          <w:color w:val="69696B"/>
          <w:shd w:val="clear" w:color="auto" w:fill="FFFFFF"/>
        </w:rPr>
        <w:t>Eisner</w:t>
      </w:r>
      <w:proofErr w:type="spellEnd"/>
      <w:r w:rsidR="00A63506" w:rsidRPr="0061202C">
        <w:rPr>
          <w:rStyle w:val="Hipervnculo"/>
          <w:rFonts w:ascii="Arial" w:hAnsi="Arial" w:cs="Arial"/>
          <w:color w:val="69696B"/>
          <w:shd w:val="clear" w:color="auto" w:fill="FFFFFF"/>
        </w:rPr>
        <w:t>, Isidoro, "El nuevo art. 125 bis del Código Procesal Civil y Comercial de la Nación", LL 1981-C-954.</w:t>
      </w:r>
    </w:p>
  </w:footnote>
  <w:footnote w:id="4">
    <w:p w:rsidR="00A63506" w:rsidRPr="0061202C" w:rsidRDefault="00A63506" w:rsidP="004C6B35">
      <w:pPr>
        <w:pStyle w:val="Textonotapie"/>
        <w:jc w:val="both"/>
        <w:rPr>
          <w:rFonts w:ascii="Arial" w:hAnsi="Arial" w:cs="Arial"/>
        </w:rPr>
      </w:pPr>
      <w:r w:rsidRPr="0061202C">
        <w:rPr>
          <w:rStyle w:val="Refdenotaalpie"/>
          <w:rFonts w:ascii="Arial" w:hAnsi="Arial" w:cs="Arial"/>
        </w:rPr>
        <w:footnoteRef/>
      </w:r>
      <w:r w:rsidRPr="0061202C">
        <w:rPr>
          <w:rFonts w:ascii="Arial" w:hAnsi="Arial" w:cs="Arial"/>
        </w:rPr>
        <w:t xml:space="preserve"> </w:t>
      </w:r>
      <w:proofErr w:type="spellStart"/>
      <w:r w:rsidRPr="0061202C">
        <w:rPr>
          <w:rStyle w:val="Hipervnculo"/>
          <w:rFonts w:ascii="Arial" w:hAnsi="Arial" w:cs="Arial"/>
          <w:color w:val="69696B"/>
          <w:shd w:val="clear" w:color="auto" w:fill="FFFFFF"/>
        </w:rPr>
        <w:t>Buzaid</w:t>
      </w:r>
      <w:proofErr w:type="spellEnd"/>
      <w:r w:rsidRPr="0061202C">
        <w:rPr>
          <w:rStyle w:val="Hipervnculo"/>
          <w:rFonts w:ascii="Arial" w:hAnsi="Arial" w:cs="Arial"/>
          <w:color w:val="69696B"/>
          <w:shd w:val="clear" w:color="auto" w:fill="FFFFFF"/>
        </w:rPr>
        <w:t xml:space="preserve">, Alfredo, "El despacho </w:t>
      </w:r>
      <w:proofErr w:type="spellStart"/>
      <w:r w:rsidRPr="0061202C">
        <w:rPr>
          <w:rStyle w:val="Hipervnculo"/>
          <w:rFonts w:ascii="Arial" w:hAnsi="Arial" w:cs="Arial"/>
          <w:color w:val="69696B"/>
          <w:shd w:val="clear" w:color="auto" w:fill="FFFFFF"/>
        </w:rPr>
        <w:t>saneador</w:t>
      </w:r>
      <w:proofErr w:type="spellEnd"/>
      <w:r w:rsidRPr="0061202C">
        <w:rPr>
          <w:rStyle w:val="Hipervnculo"/>
          <w:rFonts w:ascii="Arial" w:hAnsi="Arial" w:cs="Arial"/>
          <w:color w:val="69696B"/>
          <w:shd w:val="clear" w:color="auto" w:fill="FFFFFF"/>
        </w:rPr>
        <w:t>", Revista del Colegio de Abogados de La Plata, 1961, año IV, n. 7, t. IV, p. 60.</w:t>
      </w:r>
      <w:r w:rsidRPr="0061202C">
        <w:rPr>
          <w:rFonts w:ascii="Arial" w:hAnsi="Arial" w:cs="Arial"/>
          <w:color w:val="69696B"/>
          <w:shd w:val="clear" w:color="auto" w:fill="FFFFFF"/>
        </w:rPr>
        <w:t> </w:t>
      </w:r>
    </w:p>
  </w:footnote>
  <w:footnote w:id="5">
    <w:p w:rsidR="00A63506" w:rsidRPr="0061202C" w:rsidRDefault="00A63506" w:rsidP="004C6B35">
      <w:pPr>
        <w:pStyle w:val="Textonotapie"/>
        <w:jc w:val="both"/>
        <w:rPr>
          <w:rFonts w:ascii="Arial" w:hAnsi="Arial" w:cs="Arial"/>
        </w:rPr>
      </w:pPr>
      <w:r w:rsidRPr="0061202C">
        <w:rPr>
          <w:rStyle w:val="Refdenotaalpie"/>
          <w:rFonts w:ascii="Arial" w:hAnsi="Arial" w:cs="Arial"/>
        </w:rPr>
        <w:footnoteRef/>
      </w:r>
      <w:r w:rsidRPr="0061202C">
        <w:rPr>
          <w:rFonts w:ascii="Arial" w:hAnsi="Arial" w:cs="Arial"/>
        </w:rPr>
        <w:t xml:space="preserve"> Barrios de </w:t>
      </w:r>
      <w:proofErr w:type="spellStart"/>
      <w:r w:rsidRPr="0061202C">
        <w:rPr>
          <w:rFonts w:ascii="Arial" w:hAnsi="Arial" w:cs="Arial"/>
        </w:rPr>
        <w:t>Angelis</w:t>
      </w:r>
      <w:proofErr w:type="spellEnd"/>
      <w:r w:rsidRPr="0061202C">
        <w:rPr>
          <w:rFonts w:ascii="Arial" w:hAnsi="Arial" w:cs="Arial"/>
        </w:rPr>
        <w:t>: Audiencia preliminar: sistema y método, L.L. 1988-A-1067, ap. I.2.</w:t>
      </w:r>
    </w:p>
  </w:footnote>
  <w:footnote w:id="6">
    <w:p w:rsidR="006269EA" w:rsidRPr="004C6B35" w:rsidRDefault="006269EA">
      <w:pPr>
        <w:pStyle w:val="Textonotapie"/>
        <w:rPr>
          <w:rFonts w:ascii="Arial" w:hAnsi="Arial" w:cs="Arial"/>
        </w:rPr>
      </w:pPr>
      <w:r w:rsidRPr="004C6B35">
        <w:rPr>
          <w:rStyle w:val="Refdenotaalpie"/>
          <w:rFonts w:ascii="Arial" w:hAnsi="Arial" w:cs="Arial"/>
        </w:rPr>
        <w:footnoteRef/>
      </w:r>
      <w:r w:rsidRPr="004C6B35">
        <w:rPr>
          <w:rFonts w:ascii="Arial" w:hAnsi="Arial" w:cs="Arial"/>
        </w:rPr>
        <w:t xml:space="preserve"> </w:t>
      </w:r>
      <w:r w:rsidRPr="004C6B35">
        <w:rPr>
          <w:rStyle w:val="Hipervnculo"/>
          <w:rFonts w:ascii="Arial" w:hAnsi="Arial" w:cs="Arial"/>
          <w:color w:val="69696B"/>
          <w:shd w:val="clear" w:color="auto" w:fill="FFFFFF"/>
        </w:rPr>
        <w:t xml:space="preserve">Barrios de </w:t>
      </w:r>
      <w:proofErr w:type="spellStart"/>
      <w:r w:rsidRPr="004C6B35">
        <w:rPr>
          <w:rStyle w:val="Hipervnculo"/>
          <w:rFonts w:ascii="Arial" w:hAnsi="Arial" w:cs="Arial"/>
          <w:color w:val="69696B"/>
          <w:shd w:val="clear" w:color="auto" w:fill="FFFFFF"/>
        </w:rPr>
        <w:t>Angelis</w:t>
      </w:r>
      <w:proofErr w:type="spellEnd"/>
      <w:r w:rsidRPr="004C6B35">
        <w:rPr>
          <w:rStyle w:val="Hipervnculo"/>
          <w:rFonts w:ascii="Arial" w:hAnsi="Arial" w:cs="Arial"/>
          <w:color w:val="69696B"/>
          <w:shd w:val="clear" w:color="auto" w:fill="FFFFFF"/>
        </w:rPr>
        <w:t>, Dante, "</w:t>
      </w:r>
      <w:r w:rsidRPr="004C6B35">
        <w:rPr>
          <w:rStyle w:val="text-danger"/>
          <w:rFonts w:ascii="Arial" w:hAnsi="Arial" w:cs="Arial"/>
          <w:bCs/>
          <w:color w:val="69696B"/>
          <w:shd w:val="clear" w:color="auto" w:fill="FFFFFF"/>
        </w:rPr>
        <w:t>Audiencia</w:t>
      </w:r>
      <w:r w:rsidRPr="004C6B35">
        <w:rPr>
          <w:rStyle w:val="Hipervnculo"/>
          <w:rFonts w:ascii="Arial" w:hAnsi="Arial" w:cs="Arial"/>
          <w:color w:val="69696B"/>
          <w:shd w:val="clear" w:color="auto" w:fill="FFFFFF"/>
        </w:rPr>
        <w:t> </w:t>
      </w:r>
      <w:r w:rsidRPr="004C6B35">
        <w:rPr>
          <w:rStyle w:val="text-danger"/>
          <w:rFonts w:ascii="Arial" w:hAnsi="Arial" w:cs="Arial"/>
          <w:bCs/>
          <w:color w:val="69696B"/>
          <w:shd w:val="clear" w:color="auto" w:fill="FFFFFF"/>
        </w:rPr>
        <w:t>Preliminar</w:t>
      </w:r>
      <w:r w:rsidRPr="004C6B35">
        <w:rPr>
          <w:rStyle w:val="Hipervnculo"/>
          <w:rFonts w:ascii="Arial" w:hAnsi="Arial" w:cs="Arial"/>
          <w:color w:val="69696B"/>
          <w:shd w:val="clear" w:color="auto" w:fill="FFFFFF"/>
        </w:rPr>
        <w:t>, sistema y método", LL 1988-A-1067.</w:t>
      </w:r>
      <w:r w:rsidRPr="004C6B35">
        <w:rPr>
          <w:rFonts w:ascii="Arial" w:hAnsi="Arial" w:cs="Arial"/>
          <w:color w:val="69696B"/>
          <w:shd w:val="clear" w:color="auto" w:fill="FFFFFF"/>
        </w:rPr>
        <w:t> </w:t>
      </w:r>
    </w:p>
  </w:footnote>
  <w:footnote w:id="7">
    <w:p w:rsidR="00DC5062" w:rsidRPr="004C6B35" w:rsidRDefault="00DC5062">
      <w:pPr>
        <w:pStyle w:val="Textonotapie"/>
        <w:rPr>
          <w:rFonts w:ascii="Arial" w:hAnsi="Arial" w:cs="Arial"/>
        </w:rPr>
      </w:pPr>
      <w:r w:rsidRPr="004C6B35">
        <w:rPr>
          <w:rStyle w:val="Refdenotaalpie"/>
          <w:rFonts w:ascii="Arial" w:hAnsi="Arial" w:cs="Arial"/>
        </w:rPr>
        <w:footnoteRef/>
      </w:r>
      <w:r w:rsidRPr="004C6B35">
        <w:rPr>
          <w:rFonts w:ascii="Arial" w:hAnsi="Arial" w:cs="Arial"/>
        </w:rPr>
        <w:t xml:space="preserve"> Etcheverry de </w:t>
      </w:r>
      <w:proofErr w:type="spellStart"/>
      <w:r w:rsidRPr="004C6B35">
        <w:rPr>
          <w:rFonts w:ascii="Arial" w:hAnsi="Arial" w:cs="Arial"/>
        </w:rPr>
        <w:t>Quintabani</w:t>
      </w:r>
      <w:proofErr w:type="spellEnd"/>
      <w:r w:rsidRPr="004C6B35">
        <w:rPr>
          <w:rFonts w:ascii="Arial" w:hAnsi="Arial" w:cs="Arial"/>
        </w:rPr>
        <w:t>, María Angélica: La audiencia preliminar y el cambio de mentalidad, J.A. 1993- I-775, ap. I</w:t>
      </w:r>
    </w:p>
  </w:footnote>
  <w:footnote w:id="8">
    <w:p w:rsidR="000530E7" w:rsidRPr="004C6B35" w:rsidRDefault="000530E7">
      <w:pPr>
        <w:pStyle w:val="Textonotapie"/>
        <w:rPr>
          <w:rFonts w:ascii="Arial" w:hAnsi="Arial" w:cs="Arial"/>
        </w:rPr>
      </w:pPr>
      <w:r w:rsidRPr="004C6B35">
        <w:rPr>
          <w:rStyle w:val="Refdenotaalpie"/>
          <w:rFonts w:ascii="Arial" w:hAnsi="Arial" w:cs="Arial"/>
        </w:rPr>
        <w:footnoteRef/>
      </w:r>
      <w:r w:rsidRPr="004C6B35">
        <w:rPr>
          <w:rFonts w:ascii="Arial" w:hAnsi="Arial" w:cs="Arial"/>
        </w:rPr>
        <w:t xml:space="preserve"> </w:t>
      </w:r>
      <w:proofErr w:type="spellStart"/>
      <w:r w:rsidR="005B48B6">
        <w:rPr>
          <w:rFonts w:ascii="Arial" w:hAnsi="Arial" w:cs="Arial"/>
        </w:rPr>
        <w:t>Loutayf</w:t>
      </w:r>
      <w:proofErr w:type="spellEnd"/>
      <w:r w:rsidR="005B48B6">
        <w:rPr>
          <w:rFonts w:ascii="Arial" w:hAnsi="Arial" w:cs="Arial"/>
        </w:rPr>
        <w:t xml:space="preserve"> Ranea Roberto “</w:t>
      </w:r>
      <w:r w:rsidR="004C6B35" w:rsidRPr="004C6B35">
        <w:rPr>
          <w:rFonts w:ascii="Arial" w:hAnsi="Arial" w:cs="Arial"/>
        </w:rPr>
        <w:t>Audiencia Preliminar</w:t>
      </w:r>
      <w:r w:rsidR="005B48B6">
        <w:rPr>
          <w:rFonts w:ascii="Arial" w:hAnsi="Arial" w:cs="Arial"/>
        </w:rPr>
        <w:t>”</w:t>
      </w:r>
      <w:r w:rsidRPr="004C6B35">
        <w:rPr>
          <w:rFonts w:ascii="Arial" w:hAnsi="Arial" w:cs="Arial"/>
        </w:rPr>
        <w:t xml:space="preserve"> en </w:t>
      </w:r>
      <w:proofErr w:type="spellStart"/>
      <w:r w:rsidRPr="004C6B35">
        <w:rPr>
          <w:rFonts w:ascii="Arial" w:hAnsi="Arial" w:cs="Arial"/>
        </w:rPr>
        <w:t>Morello</w:t>
      </w:r>
      <w:proofErr w:type="gramStart"/>
      <w:r w:rsidRPr="004C6B35">
        <w:rPr>
          <w:rFonts w:ascii="Arial" w:hAnsi="Arial" w:cs="Arial"/>
        </w:rPr>
        <w:t>,Augusto</w:t>
      </w:r>
      <w:proofErr w:type="spellEnd"/>
      <w:proofErr w:type="gramEnd"/>
      <w:r w:rsidRPr="004C6B35">
        <w:rPr>
          <w:rFonts w:ascii="Arial" w:hAnsi="Arial" w:cs="Arial"/>
        </w:rPr>
        <w:t xml:space="preserve"> M.; Sosa, Gualberto L. y </w:t>
      </w:r>
      <w:proofErr w:type="spellStart"/>
      <w:r w:rsidRPr="004C6B35">
        <w:rPr>
          <w:rFonts w:ascii="Arial" w:hAnsi="Arial" w:cs="Arial"/>
        </w:rPr>
        <w:t>Berizonce</w:t>
      </w:r>
      <w:proofErr w:type="spellEnd"/>
      <w:r w:rsidRPr="004C6B35">
        <w:rPr>
          <w:rFonts w:ascii="Arial" w:hAnsi="Arial" w:cs="Arial"/>
        </w:rPr>
        <w:t>, Roberto O.: “Códigos Procesales de la Provincia de Buenos Aires y de la Nación”, Bs. As. –</w:t>
      </w:r>
      <w:proofErr w:type="spellStart"/>
      <w:r w:rsidRPr="004C6B35">
        <w:rPr>
          <w:rFonts w:ascii="Arial" w:hAnsi="Arial" w:cs="Arial"/>
        </w:rPr>
        <w:t>Abeledo</w:t>
      </w:r>
      <w:proofErr w:type="spellEnd"/>
      <w:r w:rsidRPr="004C6B35">
        <w:rPr>
          <w:rFonts w:ascii="Arial" w:hAnsi="Arial" w:cs="Arial"/>
        </w:rPr>
        <w:t>-</w:t>
      </w:r>
      <w:proofErr w:type="spellStart"/>
      <w:r w:rsidRPr="004C6B35">
        <w:rPr>
          <w:rFonts w:ascii="Arial" w:hAnsi="Arial" w:cs="Arial"/>
        </w:rPr>
        <w:t>Perrot</w:t>
      </w:r>
      <w:proofErr w:type="spellEnd"/>
      <w:r w:rsidRPr="004C6B35">
        <w:rPr>
          <w:rFonts w:ascii="Arial" w:hAnsi="Arial" w:cs="Arial"/>
        </w:rPr>
        <w:t>-, La Plata –Librería Editora Platense., t. X-A (Actualización. Parte General), 2004, pág. 723</w:t>
      </w:r>
    </w:p>
  </w:footnote>
  <w:footnote w:id="9">
    <w:p w:rsidR="00E278CE" w:rsidRPr="004C6B35" w:rsidRDefault="00E278CE">
      <w:pPr>
        <w:pStyle w:val="Textonotapie"/>
        <w:rPr>
          <w:rFonts w:ascii="Arial" w:hAnsi="Arial" w:cs="Arial"/>
        </w:rPr>
      </w:pPr>
      <w:r w:rsidRPr="004C6B35">
        <w:rPr>
          <w:rStyle w:val="Refdenotaalpie"/>
          <w:rFonts w:ascii="Arial" w:hAnsi="Arial" w:cs="Arial"/>
        </w:rPr>
        <w:footnoteRef/>
      </w:r>
      <w:r w:rsidRPr="004C6B35">
        <w:rPr>
          <w:rFonts w:ascii="Arial" w:hAnsi="Arial" w:cs="Arial"/>
        </w:rPr>
        <w:t xml:space="preserve"> </w:t>
      </w:r>
      <w:proofErr w:type="spellStart"/>
      <w:r w:rsidRPr="004C6B35">
        <w:rPr>
          <w:rFonts w:ascii="Arial" w:hAnsi="Arial" w:cs="Arial"/>
        </w:rPr>
        <w:t>Peyrano</w:t>
      </w:r>
      <w:proofErr w:type="spellEnd"/>
      <w:r w:rsidRPr="004C6B35">
        <w:rPr>
          <w:rFonts w:ascii="Arial" w:hAnsi="Arial" w:cs="Arial"/>
        </w:rPr>
        <w:t xml:space="preserve">, Jorge W.: El Proceso Civil, Bs. As., </w:t>
      </w:r>
      <w:proofErr w:type="spellStart"/>
      <w:r w:rsidRPr="004C6B35">
        <w:rPr>
          <w:rFonts w:ascii="Arial" w:hAnsi="Arial" w:cs="Arial"/>
        </w:rPr>
        <w:t>Astrea</w:t>
      </w:r>
      <w:proofErr w:type="spellEnd"/>
      <w:r w:rsidRPr="004C6B35">
        <w:rPr>
          <w:rFonts w:ascii="Arial" w:hAnsi="Arial" w:cs="Arial"/>
        </w:rPr>
        <w:t>, 1978, págs. 327/328.</w:t>
      </w:r>
    </w:p>
  </w:footnote>
  <w:footnote w:id="10">
    <w:p w:rsidR="00190823" w:rsidRPr="0061202C" w:rsidRDefault="00190823" w:rsidP="004C6B35">
      <w:pPr>
        <w:pStyle w:val="Textonotapie"/>
        <w:jc w:val="both"/>
        <w:rPr>
          <w:rFonts w:ascii="Arial" w:hAnsi="Arial" w:cs="Arial"/>
        </w:rPr>
      </w:pPr>
      <w:r>
        <w:rPr>
          <w:rStyle w:val="Refdenotaalpie"/>
        </w:rPr>
        <w:footnoteRef/>
      </w:r>
      <w:r>
        <w:t xml:space="preserve"> </w:t>
      </w:r>
      <w:r w:rsidR="00C340BA">
        <w:rPr>
          <w:rFonts w:ascii="Arial" w:hAnsi="Arial" w:cs="Arial"/>
        </w:rPr>
        <w:t xml:space="preserve">Citado por </w:t>
      </w:r>
      <w:proofErr w:type="spellStart"/>
      <w:r w:rsidR="00C340BA">
        <w:rPr>
          <w:rFonts w:ascii="Arial" w:hAnsi="Arial" w:cs="Arial"/>
        </w:rPr>
        <w:t>Loutay</w:t>
      </w:r>
      <w:proofErr w:type="spellEnd"/>
      <w:r w:rsidR="00C340BA">
        <w:rPr>
          <w:rFonts w:ascii="Arial" w:hAnsi="Arial" w:cs="Arial"/>
        </w:rPr>
        <w:t xml:space="preserve"> Ranea, ob. cit.</w:t>
      </w:r>
    </w:p>
  </w:footnote>
  <w:footnote w:id="11">
    <w:p w:rsidR="00511384" w:rsidRPr="0061202C" w:rsidRDefault="00511384" w:rsidP="004C6B35">
      <w:pPr>
        <w:pStyle w:val="Textonotapie"/>
        <w:jc w:val="both"/>
        <w:rPr>
          <w:rFonts w:ascii="Arial" w:hAnsi="Arial" w:cs="Arial"/>
        </w:rPr>
      </w:pPr>
      <w:r w:rsidRPr="0061202C">
        <w:rPr>
          <w:rStyle w:val="Refdenotaalpie"/>
          <w:rFonts w:ascii="Arial" w:hAnsi="Arial" w:cs="Arial"/>
        </w:rPr>
        <w:footnoteRef/>
      </w:r>
      <w:r w:rsidRPr="0061202C">
        <w:rPr>
          <w:rFonts w:ascii="Arial" w:hAnsi="Arial" w:cs="Arial"/>
        </w:rPr>
        <w:t xml:space="preserve"> </w:t>
      </w:r>
      <w:proofErr w:type="spellStart"/>
      <w:r w:rsidR="00C340BA">
        <w:rPr>
          <w:rFonts w:ascii="Arial" w:hAnsi="Arial" w:cs="Arial"/>
        </w:rPr>
        <w:t>idem</w:t>
      </w:r>
      <w:proofErr w:type="spellEnd"/>
    </w:p>
  </w:footnote>
  <w:footnote w:id="12">
    <w:p w:rsidR="00275C11" w:rsidRPr="004C6B35" w:rsidRDefault="00275C11" w:rsidP="004C6B35">
      <w:pPr>
        <w:widowControl w:val="0"/>
        <w:autoSpaceDE w:val="0"/>
        <w:autoSpaceDN w:val="0"/>
        <w:adjustRightInd w:val="0"/>
        <w:spacing w:after="0" w:line="240" w:lineRule="auto"/>
        <w:jc w:val="both"/>
        <w:rPr>
          <w:rFonts w:ascii="Arial" w:hAnsi="Arial" w:cs="Arial"/>
          <w:sz w:val="20"/>
          <w:szCs w:val="20"/>
        </w:rPr>
      </w:pPr>
      <w:r w:rsidRPr="004C6B35">
        <w:rPr>
          <w:rStyle w:val="Refdenotaalpie"/>
          <w:rFonts w:ascii="Arial" w:hAnsi="Arial" w:cs="Arial"/>
          <w:sz w:val="20"/>
          <w:szCs w:val="20"/>
        </w:rPr>
        <w:footnoteRef/>
      </w:r>
      <w:r w:rsidRPr="004C6B35">
        <w:rPr>
          <w:rFonts w:ascii="Arial" w:hAnsi="Arial" w:cs="Arial"/>
          <w:sz w:val="20"/>
          <w:szCs w:val="20"/>
        </w:rPr>
        <w:t xml:space="preserve"> </w:t>
      </w:r>
      <w:proofErr w:type="spellStart"/>
      <w:r w:rsidR="004C6B35" w:rsidRPr="004C6B35">
        <w:rPr>
          <w:rFonts w:ascii="Arial" w:hAnsi="Arial" w:cs="Arial"/>
          <w:sz w:val="20"/>
          <w:szCs w:val="20"/>
        </w:rPr>
        <w:t>Iurbide</w:t>
      </w:r>
      <w:proofErr w:type="spellEnd"/>
      <w:r w:rsidR="004C6B35" w:rsidRPr="004C6B35">
        <w:rPr>
          <w:rFonts w:ascii="Arial" w:hAnsi="Arial" w:cs="Arial"/>
          <w:sz w:val="20"/>
          <w:szCs w:val="20"/>
        </w:rPr>
        <w:t>, Gabriela “</w:t>
      </w:r>
      <w:r w:rsidRPr="004C6B35">
        <w:rPr>
          <w:rFonts w:ascii="Arial" w:hAnsi="Arial" w:cs="Arial"/>
          <w:sz w:val="20"/>
          <w:szCs w:val="20"/>
        </w:rPr>
        <w:t>Relevancia en el proceso civil de la audiencia preliminar</w:t>
      </w:r>
      <w:r w:rsidR="004C6B35" w:rsidRPr="004C6B35">
        <w:rPr>
          <w:rFonts w:ascii="Arial" w:hAnsi="Arial" w:cs="Arial"/>
          <w:sz w:val="20"/>
          <w:szCs w:val="20"/>
        </w:rPr>
        <w:t xml:space="preserve">” en </w:t>
      </w:r>
      <w:hyperlink r:id="rId1" w:history="1">
        <w:r w:rsidR="004C6B35" w:rsidRPr="004C6B35">
          <w:rPr>
            <w:rStyle w:val="Hipervnculo"/>
            <w:rFonts w:ascii="Arial" w:hAnsi="Arial" w:cs="Arial"/>
            <w:sz w:val="20"/>
            <w:szCs w:val="20"/>
          </w:rPr>
          <w:t>www.eldial.com</w:t>
        </w:r>
      </w:hyperlink>
      <w:r w:rsidR="004C6B35" w:rsidRPr="004C6B35">
        <w:rPr>
          <w:rFonts w:ascii="Arial" w:hAnsi="Arial" w:cs="Arial"/>
          <w:sz w:val="20"/>
          <w:szCs w:val="20"/>
        </w:rPr>
        <w:t>.</w:t>
      </w:r>
      <w:r w:rsidR="004C6B35" w:rsidRPr="004C6B35">
        <w:rPr>
          <w:rFonts w:ascii="Arial" w:hAnsi="Arial" w:cs="Arial"/>
          <w:b/>
          <w:sz w:val="20"/>
          <w:szCs w:val="20"/>
        </w:rPr>
        <w:t xml:space="preserve"> </w:t>
      </w:r>
      <w:proofErr w:type="spellStart"/>
      <w:r w:rsidRPr="004C6B35">
        <w:rPr>
          <w:rFonts w:ascii="Arial" w:hAnsi="Arial" w:cs="Arial"/>
          <w:sz w:val="20"/>
          <w:szCs w:val="20"/>
        </w:rPr>
        <w:t>elDial</w:t>
      </w:r>
      <w:proofErr w:type="spellEnd"/>
      <w:r w:rsidRPr="004C6B35">
        <w:rPr>
          <w:rFonts w:ascii="Arial" w:hAnsi="Arial" w:cs="Arial"/>
          <w:sz w:val="20"/>
          <w:szCs w:val="20"/>
        </w:rPr>
        <w:t xml:space="preserve"> DCAFC</w:t>
      </w:r>
      <w:r w:rsidR="004C6B35" w:rsidRPr="004C6B35">
        <w:rPr>
          <w:rFonts w:ascii="Arial" w:hAnsi="Arial" w:cs="Arial"/>
          <w:sz w:val="20"/>
          <w:szCs w:val="20"/>
        </w:rPr>
        <w:t xml:space="preserve">, </w:t>
      </w:r>
      <w:r w:rsidRPr="004C6B35">
        <w:rPr>
          <w:rFonts w:ascii="Arial" w:hAnsi="Arial" w:cs="Arial"/>
          <w:sz w:val="20"/>
          <w:szCs w:val="20"/>
        </w:rPr>
        <w:t>Publicado el: 3/26/2007</w:t>
      </w:r>
      <w:r w:rsidR="00B4741A">
        <w:rPr>
          <w:rFonts w:ascii="Arial" w:hAnsi="Arial" w:cs="Arial"/>
          <w:sz w:val="20"/>
          <w:szCs w:val="20"/>
        </w:rPr>
        <w:t xml:space="preserve"> (fecha de acceso: 24/09/2022)</w:t>
      </w:r>
    </w:p>
  </w:footnote>
  <w:footnote w:id="13">
    <w:p w:rsidR="00275C11" w:rsidRPr="004C6B35" w:rsidRDefault="00275C11" w:rsidP="004C6B35">
      <w:pPr>
        <w:pStyle w:val="Textonotapie"/>
        <w:rPr>
          <w:rFonts w:ascii="Arial" w:hAnsi="Arial" w:cs="Arial"/>
        </w:rPr>
      </w:pPr>
      <w:r w:rsidRPr="004C6B35">
        <w:rPr>
          <w:rStyle w:val="Refdenotaalpie"/>
          <w:rFonts w:ascii="Arial" w:hAnsi="Arial" w:cs="Arial"/>
        </w:rPr>
        <w:footnoteRef/>
      </w:r>
      <w:r w:rsidRPr="004C6B35">
        <w:rPr>
          <w:rFonts w:ascii="Arial" w:hAnsi="Arial" w:cs="Arial"/>
        </w:rPr>
        <w:t xml:space="preserve"> </w:t>
      </w:r>
      <w:proofErr w:type="spellStart"/>
      <w:r w:rsidRPr="004C6B35">
        <w:rPr>
          <w:rFonts w:ascii="Arial" w:hAnsi="Arial" w:cs="Arial"/>
        </w:rPr>
        <w:t>Idem</w:t>
      </w:r>
      <w:proofErr w:type="spellEnd"/>
    </w:p>
  </w:footnote>
  <w:footnote w:id="14">
    <w:p w:rsidR="00275C11" w:rsidRPr="0061202C" w:rsidRDefault="00275C11">
      <w:pPr>
        <w:pStyle w:val="Textonotapie"/>
        <w:rPr>
          <w:rFonts w:ascii="Arial" w:hAnsi="Arial" w:cs="Arial"/>
        </w:rPr>
      </w:pPr>
      <w:r>
        <w:rPr>
          <w:rStyle w:val="Refdenotaalpie"/>
        </w:rPr>
        <w:footnoteRef/>
      </w:r>
      <w:r>
        <w:t xml:space="preserve"> </w:t>
      </w:r>
      <w:proofErr w:type="spellStart"/>
      <w:r w:rsidRPr="0061202C">
        <w:rPr>
          <w:rFonts w:ascii="Arial" w:hAnsi="Arial" w:cs="Arial"/>
        </w:rPr>
        <w:t>Loutayf</w:t>
      </w:r>
      <w:proofErr w:type="spellEnd"/>
      <w:r w:rsidRPr="0061202C">
        <w:rPr>
          <w:rFonts w:ascii="Arial" w:hAnsi="Arial" w:cs="Arial"/>
        </w:rPr>
        <w:t xml:space="preserve"> Ranea, ob. </w:t>
      </w:r>
      <w:proofErr w:type="spellStart"/>
      <w:r w:rsidRPr="0061202C">
        <w:rPr>
          <w:rFonts w:ascii="Arial" w:hAnsi="Arial" w:cs="Arial"/>
        </w:rPr>
        <w:t>cit</w:t>
      </w:r>
      <w:proofErr w:type="spellEnd"/>
    </w:p>
  </w:footnote>
  <w:footnote w:id="15">
    <w:p w:rsidR="007C2477" w:rsidRDefault="007C2477" w:rsidP="004C6B35">
      <w:pPr>
        <w:pStyle w:val="Textonotapie"/>
        <w:jc w:val="both"/>
      </w:pPr>
      <w:r>
        <w:rPr>
          <w:rStyle w:val="Refdenotaalpie"/>
        </w:rPr>
        <w:footnoteRef/>
      </w:r>
      <w:r>
        <w:t xml:space="preserve"> </w:t>
      </w:r>
      <w:proofErr w:type="spellStart"/>
      <w:r w:rsidR="004D285B" w:rsidRPr="0061202C">
        <w:rPr>
          <w:rFonts w:ascii="Arial" w:hAnsi="Arial" w:cs="Arial"/>
        </w:rPr>
        <w:t>Arazi</w:t>
      </w:r>
      <w:proofErr w:type="spellEnd"/>
      <w:r w:rsidR="004D285B" w:rsidRPr="0061202C">
        <w:rPr>
          <w:rFonts w:ascii="Arial" w:hAnsi="Arial" w:cs="Arial"/>
        </w:rPr>
        <w:t xml:space="preserve">. </w:t>
      </w:r>
      <w:proofErr w:type="spellStart"/>
      <w:r w:rsidR="004D285B" w:rsidRPr="0061202C">
        <w:rPr>
          <w:rFonts w:ascii="Arial" w:hAnsi="Arial" w:cs="Arial"/>
        </w:rPr>
        <w:t>Roland</w:t>
      </w:r>
      <w:proofErr w:type="spellEnd"/>
      <w:r w:rsidR="004D285B" w:rsidRPr="0061202C">
        <w:rPr>
          <w:rFonts w:ascii="Arial" w:hAnsi="Arial" w:cs="Arial"/>
        </w:rPr>
        <w:t>: Mediación, audiencia preliminar y prueba en la ley 24.573,L.L. 1996-A-1254, ap. II</w:t>
      </w:r>
    </w:p>
  </w:footnote>
  <w:footnote w:id="16">
    <w:p w:rsidR="004D285B" w:rsidRPr="0061202C" w:rsidRDefault="004D285B" w:rsidP="004C6B35">
      <w:pPr>
        <w:pStyle w:val="Textonotapie"/>
        <w:jc w:val="both"/>
        <w:rPr>
          <w:rFonts w:ascii="Arial" w:hAnsi="Arial" w:cs="Arial"/>
        </w:rPr>
      </w:pPr>
      <w:r>
        <w:rPr>
          <w:rStyle w:val="Refdenotaalpie"/>
        </w:rPr>
        <w:footnoteRef/>
      </w:r>
      <w:r w:rsidRPr="0061202C">
        <w:rPr>
          <w:rFonts w:ascii="Arial" w:hAnsi="Arial" w:cs="Arial"/>
        </w:rPr>
        <w:t xml:space="preserve">Falcón, Enrique: Código Procesal Civil y Comercial de la Nación, Anotado, concordado, comentado, Bs. As., </w:t>
      </w:r>
      <w:proofErr w:type="spellStart"/>
      <w:r w:rsidRPr="0061202C">
        <w:rPr>
          <w:rFonts w:ascii="Arial" w:hAnsi="Arial" w:cs="Arial"/>
        </w:rPr>
        <w:t>Abeledo-Perrot</w:t>
      </w:r>
      <w:proofErr w:type="spellEnd"/>
      <w:r w:rsidRPr="0061202C">
        <w:rPr>
          <w:rFonts w:ascii="Arial" w:hAnsi="Arial" w:cs="Arial"/>
        </w:rPr>
        <w:t xml:space="preserve">, 1996, pág. 202 </w:t>
      </w:r>
    </w:p>
  </w:footnote>
  <w:footnote w:id="17">
    <w:p w:rsidR="004D285B" w:rsidRPr="0061202C" w:rsidRDefault="004D285B" w:rsidP="004C6B35">
      <w:pPr>
        <w:pStyle w:val="Textonotapie"/>
        <w:jc w:val="both"/>
        <w:rPr>
          <w:rFonts w:ascii="Arial" w:hAnsi="Arial" w:cs="Arial"/>
        </w:rPr>
      </w:pPr>
      <w:r w:rsidRPr="0061202C">
        <w:rPr>
          <w:rStyle w:val="Refdenotaalpie"/>
          <w:rFonts w:ascii="Arial" w:hAnsi="Arial" w:cs="Arial"/>
        </w:rPr>
        <w:footnoteRef/>
      </w:r>
      <w:r w:rsidRPr="0061202C">
        <w:rPr>
          <w:rFonts w:ascii="Arial" w:hAnsi="Arial" w:cs="Arial"/>
        </w:rPr>
        <w:t xml:space="preserve"> </w:t>
      </w:r>
      <w:proofErr w:type="spellStart"/>
      <w:r w:rsidRPr="0061202C">
        <w:rPr>
          <w:rFonts w:ascii="Arial" w:hAnsi="Arial" w:cs="Arial"/>
        </w:rPr>
        <w:t>Loutayf</w:t>
      </w:r>
      <w:proofErr w:type="spellEnd"/>
      <w:r w:rsidRPr="0061202C">
        <w:rPr>
          <w:rFonts w:ascii="Arial" w:hAnsi="Arial" w:cs="Arial"/>
        </w:rPr>
        <w:t xml:space="preserve"> Ranea, </w:t>
      </w:r>
      <w:proofErr w:type="spellStart"/>
      <w:r w:rsidRPr="0061202C">
        <w:rPr>
          <w:rFonts w:ascii="Arial" w:hAnsi="Arial" w:cs="Arial"/>
        </w:rPr>
        <w:t>ob</w:t>
      </w:r>
      <w:proofErr w:type="spellEnd"/>
      <w:r w:rsidRPr="0061202C">
        <w:rPr>
          <w:rFonts w:ascii="Arial" w:hAnsi="Arial" w:cs="Arial"/>
        </w:rPr>
        <w:t xml:space="preserve"> </w:t>
      </w:r>
      <w:proofErr w:type="spellStart"/>
      <w:r w:rsidRPr="0061202C">
        <w:rPr>
          <w:rFonts w:ascii="Arial" w:hAnsi="Arial" w:cs="Arial"/>
        </w:rPr>
        <w:t>cit</w:t>
      </w:r>
      <w:proofErr w:type="spellEnd"/>
    </w:p>
  </w:footnote>
  <w:footnote w:id="18">
    <w:p w:rsidR="007C2477" w:rsidRPr="0061202C" w:rsidRDefault="007C2477" w:rsidP="004C6B35">
      <w:pPr>
        <w:pStyle w:val="Textonotapie"/>
        <w:jc w:val="both"/>
        <w:rPr>
          <w:rFonts w:ascii="Arial" w:hAnsi="Arial" w:cs="Arial"/>
        </w:rPr>
      </w:pPr>
      <w:r w:rsidRPr="0061202C">
        <w:rPr>
          <w:rStyle w:val="Refdenotaalpie"/>
          <w:rFonts w:ascii="Arial" w:hAnsi="Arial" w:cs="Arial"/>
        </w:rPr>
        <w:footnoteRef/>
      </w:r>
      <w:r w:rsidRPr="0061202C">
        <w:rPr>
          <w:rFonts w:ascii="Arial" w:hAnsi="Arial" w:cs="Arial"/>
        </w:rPr>
        <w:t xml:space="preserve"> </w:t>
      </w:r>
      <w:r w:rsidRPr="0061202C">
        <w:rPr>
          <w:rFonts w:ascii="Arial" w:hAnsi="Arial" w:cs="Arial"/>
          <w:szCs w:val="24"/>
        </w:rPr>
        <w:t>Nogueira, Carlos A., "Las reformas al proceso civil y los aportes sociológicos (cambio social, derecho y proceso)", Rev. del Colegio de Abogados de La Plata, año XXIV, n. 43, p. 230.</w:t>
      </w:r>
    </w:p>
  </w:footnote>
  <w:footnote w:id="19">
    <w:p w:rsidR="005C2F0E" w:rsidRPr="0061202C" w:rsidRDefault="005C2F0E" w:rsidP="004C6B35">
      <w:pPr>
        <w:pStyle w:val="Textonotapie"/>
        <w:jc w:val="both"/>
        <w:rPr>
          <w:rFonts w:ascii="Arial" w:hAnsi="Arial" w:cs="Arial"/>
        </w:rPr>
      </w:pPr>
      <w:r w:rsidRPr="0061202C">
        <w:rPr>
          <w:rStyle w:val="Refdenotaalpie"/>
          <w:rFonts w:ascii="Arial" w:hAnsi="Arial" w:cs="Arial"/>
        </w:rPr>
        <w:footnoteRef/>
      </w:r>
      <w:r w:rsidRPr="0061202C">
        <w:rPr>
          <w:rFonts w:ascii="Arial" w:hAnsi="Arial" w:cs="Arial"/>
        </w:rPr>
        <w:t xml:space="preserve"> Iturbide, ob. </w:t>
      </w:r>
      <w:proofErr w:type="spellStart"/>
      <w:r w:rsidRPr="0061202C">
        <w:rPr>
          <w:rFonts w:ascii="Arial" w:hAnsi="Arial" w:cs="Arial"/>
        </w:rPr>
        <w:t>cit</w:t>
      </w:r>
      <w:proofErr w:type="spellEnd"/>
    </w:p>
  </w:footnote>
  <w:footnote w:id="20">
    <w:p w:rsidR="005C2F0E" w:rsidRPr="0061202C" w:rsidRDefault="005C2F0E" w:rsidP="004C6B35">
      <w:pPr>
        <w:pStyle w:val="Textonotapie"/>
        <w:jc w:val="both"/>
        <w:rPr>
          <w:rFonts w:ascii="Arial" w:hAnsi="Arial" w:cs="Arial"/>
        </w:rPr>
      </w:pPr>
      <w:r w:rsidRPr="0061202C">
        <w:rPr>
          <w:rStyle w:val="Refdenotaalpie"/>
          <w:rFonts w:ascii="Arial" w:hAnsi="Arial" w:cs="Arial"/>
        </w:rPr>
        <w:footnoteRef/>
      </w:r>
      <w:r w:rsidRPr="0061202C">
        <w:rPr>
          <w:rFonts w:ascii="Arial" w:hAnsi="Arial" w:cs="Arial"/>
        </w:rPr>
        <w:t xml:space="preserve"> </w:t>
      </w:r>
      <w:proofErr w:type="spellStart"/>
      <w:r w:rsidRPr="0061202C">
        <w:rPr>
          <w:rFonts w:ascii="Arial" w:hAnsi="Arial" w:cs="Arial"/>
        </w:rPr>
        <w:t>idem</w:t>
      </w:r>
      <w:proofErr w:type="spell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CE8"/>
    <w:rsid w:val="00007E94"/>
    <w:rsid w:val="000530E7"/>
    <w:rsid w:val="00092E3C"/>
    <w:rsid w:val="000F57A2"/>
    <w:rsid w:val="001620F0"/>
    <w:rsid w:val="00175F2E"/>
    <w:rsid w:val="00190823"/>
    <w:rsid w:val="00196293"/>
    <w:rsid w:val="001A5079"/>
    <w:rsid w:val="001C3DDF"/>
    <w:rsid w:val="00244CC8"/>
    <w:rsid w:val="00246C8B"/>
    <w:rsid w:val="00275C11"/>
    <w:rsid w:val="00285809"/>
    <w:rsid w:val="002D0919"/>
    <w:rsid w:val="003416C9"/>
    <w:rsid w:val="0039113E"/>
    <w:rsid w:val="003A1EA9"/>
    <w:rsid w:val="003A333E"/>
    <w:rsid w:val="003B46AB"/>
    <w:rsid w:val="003B46B4"/>
    <w:rsid w:val="003D140B"/>
    <w:rsid w:val="003D5828"/>
    <w:rsid w:val="003D69A1"/>
    <w:rsid w:val="003F7FF0"/>
    <w:rsid w:val="00417211"/>
    <w:rsid w:val="004579A1"/>
    <w:rsid w:val="0047230A"/>
    <w:rsid w:val="00472F3B"/>
    <w:rsid w:val="004A3C6A"/>
    <w:rsid w:val="004C5FCE"/>
    <w:rsid w:val="004C6B35"/>
    <w:rsid w:val="004D2423"/>
    <w:rsid w:val="004D285B"/>
    <w:rsid w:val="00511384"/>
    <w:rsid w:val="0057386E"/>
    <w:rsid w:val="00580F44"/>
    <w:rsid w:val="0059795A"/>
    <w:rsid w:val="005B48B6"/>
    <w:rsid w:val="005C2F0E"/>
    <w:rsid w:val="005F70FB"/>
    <w:rsid w:val="0061202C"/>
    <w:rsid w:val="006269EA"/>
    <w:rsid w:val="00652617"/>
    <w:rsid w:val="0067681A"/>
    <w:rsid w:val="00694804"/>
    <w:rsid w:val="006A7522"/>
    <w:rsid w:val="006C0BC8"/>
    <w:rsid w:val="006C1442"/>
    <w:rsid w:val="006D21BB"/>
    <w:rsid w:val="006E26E8"/>
    <w:rsid w:val="006E35EF"/>
    <w:rsid w:val="00746D32"/>
    <w:rsid w:val="0075076E"/>
    <w:rsid w:val="007954BA"/>
    <w:rsid w:val="007C2477"/>
    <w:rsid w:val="007F0C31"/>
    <w:rsid w:val="008106C9"/>
    <w:rsid w:val="00814E8B"/>
    <w:rsid w:val="00855967"/>
    <w:rsid w:val="008B6D7C"/>
    <w:rsid w:val="008D1826"/>
    <w:rsid w:val="008F5CB5"/>
    <w:rsid w:val="00941978"/>
    <w:rsid w:val="009473E4"/>
    <w:rsid w:val="009505EB"/>
    <w:rsid w:val="009773EB"/>
    <w:rsid w:val="0098625B"/>
    <w:rsid w:val="0099631F"/>
    <w:rsid w:val="00A135AD"/>
    <w:rsid w:val="00A63506"/>
    <w:rsid w:val="00A63FE9"/>
    <w:rsid w:val="00A72AD7"/>
    <w:rsid w:val="00A861C3"/>
    <w:rsid w:val="00AD3454"/>
    <w:rsid w:val="00AF4917"/>
    <w:rsid w:val="00B130B3"/>
    <w:rsid w:val="00B4155C"/>
    <w:rsid w:val="00B4741A"/>
    <w:rsid w:val="00B606FA"/>
    <w:rsid w:val="00BC2929"/>
    <w:rsid w:val="00BE758C"/>
    <w:rsid w:val="00C16D93"/>
    <w:rsid w:val="00C340BA"/>
    <w:rsid w:val="00C8063F"/>
    <w:rsid w:val="00CB5BBF"/>
    <w:rsid w:val="00CF05C1"/>
    <w:rsid w:val="00CF7447"/>
    <w:rsid w:val="00D24134"/>
    <w:rsid w:val="00D500DA"/>
    <w:rsid w:val="00D542DF"/>
    <w:rsid w:val="00D705F3"/>
    <w:rsid w:val="00DA0BA7"/>
    <w:rsid w:val="00DC5062"/>
    <w:rsid w:val="00E2162F"/>
    <w:rsid w:val="00E278CE"/>
    <w:rsid w:val="00E44410"/>
    <w:rsid w:val="00E7119A"/>
    <w:rsid w:val="00EA35C5"/>
    <w:rsid w:val="00ED7E9C"/>
    <w:rsid w:val="00EE5CE8"/>
    <w:rsid w:val="00F12418"/>
    <w:rsid w:val="00F1616F"/>
    <w:rsid w:val="00F27C8F"/>
    <w:rsid w:val="00F3126A"/>
    <w:rsid w:val="00F4320E"/>
    <w:rsid w:val="00F457E5"/>
    <w:rsid w:val="00F725EF"/>
    <w:rsid w:val="00F802E4"/>
    <w:rsid w:val="00F9273F"/>
    <w:rsid w:val="00FA10B3"/>
    <w:rsid w:val="00FA3B85"/>
    <w:rsid w:val="00FD58F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basedOn w:val="Normal"/>
    <w:rsid w:val="009773EB"/>
    <w:pPr>
      <w:suppressAutoHyphens/>
      <w:autoSpaceDE w:val="0"/>
    </w:pPr>
    <w:rPr>
      <w:rFonts w:ascii="Arial" w:eastAsia="Arial" w:hAnsi="Arial" w:cs="Arial"/>
      <w:color w:val="000000"/>
      <w:sz w:val="24"/>
      <w:szCs w:val="24"/>
      <w:lang w:eastAsia="ar-SA"/>
    </w:rPr>
  </w:style>
  <w:style w:type="paragraph" w:styleId="Textodeglobo">
    <w:name w:val="Balloon Text"/>
    <w:basedOn w:val="Normal"/>
    <w:link w:val="TextodegloboCar"/>
    <w:uiPriority w:val="99"/>
    <w:semiHidden/>
    <w:unhideWhenUsed/>
    <w:rsid w:val="00B130B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130B3"/>
    <w:rPr>
      <w:rFonts w:ascii="Tahoma" w:hAnsi="Tahoma" w:cs="Tahoma"/>
      <w:sz w:val="16"/>
      <w:szCs w:val="16"/>
    </w:rPr>
  </w:style>
  <w:style w:type="paragraph" w:styleId="Encabezado">
    <w:name w:val="header"/>
    <w:basedOn w:val="Normal"/>
    <w:link w:val="EncabezadoCar"/>
    <w:uiPriority w:val="99"/>
    <w:unhideWhenUsed/>
    <w:rsid w:val="008D182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1826"/>
  </w:style>
  <w:style w:type="paragraph" w:styleId="Piedepgina">
    <w:name w:val="footer"/>
    <w:basedOn w:val="Normal"/>
    <w:link w:val="PiedepginaCar"/>
    <w:uiPriority w:val="99"/>
    <w:unhideWhenUsed/>
    <w:rsid w:val="008D182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1826"/>
  </w:style>
  <w:style w:type="paragraph" w:styleId="Textonotapie">
    <w:name w:val="footnote text"/>
    <w:basedOn w:val="Normal"/>
    <w:link w:val="TextonotapieCar"/>
    <w:uiPriority w:val="99"/>
    <w:semiHidden/>
    <w:unhideWhenUsed/>
    <w:rsid w:val="00007E9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07E94"/>
    <w:rPr>
      <w:sz w:val="20"/>
      <w:szCs w:val="20"/>
    </w:rPr>
  </w:style>
  <w:style w:type="character" w:styleId="Refdenotaalpie">
    <w:name w:val="footnote reference"/>
    <w:basedOn w:val="Fuentedeprrafopredeter"/>
    <w:uiPriority w:val="99"/>
    <w:semiHidden/>
    <w:unhideWhenUsed/>
    <w:rsid w:val="00007E94"/>
    <w:rPr>
      <w:vertAlign w:val="superscript"/>
    </w:rPr>
  </w:style>
  <w:style w:type="character" w:styleId="Hipervnculo">
    <w:name w:val="Hyperlink"/>
    <w:basedOn w:val="Fuentedeprrafopredeter"/>
    <w:uiPriority w:val="99"/>
    <w:unhideWhenUsed/>
    <w:rsid w:val="00A63506"/>
  </w:style>
  <w:style w:type="character" w:customStyle="1" w:styleId="text-danger">
    <w:name w:val="text-danger"/>
    <w:basedOn w:val="Fuentedeprrafopredeter"/>
    <w:rsid w:val="006269E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basedOn w:val="Normal"/>
    <w:rsid w:val="009773EB"/>
    <w:pPr>
      <w:suppressAutoHyphens/>
      <w:autoSpaceDE w:val="0"/>
    </w:pPr>
    <w:rPr>
      <w:rFonts w:ascii="Arial" w:eastAsia="Arial" w:hAnsi="Arial" w:cs="Arial"/>
      <w:color w:val="000000"/>
      <w:sz w:val="24"/>
      <w:szCs w:val="24"/>
      <w:lang w:eastAsia="ar-SA"/>
    </w:rPr>
  </w:style>
  <w:style w:type="paragraph" w:styleId="Textodeglobo">
    <w:name w:val="Balloon Text"/>
    <w:basedOn w:val="Normal"/>
    <w:link w:val="TextodegloboCar"/>
    <w:uiPriority w:val="99"/>
    <w:semiHidden/>
    <w:unhideWhenUsed/>
    <w:rsid w:val="00B130B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130B3"/>
    <w:rPr>
      <w:rFonts w:ascii="Tahoma" w:hAnsi="Tahoma" w:cs="Tahoma"/>
      <w:sz w:val="16"/>
      <w:szCs w:val="16"/>
    </w:rPr>
  </w:style>
  <w:style w:type="paragraph" w:styleId="Encabezado">
    <w:name w:val="header"/>
    <w:basedOn w:val="Normal"/>
    <w:link w:val="EncabezadoCar"/>
    <w:uiPriority w:val="99"/>
    <w:unhideWhenUsed/>
    <w:rsid w:val="008D182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1826"/>
  </w:style>
  <w:style w:type="paragraph" w:styleId="Piedepgina">
    <w:name w:val="footer"/>
    <w:basedOn w:val="Normal"/>
    <w:link w:val="PiedepginaCar"/>
    <w:uiPriority w:val="99"/>
    <w:unhideWhenUsed/>
    <w:rsid w:val="008D182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1826"/>
  </w:style>
  <w:style w:type="paragraph" w:styleId="Textonotapie">
    <w:name w:val="footnote text"/>
    <w:basedOn w:val="Normal"/>
    <w:link w:val="TextonotapieCar"/>
    <w:uiPriority w:val="99"/>
    <w:semiHidden/>
    <w:unhideWhenUsed/>
    <w:rsid w:val="00007E9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07E94"/>
    <w:rPr>
      <w:sz w:val="20"/>
      <w:szCs w:val="20"/>
    </w:rPr>
  </w:style>
  <w:style w:type="character" w:styleId="Refdenotaalpie">
    <w:name w:val="footnote reference"/>
    <w:basedOn w:val="Fuentedeprrafopredeter"/>
    <w:uiPriority w:val="99"/>
    <w:semiHidden/>
    <w:unhideWhenUsed/>
    <w:rsid w:val="00007E94"/>
    <w:rPr>
      <w:vertAlign w:val="superscript"/>
    </w:rPr>
  </w:style>
  <w:style w:type="character" w:styleId="Hipervnculo">
    <w:name w:val="Hyperlink"/>
    <w:basedOn w:val="Fuentedeprrafopredeter"/>
    <w:uiPriority w:val="99"/>
    <w:unhideWhenUsed/>
    <w:rsid w:val="00A63506"/>
  </w:style>
  <w:style w:type="character" w:customStyle="1" w:styleId="text-danger">
    <w:name w:val="text-danger"/>
    <w:basedOn w:val="Fuentedeprrafopredeter"/>
    <w:rsid w:val="006269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030498">
      <w:bodyDiv w:val="1"/>
      <w:marLeft w:val="0"/>
      <w:marRight w:val="0"/>
      <w:marTop w:val="0"/>
      <w:marBottom w:val="0"/>
      <w:divBdr>
        <w:top w:val="none" w:sz="0" w:space="0" w:color="auto"/>
        <w:left w:val="none" w:sz="0" w:space="0" w:color="auto"/>
        <w:bottom w:val="none" w:sz="0" w:space="0" w:color="auto"/>
        <w:right w:val="none" w:sz="0" w:space="0" w:color="auto"/>
      </w:divBdr>
    </w:div>
    <w:div w:id="1403985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eldia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03EFF85C-9B51-4E78-AC69-70E509FF9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TotalTime>
  <Pages>15</Pages>
  <Words>4677</Words>
  <Characters>25726</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63</cp:revision>
  <cp:lastPrinted>2022-10-29T15:32:00Z</cp:lastPrinted>
  <dcterms:created xsi:type="dcterms:W3CDTF">2022-10-29T18:50:00Z</dcterms:created>
  <dcterms:modified xsi:type="dcterms:W3CDTF">2022-11-22T23:04:00Z</dcterms:modified>
</cp:coreProperties>
</file>