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E07070" w14:textId="5FE132D4" w:rsidR="00B65D20" w:rsidRPr="00D20C85" w:rsidRDefault="00A0467F" w:rsidP="00D20C85">
      <w:pPr>
        <w:spacing w:after="120"/>
        <w:jc w:val="center"/>
        <w:rPr>
          <w:rFonts w:ascii="Times New Roman" w:hAnsi="Times New Roman" w:cs="Times New Roman"/>
          <w:b/>
          <w:bCs/>
          <w:smallCaps/>
          <w:sz w:val="32"/>
          <w:szCs w:val="32"/>
          <w:lang w:val="es-ES"/>
        </w:rPr>
      </w:pPr>
      <w:r w:rsidRPr="00D20C85">
        <w:rPr>
          <w:rFonts w:ascii="Times New Roman" w:hAnsi="Times New Roman" w:cs="Times New Roman"/>
          <w:b/>
          <w:bCs/>
          <w:smallCaps/>
          <w:sz w:val="32"/>
          <w:szCs w:val="32"/>
          <w:lang w:val="es-ES"/>
        </w:rPr>
        <w:t>La decadencia del gran ilusionista</w:t>
      </w:r>
    </w:p>
    <w:p w14:paraId="7334F859" w14:textId="017E49A8" w:rsidR="00A0467F" w:rsidRPr="00D20C85" w:rsidRDefault="00A0467F" w:rsidP="00D20C85">
      <w:pPr>
        <w:spacing w:after="120"/>
        <w:jc w:val="center"/>
        <w:rPr>
          <w:rFonts w:ascii="Times New Roman" w:hAnsi="Times New Roman" w:cs="Times New Roman"/>
          <w:b/>
          <w:bCs/>
          <w:smallCaps/>
          <w:sz w:val="26"/>
          <w:szCs w:val="26"/>
          <w:lang w:val="es-ES"/>
        </w:rPr>
      </w:pPr>
      <w:r w:rsidRPr="00D20C85">
        <w:rPr>
          <w:rFonts w:ascii="Times New Roman" w:hAnsi="Times New Roman" w:cs="Times New Roman"/>
          <w:b/>
          <w:bCs/>
          <w:smallCaps/>
          <w:sz w:val="26"/>
          <w:szCs w:val="26"/>
          <w:lang w:val="es-ES"/>
        </w:rPr>
        <w:t>-La función política de la imparcialidad judicial-</w:t>
      </w:r>
    </w:p>
    <w:p w14:paraId="775FB030" w14:textId="01833385" w:rsidR="00A0467F" w:rsidRPr="00D20C85" w:rsidRDefault="00516D26" w:rsidP="00D20C85">
      <w:pPr>
        <w:spacing w:after="120"/>
        <w:jc w:val="right"/>
        <w:rPr>
          <w:rFonts w:ascii="Times New Roman" w:hAnsi="Times New Roman" w:cs="Times New Roman"/>
          <w:lang w:val="es-ES"/>
        </w:rPr>
      </w:pPr>
      <w:r w:rsidRPr="00D20C85">
        <w:rPr>
          <w:rFonts w:ascii="Times New Roman" w:hAnsi="Times New Roman" w:cs="Times New Roman"/>
          <w:lang w:val="es-ES"/>
        </w:rPr>
        <w:t>Gabriel Hernán Di Giulio</w:t>
      </w:r>
    </w:p>
    <w:p w14:paraId="3BFB8FE0" w14:textId="77777777" w:rsidR="00D20C85" w:rsidRDefault="00D20C85" w:rsidP="00D20C85">
      <w:pPr>
        <w:spacing w:after="120"/>
        <w:rPr>
          <w:rFonts w:ascii="Times New Roman" w:hAnsi="Times New Roman" w:cs="Times New Roman"/>
          <w:lang w:val="es-ES"/>
        </w:rPr>
      </w:pPr>
    </w:p>
    <w:p w14:paraId="1AF19D04" w14:textId="54C245C6" w:rsidR="00516D26" w:rsidRPr="00D20C85" w:rsidRDefault="009A6E53" w:rsidP="00D20C85">
      <w:pPr>
        <w:spacing w:after="120"/>
        <w:rPr>
          <w:rFonts w:ascii="Times New Roman" w:hAnsi="Times New Roman" w:cs="Times New Roman"/>
          <w:lang w:val="es-ES"/>
        </w:rPr>
      </w:pPr>
      <w:r w:rsidRPr="00D20C85">
        <w:rPr>
          <w:rFonts w:ascii="Times New Roman" w:hAnsi="Times New Roman" w:cs="Times New Roman"/>
          <w:lang w:val="es-ES"/>
        </w:rPr>
        <w:t>Sumario:</w:t>
      </w:r>
    </w:p>
    <w:p w14:paraId="4135540A" w14:textId="56287D36" w:rsidR="009B6BC1" w:rsidRPr="009B6BC1" w:rsidRDefault="009B6BC1" w:rsidP="009B6BC1">
      <w:pPr>
        <w:spacing w:after="120"/>
        <w:ind w:left="708"/>
        <w:jc w:val="both"/>
        <w:rPr>
          <w:rFonts w:ascii="Times New Roman" w:hAnsi="Times New Roman" w:cs="Times New Roman"/>
          <w:sz w:val="22"/>
          <w:szCs w:val="22"/>
          <w:lang w:val="es-ES"/>
        </w:rPr>
      </w:pPr>
      <w:r w:rsidRPr="009B6BC1">
        <w:rPr>
          <w:rFonts w:ascii="Times New Roman" w:hAnsi="Times New Roman" w:cs="Times New Roman"/>
          <w:smallCaps/>
          <w:sz w:val="22"/>
          <w:szCs w:val="22"/>
          <w:lang w:val="es-ES"/>
        </w:rPr>
        <w:t xml:space="preserve">Primera parte (Exposición).1.  </w:t>
      </w:r>
      <w:r w:rsidRPr="009B6BC1">
        <w:rPr>
          <w:rFonts w:ascii="Times New Roman" w:hAnsi="Times New Roman" w:cs="Times New Roman"/>
          <w:sz w:val="22"/>
          <w:szCs w:val="22"/>
          <w:lang w:val="es-ES"/>
        </w:rPr>
        <w:t xml:space="preserve">A las cosas. 1.1. La pregunta. 1.2. Hipótesis afirmativa. 1.3. Hipótesis negativa. 1.4. Imparcialidad y expectativas. 1.5. La función política de la imparcialidad. 1.6. Índice de confianza en el sistema de justicia. </w:t>
      </w:r>
    </w:p>
    <w:p w14:paraId="23E7062E" w14:textId="6EA3070D" w:rsidR="009A6E53" w:rsidRPr="009B6BC1" w:rsidRDefault="009B6BC1" w:rsidP="009B6BC1">
      <w:pPr>
        <w:spacing w:after="120"/>
        <w:ind w:left="708"/>
        <w:jc w:val="both"/>
        <w:rPr>
          <w:rFonts w:ascii="Times New Roman" w:hAnsi="Times New Roman" w:cs="Times New Roman"/>
          <w:kern w:val="0"/>
          <w:sz w:val="22"/>
          <w:szCs w:val="22"/>
          <w:lang w:val="es-ES"/>
        </w:rPr>
      </w:pPr>
      <w:r w:rsidRPr="009B6BC1">
        <w:rPr>
          <w:rFonts w:ascii="Times New Roman" w:hAnsi="Times New Roman" w:cs="Times New Roman"/>
          <w:smallCaps/>
          <w:sz w:val="22"/>
          <w:szCs w:val="22"/>
          <w:lang w:val="es-ES"/>
        </w:rPr>
        <w:t xml:space="preserve">Segunda Parte (Justificación). 2. </w:t>
      </w:r>
      <w:r w:rsidRPr="009B6BC1">
        <w:rPr>
          <w:rFonts w:ascii="Times New Roman" w:hAnsi="Times New Roman" w:cs="Times New Roman"/>
          <w:kern w:val="0"/>
          <w:sz w:val="22"/>
          <w:szCs w:val="22"/>
          <w:lang w:val="es-ES"/>
        </w:rPr>
        <w:t xml:space="preserve">Desarrollo analítico. 2.1. Línea de tiempo. </w:t>
      </w:r>
      <w:r w:rsidRPr="009B6BC1">
        <w:rPr>
          <w:rFonts w:ascii="Times New Roman" w:hAnsi="Times New Roman" w:cs="Times New Roman"/>
          <w:sz w:val="22"/>
          <w:szCs w:val="22"/>
          <w:lang w:val="es-ES"/>
        </w:rPr>
        <w:t xml:space="preserve">2.2. </w:t>
      </w:r>
      <w:r w:rsidRPr="009B6BC1">
        <w:rPr>
          <w:rFonts w:ascii="Times New Roman" w:hAnsi="Times New Roman" w:cs="Times New Roman"/>
          <w:kern w:val="0"/>
          <w:sz w:val="22"/>
          <w:szCs w:val="22"/>
          <w:lang w:val="es-ES"/>
        </w:rPr>
        <w:t xml:space="preserve">Estado y sociedad. República y democracia. 3. Concepto de imparcialidad. </w:t>
      </w:r>
      <w:r w:rsidRPr="009B6BC1">
        <w:rPr>
          <w:rFonts w:ascii="Times New Roman" w:hAnsi="Times New Roman" w:cs="Times New Roman"/>
          <w:sz w:val="22"/>
          <w:szCs w:val="22"/>
          <w:lang w:val="es-ES"/>
        </w:rPr>
        <w:t>4. Teoría, Derecho Procesal e Imparcialidad. 5. Imparcialidad subjetiva y objetiva (CIDH y CSJN). 6. El contenido de las sentencias ¿causal de destitución?</w:t>
      </w:r>
      <w:r>
        <w:rPr>
          <w:rFonts w:ascii="Times New Roman" w:hAnsi="Times New Roman" w:cs="Times New Roman"/>
          <w:sz w:val="22"/>
          <w:szCs w:val="22"/>
          <w:lang w:val="es-ES"/>
        </w:rPr>
        <w:t xml:space="preserve"> </w:t>
      </w:r>
      <w:r w:rsidRPr="009B6BC1">
        <w:rPr>
          <w:rFonts w:ascii="Times New Roman" w:hAnsi="Times New Roman" w:cs="Times New Roman"/>
          <w:kern w:val="0"/>
          <w:sz w:val="22"/>
          <w:szCs w:val="22"/>
          <w:lang w:val="es-ES"/>
        </w:rPr>
        <w:t xml:space="preserve">7. Algunas expresiones de la función de la imparcialidad. 8. Imparcialidad y valoración judicial de la prueba. 9. Imparcialidad y objetividad. </w:t>
      </w:r>
      <w:r w:rsidRPr="009B6BC1">
        <w:rPr>
          <w:rFonts w:ascii="Times New Roman" w:hAnsi="Times New Roman" w:cs="Times New Roman"/>
          <w:sz w:val="22"/>
          <w:szCs w:val="22"/>
          <w:lang w:val="es-ES"/>
        </w:rPr>
        <w:t>10. Conclusiones. Bibliografía.</w:t>
      </w:r>
    </w:p>
    <w:p w14:paraId="14742706" w14:textId="77777777" w:rsidR="009A6E53" w:rsidRPr="00D20C85" w:rsidRDefault="009A6E53" w:rsidP="00D20C85">
      <w:pPr>
        <w:spacing w:after="120"/>
        <w:rPr>
          <w:rFonts w:ascii="Times New Roman" w:hAnsi="Times New Roman" w:cs="Times New Roman"/>
          <w:lang w:val="es-ES"/>
        </w:rPr>
      </w:pPr>
    </w:p>
    <w:p w14:paraId="4709DC08" w14:textId="3D79B9B4" w:rsidR="009A6E53" w:rsidRDefault="009A6E53" w:rsidP="003D62D7">
      <w:pPr>
        <w:spacing w:after="120"/>
        <w:jc w:val="both"/>
        <w:rPr>
          <w:rFonts w:ascii="Times New Roman" w:hAnsi="Times New Roman" w:cs="Times New Roman"/>
          <w:lang w:val="es-ES"/>
        </w:rPr>
      </w:pPr>
      <w:r w:rsidRPr="00D20C85">
        <w:rPr>
          <w:rFonts w:ascii="Times New Roman" w:hAnsi="Times New Roman" w:cs="Times New Roman"/>
          <w:lang w:val="es-ES"/>
        </w:rPr>
        <w:t>Abstract</w:t>
      </w:r>
      <w:r w:rsidR="00170252">
        <w:rPr>
          <w:rFonts w:ascii="Times New Roman" w:hAnsi="Times New Roman" w:cs="Times New Roman"/>
          <w:lang w:val="es-ES"/>
        </w:rPr>
        <w:t xml:space="preserve"> (Español)</w:t>
      </w:r>
      <w:r w:rsidRPr="00D20C85">
        <w:rPr>
          <w:rFonts w:ascii="Times New Roman" w:hAnsi="Times New Roman" w:cs="Times New Roman"/>
          <w:lang w:val="es-ES"/>
        </w:rPr>
        <w:t>:</w:t>
      </w:r>
      <w:r w:rsidR="009139D4">
        <w:rPr>
          <w:rFonts w:ascii="Times New Roman" w:hAnsi="Times New Roman" w:cs="Times New Roman"/>
          <w:lang w:val="es-ES"/>
        </w:rPr>
        <w:t xml:space="preserve"> Desde la perspectiva de los litigantes la imparcialidad judicial </w:t>
      </w:r>
      <w:r w:rsidR="008605D3">
        <w:rPr>
          <w:rFonts w:ascii="Times New Roman" w:hAnsi="Times New Roman" w:cs="Times New Roman"/>
          <w:lang w:val="es-ES"/>
        </w:rPr>
        <w:t xml:space="preserve">cumple una función ambivalente. Considerando que </w:t>
      </w:r>
      <w:r w:rsidR="00411C3F">
        <w:rPr>
          <w:rFonts w:ascii="Times New Roman" w:hAnsi="Times New Roman" w:cs="Times New Roman"/>
          <w:lang w:val="es-ES"/>
        </w:rPr>
        <w:t xml:space="preserve">la parcialidad </w:t>
      </w:r>
      <w:r w:rsidR="00277AD9">
        <w:rPr>
          <w:rFonts w:ascii="Times New Roman" w:hAnsi="Times New Roman" w:cs="Times New Roman"/>
          <w:lang w:val="es-ES"/>
        </w:rPr>
        <w:t xml:space="preserve">es indicativa de </w:t>
      </w:r>
      <w:r w:rsidR="00411C3F">
        <w:rPr>
          <w:rFonts w:ascii="Times New Roman" w:hAnsi="Times New Roman" w:cs="Times New Roman"/>
          <w:lang w:val="es-ES"/>
        </w:rPr>
        <w:t>un favoritismo</w:t>
      </w:r>
      <w:r w:rsidR="00AC29D6">
        <w:rPr>
          <w:rFonts w:ascii="Times New Roman" w:hAnsi="Times New Roman" w:cs="Times New Roman"/>
          <w:lang w:val="es-ES"/>
        </w:rPr>
        <w:t>, se</w:t>
      </w:r>
      <w:r w:rsidR="008605D3">
        <w:rPr>
          <w:rFonts w:ascii="Times New Roman" w:hAnsi="Times New Roman" w:cs="Times New Roman"/>
          <w:lang w:val="es-ES"/>
        </w:rPr>
        <w:t xml:space="preserve">rá funcional </w:t>
      </w:r>
      <w:r w:rsidR="00411C3F">
        <w:rPr>
          <w:rFonts w:ascii="Times New Roman" w:hAnsi="Times New Roman" w:cs="Times New Roman"/>
          <w:lang w:val="es-ES"/>
        </w:rPr>
        <w:t>a</w:t>
      </w:r>
      <w:r w:rsidR="008605D3">
        <w:rPr>
          <w:rFonts w:ascii="Times New Roman" w:hAnsi="Times New Roman" w:cs="Times New Roman"/>
          <w:lang w:val="es-ES"/>
        </w:rPr>
        <w:t xml:space="preserve"> </w:t>
      </w:r>
      <w:r w:rsidR="00277AD9">
        <w:rPr>
          <w:rFonts w:ascii="Times New Roman" w:hAnsi="Times New Roman" w:cs="Times New Roman"/>
          <w:lang w:val="es-ES"/>
        </w:rPr>
        <w:t>la</w:t>
      </w:r>
      <w:r w:rsidR="008605D3">
        <w:rPr>
          <w:rFonts w:ascii="Times New Roman" w:hAnsi="Times New Roman" w:cs="Times New Roman"/>
          <w:lang w:val="es-ES"/>
        </w:rPr>
        <w:t>s expectativas</w:t>
      </w:r>
      <w:r w:rsidR="00277AD9">
        <w:rPr>
          <w:rFonts w:ascii="Times New Roman" w:hAnsi="Times New Roman" w:cs="Times New Roman"/>
          <w:lang w:val="es-ES"/>
        </w:rPr>
        <w:t xml:space="preserve"> del </w:t>
      </w:r>
      <w:r w:rsidR="00411C3F">
        <w:rPr>
          <w:rFonts w:ascii="Times New Roman" w:hAnsi="Times New Roman" w:cs="Times New Roman"/>
          <w:lang w:val="es-ES"/>
        </w:rPr>
        <w:t>litigante beneficiado</w:t>
      </w:r>
      <w:r w:rsidR="008605D3">
        <w:rPr>
          <w:rFonts w:ascii="Times New Roman" w:hAnsi="Times New Roman" w:cs="Times New Roman"/>
          <w:lang w:val="es-ES"/>
        </w:rPr>
        <w:t xml:space="preserve">. </w:t>
      </w:r>
      <w:r w:rsidR="00AC29D6">
        <w:rPr>
          <w:rFonts w:ascii="Times New Roman" w:hAnsi="Times New Roman" w:cs="Times New Roman"/>
          <w:lang w:val="es-ES"/>
        </w:rPr>
        <w:t>L</w:t>
      </w:r>
      <w:r w:rsidR="008605D3">
        <w:rPr>
          <w:rFonts w:ascii="Times New Roman" w:hAnsi="Times New Roman" w:cs="Times New Roman"/>
          <w:lang w:val="es-ES"/>
        </w:rPr>
        <w:t>as partes procur</w:t>
      </w:r>
      <w:r w:rsidR="00AC29D6">
        <w:rPr>
          <w:rFonts w:ascii="Times New Roman" w:hAnsi="Times New Roman" w:cs="Times New Roman"/>
          <w:lang w:val="es-ES"/>
        </w:rPr>
        <w:t>a</w:t>
      </w:r>
      <w:r w:rsidR="008605D3">
        <w:rPr>
          <w:rFonts w:ascii="Times New Roman" w:hAnsi="Times New Roman" w:cs="Times New Roman"/>
          <w:lang w:val="es-ES"/>
        </w:rPr>
        <w:t>n</w:t>
      </w:r>
      <w:r w:rsidR="00AC29D6">
        <w:rPr>
          <w:rFonts w:ascii="Times New Roman" w:hAnsi="Times New Roman" w:cs="Times New Roman"/>
          <w:lang w:val="es-ES"/>
        </w:rPr>
        <w:t xml:space="preserve">, en general, que el </w:t>
      </w:r>
      <w:r w:rsidR="008605D3">
        <w:rPr>
          <w:rFonts w:ascii="Times New Roman" w:hAnsi="Times New Roman" w:cs="Times New Roman"/>
          <w:lang w:val="es-ES"/>
        </w:rPr>
        <w:t xml:space="preserve">juez </w:t>
      </w:r>
      <w:r w:rsidR="00AC29D6">
        <w:rPr>
          <w:rFonts w:ascii="Times New Roman" w:hAnsi="Times New Roman" w:cs="Times New Roman"/>
          <w:lang w:val="es-ES"/>
        </w:rPr>
        <w:t xml:space="preserve">se </w:t>
      </w:r>
      <w:r w:rsidR="008605D3">
        <w:rPr>
          <w:rFonts w:ascii="Times New Roman" w:hAnsi="Times New Roman" w:cs="Times New Roman"/>
          <w:lang w:val="es-ES"/>
        </w:rPr>
        <w:t>persua</w:t>
      </w:r>
      <w:r w:rsidR="00AC29D6">
        <w:rPr>
          <w:rFonts w:ascii="Times New Roman" w:hAnsi="Times New Roman" w:cs="Times New Roman"/>
          <w:lang w:val="es-ES"/>
        </w:rPr>
        <w:t>da prontamente de</w:t>
      </w:r>
      <w:r w:rsidR="008605D3">
        <w:rPr>
          <w:rFonts w:ascii="Times New Roman" w:hAnsi="Times New Roman" w:cs="Times New Roman"/>
          <w:lang w:val="es-ES"/>
        </w:rPr>
        <w:t xml:space="preserve"> la justicia o legalidad de su reclamo </w:t>
      </w:r>
      <w:r w:rsidR="00AC29D6">
        <w:rPr>
          <w:rFonts w:ascii="Times New Roman" w:hAnsi="Times New Roman" w:cs="Times New Roman"/>
          <w:lang w:val="es-ES"/>
        </w:rPr>
        <w:t>o empatice con su caso</w:t>
      </w:r>
      <w:r w:rsidR="008605D3">
        <w:rPr>
          <w:rFonts w:ascii="Times New Roman" w:hAnsi="Times New Roman" w:cs="Times New Roman"/>
          <w:lang w:val="es-ES"/>
        </w:rPr>
        <w:t xml:space="preserve">. </w:t>
      </w:r>
      <w:r w:rsidR="00AC29D6">
        <w:rPr>
          <w:rFonts w:ascii="Times New Roman" w:hAnsi="Times New Roman" w:cs="Times New Roman"/>
          <w:lang w:val="es-ES"/>
        </w:rPr>
        <w:t xml:space="preserve">En otras palabras, </w:t>
      </w:r>
      <w:r w:rsidR="008605D3">
        <w:rPr>
          <w:rFonts w:ascii="Times New Roman" w:hAnsi="Times New Roman" w:cs="Times New Roman"/>
          <w:lang w:val="es-ES"/>
        </w:rPr>
        <w:t xml:space="preserve">aspiran </w:t>
      </w:r>
      <w:r w:rsidR="00AC29D6">
        <w:rPr>
          <w:rFonts w:ascii="Times New Roman" w:hAnsi="Times New Roman" w:cs="Times New Roman"/>
          <w:lang w:val="es-ES"/>
        </w:rPr>
        <w:t xml:space="preserve">que comparta su visión en el litigio y de este modo </w:t>
      </w:r>
      <w:r w:rsidR="00277AD9">
        <w:rPr>
          <w:rFonts w:ascii="Times New Roman" w:hAnsi="Times New Roman" w:cs="Times New Roman"/>
          <w:lang w:val="es-ES"/>
        </w:rPr>
        <w:t xml:space="preserve">se </w:t>
      </w:r>
      <w:r w:rsidR="00F11BDB">
        <w:rPr>
          <w:rFonts w:ascii="Times New Roman" w:hAnsi="Times New Roman" w:cs="Times New Roman"/>
          <w:lang w:val="es-ES"/>
        </w:rPr>
        <w:t>coloque</w:t>
      </w:r>
      <w:r w:rsidR="00277AD9">
        <w:rPr>
          <w:rFonts w:ascii="Times New Roman" w:hAnsi="Times New Roman" w:cs="Times New Roman"/>
          <w:lang w:val="es-ES"/>
        </w:rPr>
        <w:t xml:space="preserve"> en su lugar. Este deseo encuentra como </w:t>
      </w:r>
      <w:r w:rsidR="008605D3">
        <w:rPr>
          <w:rFonts w:ascii="Times New Roman" w:hAnsi="Times New Roman" w:cs="Times New Roman"/>
          <w:lang w:val="es-ES"/>
        </w:rPr>
        <w:t xml:space="preserve">condición </w:t>
      </w:r>
      <w:r w:rsidR="00277AD9">
        <w:rPr>
          <w:rFonts w:ascii="Times New Roman" w:hAnsi="Times New Roman" w:cs="Times New Roman"/>
          <w:lang w:val="es-ES"/>
        </w:rPr>
        <w:t>ineludible q</w:t>
      </w:r>
      <w:r w:rsidR="008605D3">
        <w:rPr>
          <w:rFonts w:ascii="Times New Roman" w:hAnsi="Times New Roman" w:cs="Times New Roman"/>
          <w:lang w:val="es-ES"/>
        </w:rPr>
        <w:t xml:space="preserve">ue el fiel de la balanza se incline en su favor. </w:t>
      </w:r>
      <w:r w:rsidR="00277AD9">
        <w:rPr>
          <w:rFonts w:ascii="Times New Roman" w:hAnsi="Times New Roman" w:cs="Times New Roman"/>
          <w:lang w:val="es-ES"/>
        </w:rPr>
        <w:t>N</w:t>
      </w:r>
      <w:r w:rsidR="00AC29D6">
        <w:rPr>
          <w:rFonts w:ascii="Times New Roman" w:hAnsi="Times New Roman" w:cs="Times New Roman"/>
          <w:lang w:val="es-ES"/>
        </w:rPr>
        <w:t xml:space="preserve">inguno de los </w:t>
      </w:r>
      <w:r w:rsidR="008605D3">
        <w:rPr>
          <w:rFonts w:ascii="Times New Roman" w:hAnsi="Times New Roman" w:cs="Times New Roman"/>
          <w:lang w:val="es-ES"/>
        </w:rPr>
        <w:t xml:space="preserve">litigantes </w:t>
      </w:r>
      <w:r w:rsidR="00AC29D6">
        <w:rPr>
          <w:rFonts w:ascii="Times New Roman" w:hAnsi="Times New Roman" w:cs="Times New Roman"/>
          <w:lang w:val="es-ES"/>
        </w:rPr>
        <w:t>aceptará</w:t>
      </w:r>
      <w:r w:rsidR="00277AD9">
        <w:rPr>
          <w:rFonts w:ascii="Times New Roman" w:hAnsi="Times New Roman" w:cs="Times New Roman"/>
          <w:lang w:val="es-ES"/>
        </w:rPr>
        <w:t xml:space="preserve"> la parcialidad</w:t>
      </w:r>
      <w:r w:rsidR="008605D3">
        <w:rPr>
          <w:rFonts w:ascii="Times New Roman" w:hAnsi="Times New Roman" w:cs="Times New Roman"/>
          <w:lang w:val="es-ES"/>
        </w:rPr>
        <w:t xml:space="preserve"> </w:t>
      </w:r>
      <w:r w:rsidR="00AC29D6">
        <w:rPr>
          <w:rFonts w:ascii="Times New Roman" w:hAnsi="Times New Roman" w:cs="Times New Roman"/>
          <w:lang w:val="es-ES"/>
        </w:rPr>
        <w:t xml:space="preserve">cuando </w:t>
      </w:r>
      <w:r w:rsidR="00277AD9">
        <w:rPr>
          <w:rFonts w:ascii="Times New Roman" w:hAnsi="Times New Roman" w:cs="Times New Roman"/>
          <w:lang w:val="es-ES"/>
        </w:rPr>
        <w:t xml:space="preserve">pueda resultarle </w:t>
      </w:r>
      <w:r w:rsidR="00AC29D6">
        <w:rPr>
          <w:rFonts w:ascii="Times New Roman" w:hAnsi="Times New Roman" w:cs="Times New Roman"/>
          <w:lang w:val="es-ES"/>
        </w:rPr>
        <w:t xml:space="preserve">adversa. De modo que </w:t>
      </w:r>
      <w:r w:rsidR="008605D3">
        <w:rPr>
          <w:rFonts w:ascii="Times New Roman" w:hAnsi="Times New Roman" w:cs="Times New Roman"/>
          <w:lang w:val="es-ES"/>
        </w:rPr>
        <w:t>la imparcialidad opera</w:t>
      </w:r>
      <w:r w:rsidR="00AC29D6">
        <w:rPr>
          <w:rFonts w:ascii="Times New Roman" w:hAnsi="Times New Roman" w:cs="Times New Roman"/>
          <w:lang w:val="es-ES"/>
        </w:rPr>
        <w:t xml:space="preserve"> para aquéllos en un solo sentido.</w:t>
      </w:r>
      <w:r w:rsidR="008605D3">
        <w:rPr>
          <w:rFonts w:ascii="Times New Roman" w:hAnsi="Times New Roman" w:cs="Times New Roman"/>
          <w:lang w:val="es-ES"/>
        </w:rPr>
        <w:t xml:space="preserve"> </w:t>
      </w:r>
      <w:r w:rsidR="00AC29D6">
        <w:rPr>
          <w:rFonts w:ascii="Times New Roman" w:hAnsi="Times New Roman" w:cs="Times New Roman"/>
          <w:lang w:val="es-ES"/>
        </w:rPr>
        <w:t>Por esa razón, l</w:t>
      </w:r>
      <w:r w:rsidR="008605D3">
        <w:rPr>
          <w:rFonts w:ascii="Times New Roman" w:hAnsi="Times New Roman" w:cs="Times New Roman"/>
          <w:lang w:val="es-ES"/>
        </w:rPr>
        <w:t xml:space="preserve">a función más </w:t>
      </w:r>
      <w:r w:rsidR="00AC29D6">
        <w:rPr>
          <w:rFonts w:ascii="Times New Roman" w:hAnsi="Times New Roman" w:cs="Times New Roman"/>
          <w:lang w:val="es-ES"/>
        </w:rPr>
        <w:t>relevante</w:t>
      </w:r>
      <w:r w:rsidR="008605D3">
        <w:rPr>
          <w:rFonts w:ascii="Times New Roman" w:hAnsi="Times New Roman" w:cs="Times New Roman"/>
          <w:lang w:val="es-ES"/>
        </w:rPr>
        <w:t xml:space="preserve"> de la imparcialidad es</w:t>
      </w:r>
      <w:r w:rsidR="00AC29D6">
        <w:rPr>
          <w:rFonts w:ascii="Times New Roman" w:hAnsi="Times New Roman" w:cs="Times New Roman"/>
          <w:lang w:val="es-ES"/>
        </w:rPr>
        <w:t xml:space="preserve"> </w:t>
      </w:r>
      <w:r w:rsidR="008605D3">
        <w:rPr>
          <w:rFonts w:ascii="Times New Roman" w:hAnsi="Times New Roman" w:cs="Times New Roman"/>
          <w:lang w:val="es-ES"/>
        </w:rPr>
        <w:t>política. Esta concierne a la sociedad y al Estado y se forja como parámetro para la construcción de la confianza pública en el sistema de justicia.</w:t>
      </w:r>
    </w:p>
    <w:p w14:paraId="4E0F002A" w14:textId="77777777" w:rsidR="003D62D7" w:rsidRDefault="003D62D7" w:rsidP="003D62D7">
      <w:pPr>
        <w:spacing w:after="120"/>
        <w:jc w:val="both"/>
        <w:rPr>
          <w:rFonts w:ascii="Times New Roman" w:hAnsi="Times New Roman" w:cs="Times New Roman"/>
          <w:lang w:val="es-ES"/>
        </w:rPr>
      </w:pPr>
    </w:p>
    <w:p w14:paraId="3B647619" w14:textId="3E9CFFD4" w:rsidR="00170252" w:rsidRPr="00170252" w:rsidRDefault="00170252" w:rsidP="003D62D7">
      <w:pPr>
        <w:pBdr>
          <w:top w:val="single" w:sz="4" w:space="1" w:color="auto"/>
        </w:pBdr>
        <w:spacing w:after="120"/>
        <w:jc w:val="both"/>
        <w:rPr>
          <w:rFonts w:ascii="Times New Roman" w:hAnsi="Times New Roman" w:cs="Times New Roman"/>
          <w:lang w:val="en-US"/>
        </w:rPr>
      </w:pPr>
      <w:r>
        <w:rPr>
          <w:rFonts w:ascii="Times New Roman" w:hAnsi="Times New Roman" w:cs="Times New Roman"/>
          <w:lang w:val="en"/>
        </w:rPr>
        <w:t xml:space="preserve">Abstract (Inglés): </w:t>
      </w:r>
      <w:r w:rsidRPr="00170252">
        <w:rPr>
          <w:rFonts w:ascii="Times New Roman" w:hAnsi="Times New Roman" w:cs="Times New Roman"/>
          <w:lang w:val="en"/>
        </w:rPr>
        <w:t xml:space="preserve">From the litigants' perspective, judicial impartiality serves an ambivalent function. </w:t>
      </w:r>
      <w:r w:rsidR="00411C3F">
        <w:rPr>
          <w:rFonts w:ascii="Times New Roman" w:hAnsi="Times New Roman" w:cs="Times New Roman"/>
          <w:lang w:val="en"/>
        </w:rPr>
        <w:t xml:space="preserve">Acknowledging that partiality is indicative of a favoritism, it will be functional of </w:t>
      </w:r>
      <w:r w:rsidR="00411C3F" w:rsidRPr="00170252">
        <w:rPr>
          <w:rFonts w:ascii="Times New Roman" w:hAnsi="Times New Roman" w:cs="Times New Roman"/>
          <w:lang w:val="en"/>
        </w:rPr>
        <w:t>the</w:t>
      </w:r>
      <w:r w:rsidRPr="00170252">
        <w:rPr>
          <w:rFonts w:ascii="Times New Roman" w:hAnsi="Times New Roman" w:cs="Times New Roman"/>
          <w:lang w:val="en"/>
        </w:rPr>
        <w:t xml:space="preserve"> litigants' positions. Parties generally seek to have the judge quickly persuaded of the justice or legality of their claim or empathize with their case. In other words, they </w:t>
      </w:r>
      <w:r w:rsidR="00E160F8">
        <w:rPr>
          <w:rFonts w:ascii="Times New Roman" w:hAnsi="Times New Roman" w:cs="Times New Roman"/>
          <w:lang w:val="en"/>
        </w:rPr>
        <w:t>look for</w:t>
      </w:r>
      <w:r w:rsidRPr="00170252">
        <w:rPr>
          <w:rFonts w:ascii="Times New Roman" w:hAnsi="Times New Roman" w:cs="Times New Roman"/>
          <w:lang w:val="en"/>
        </w:rPr>
        <w:t xml:space="preserve"> the judge </w:t>
      </w:r>
      <w:r w:rsidR="00E160F8">
        <w:rPr>
          <w:rFonts w:ascii="Times New Roman" w:hAnsi="Times New Roman" w:cs="Times New Roman"/>
          <w:lang w:val="en"/>
        </w:rPr>
        <w:t xml:space="preserve">to </w:t>
      </w:r>
      <w:r w:rsidRPr="00170252">
        <w:rPr>
          <w:rFonts w:ascii="Times New Roman" w:hAnsi="Times New Roman" w:cs="Times New Roman"/>
          <w:lang w:val="en"/>
        </w:rPr>
        <w:t>share their perspective in the litigation</w:t>
      </w:r>
      <w:r w:rsidR="00E160F8">
        <w:rPr>
          <w:rFonts w:ascii="Times New Roman" w:hAnsi="Times New Roman" w:cs="Times New Roman"/>
          <w:lang w:val="en"/>
        </w:rPr>
        <w:t>.</w:t>
      </w:r>
      <w:r w:rsidRPr="00170252">
        <w:rPr>
          <w:rFonts w:ascii="Times New Roman" w:hAnsi="Times New Roman" w:cs="Times New Roman"/>
          <w:lang w:val="en"/>
        </w:rPr>
        <w:t xml:space="preserve"> This desire is inescapably conditional on the balance tipping in their favor. Neither of the litigants will accept bias when it might be detrimental to them. Th</w:t>
      </w:r>
      <w:r w:rsidR="004A6939">
        <w:rPr>
          <w:rFonts w:ascii="Times New Roman" w:hAnsi="Times New Roman" w:cs="Times New Roman"/>
          <w:lang w:val="en"/>
        </w:rPr>
        <w:t>is way</w:t>
      </w:r>
      <w:r w:rsidRPr="00170252">
        <w:rPr>
          <w:rFonts w:ascii="Times New Roman" w:hAnsi="Times New Roman" w:cs="Times New Roman"/>
          <w:lang w:val="en"/>
        </w:rPr>
        <w:t xml:space="preserve">, impartiality operates for them in only one </w:t>
      </w:r>
      <w:r w:rsidR="004A6939">
        <w:rPr>
          <w:rFonts w:ascii="Times New Roman" w:hAnsi="Times New Roman" w:cs="Times New Roman"/>
          <w:lang w:val="en"/>
        </w:rPr>
        <w:t>sense</w:t>
      </w:r>
      <w:r w:rsidRPr="00170252">
        <w:rPr>
          <w:rFonts w:ascii="Times New Roman" w:hAnsi="Times New Roman" w:cs="Times New Roman"/>
          <w:lang w:val="en"/>
        </w:rPr>
        <w:t xml:space="preserve">. For this reason, the most relevant function of impartiality is political. It concerns society and the state and </w:t>
      </w:r>
      <w:r w:rsidR="004A6939">
        <w:rPr>
          <w:rFonts w:ascii="Times New Roman" w:hAnsi="Times New Roman" w:cs="Times New Roman"/>
          <w:lang w:val="en"/>
        </w:rPr>
        <w:t>forges</w:t>
      </w:r>
      <w:r w:rsidRPr="00170252">
        <w:rPr>
          <w:rFonts w:ascii="Times New Roman" w:hAnsi="Times New Roman" w:cs="Times New Roman"/>
          <w:lang w:val="en"/>
        </w:rPr>
        <w:t xml:space="preserve"> as a parameter for building public trust in the justice system.</w:t>
      </w:r>
    </w:p>
    <w:p w14:paraId="5CA3EF58" w14:textId="77777777" w:rsidR="009A6E53" w:rsidRPr="00170252" w:rsidRDefault="009A6E53" w:rsidP="00D20C85">
      <w:pPr>
        <w:spacing w:after="120"/>
        <w:rPr>
          <w:rFonts w:ascii="Times New Roman" w:hAnsi="Times New Roman" w:cs="Times New Roman"/>
          <w:lang w:val="en-US"/>
        </w:rPr>
      </w:pPr>
    </w:p>
    <w:p w14:paraId="42216870" w14:textId="49F6A1C1" w:rsidR="00516D26" w:rsidRPr="00D20C85" w:rsidRDefault="009A6E53" w:rsidP="00D20C85">
      <w:pPr>
        <w:spacing w:after="120"/>
        <w:jc w:val="center"/>
        <w:rPr>
          <w:rFonts w:ascii="Times New Roman" w:hAnsi="Times New Roman" w:cs="Times New Roman"/>
          <w:smallCaps/>
          <w:lang w:val="es-ES"/>
        </w:rPr>
      </w:pPr>
      <w:r w:rsidRPr="00D20C85">
        <w:rPr>
          <w:rFonts w:ascii="Times New Roman" w:hAnsi="Times New Roman" w:cs="Times New Roman"/>
          <w:smallCaps/>
          <w:lang w:val="es-ES"/>
        </w:rPr>
        <w:t>Primera parte</w:t>
      </w:r>
      <w:r w:rsidR="00737FE3" w:rsidRPr="00D20C85">
        <w:rPr>
          <w:rFonts w:ascii="Times New Roman" w:hAnsi="Times New Roman" w:cs="Times New Roman"/>
          <w:smallCaps/>
          <w:lang w:val="es-ES"/>
        </w:rPr>
        <w:t xml:space="preserve"> (Exposición)</w:t>
      </w:r>
    </w:p>
    <w:p w14:paraId="51CFB71F" w14:textId="4A41E148" w:rsidR="009A6E53" w:rsidRPr="00D20C85" w:rsidRDefault="009A6E53" w:rsidP="00D41C61">
      <w:pPr>
        <w:pStyle w:val="Prrafodelista"/>
        <w:numPr>
          <w:ilvl w:val="0"/>
          <w:numId w:val="7"/>
        </w:numPr>
        <w:spacing w:after="120"/>
        <w:ind w:left="357" w:hanging="357"/>
        <w:rPr>
          <w:rFonts w:ascii="Times New Roman" w:hAnsi="Times New Roman" w:cs="Times New Roman"/>
          <w:lang w:val="es-ES"/>
        </w:rPr>
      </w:pPr>
      <w:r w:rsidRPr="00D20C85">
        <w:rPr>
          <w:rFonts w:ascii="Times New Roman" w:hAnsi="Times New Roman" w:cs="Times New Roman"/>
          <w:lang w:val="es-ES"/>
        </w:rPr>
        <w:t>A las cosas</w:t>
      </w:r>
    </w:p>
    <w:p w14:paraId="2488DF36" w14:textId="5759430C" w:rsidR="004019C1" w:rsidRDefault="00A41EA2" w:rsidP="00D20C85">
      <w:pPr>
        <w:spacing w:after="120"/>
        <w:jc w:val="both"/>
        <w:rPr>
          <w:rFonts w:ascii="Times New Roman" w:hAnsi="Times New Roman" w:cs="Times New Roman"/>
          <w:lang w:val="es-ES"/>
        </w:rPr>
      </w:pPr>
      <w:r w:rsidRPr="00D20C85">
        <w:rPr>
          <w:rFonts w:ascii="Times New Roman" w:hAnsi="Times New Roman" w:cs="Times New Roman"/>
          <w:lang w:val="es-ES"/>
        </w:rPr>
        <w:t xml:space="preserve">1.1. </w:t>
      </w:r>
      <w:r w:rsidR="004019C1">
        <w:rPr>
          <w:rFonts w:ascii="Times New Roman" w:hAnsi="Times New Roman" w:cs="Times New Roman"/>
          <w:lang w:val="es-ES"/>
        </w:rPr>
        <w:t>La pregunta</w:t>
      </w:r>
    </w:p>
    <w:p w14:paraId="4CF67013" w14:textId="37ED4550" w:rsidR="00390FEB" w:rsidRPr="00D20C85" w:rsidRDefault="00DF54F5" w:rsidP="00D20C85">
      <w:pPr>
        <w:spacing w:after="120"/>
        <w:jc w:val="both"/>
        <w:rPr>
          <w:rFonts w:ascii="Times New Roman" w:hAnsi="Times New Roman" w:cs="Times New Roman"/>
          <w:lang w:val="es-ES"/>
        </w:rPr>
      </w:pPr>
      <w:r w:rsidRPr="00D20C85">
        <w:rPr>
          <w:rFonts w:ascii="Times New Roman" w:hAnsi="Times New Roman" w:cs="Times New Roman"/>
          <w:lang w:val="es-ES"/>
        </w:rPr>
        <w:lastRenderedPageBreak/>
        <w:t>Después de tanto río de tinta me atrev</w:t>
      </w:r>
      <w:r w:rsidR="00737FE3" w:rsidRPr="00D20C85">
        <w:rPr>
          <w:rFonts w:ascii="Times New Roman" w:hAnsi="Times New Roman" w:cs="Times New Roman"/>
          <w:lang w:val="es-ES"/>
        </w:rPr>
        <w:t>í</w:t>
      </w:r>
      <w:r w:rsidRPr="00D20C85">
        <w:rPr>
          <w:rFonts w:ascii="Times New Roman" w:hAnsi="Times New Roman" w:cs="Times New Roman"/>
          <w:lang w:val="es-ES"/>
        </w:rPr>
        <w:t xml:space="preserve"> a formular la pregunta: ¿los litigantes reclaman jueces imparciales</w:t>
      </w:r>
      <w:r w:rsidR="00F87DC6" w:rsidRPr="00D20C85">
        <w:rPr>
          <w:rFonts w:ascii="Times New Roman" w:hAnsi="Times New Roman" w:cs="Times New Roman"/>
          <w:lang w:val="es-ES"/>
        </w:rPr>
        <w:t xml:space="preserve"> para el proceso que los involucra</w:t>
      </w:r>
      <w:r w:rsidRPr="00D20C85">
        <w:rPr>
          <w:rFonts w:ascii="Times New Roman" w:hAnsi="Times New Roman" w:cs="Times New Roman"/>
          <w:lang w:val="es-ES"/>
        </w:rPr>
        <w:t xml:space="preserve">? </w:t>
      </w:r>
    </w:p>
    <w:p w14:paraId="74766969" w14:textId="2F5D4B65" w:rsidR="005C502C" w:rsidRPr="00D20C85" w:rsidRDefault="00DF54F5" w:rsidP="00D20C85">
      <w:pPr>
        <w:spacing w:after="120"/>
        <w:jc w:val="both"/>
        <w:rPr>
          <w:rFonts w:ascii="Times New Roman" w:hAnsi="Times New Roman" w:cs="Times New Roman"/>
          <w:lang w:val="es-ES"/>
        </w:rPr>
      </w:pPr>
      <w:r w:rsidRPr="00D20C85">
        <w:rPr>
          <w:rFonts w:ascii="Times New Roman" w:hAnsi="Times New Roman" w:cs="Times New Roman"/>
          <w:lang w:val="es-ES"/>
        </w:rPr>
        <w:t xml:space="preserve">La </w:t>
      </w:r>
      <w:r w:rsidR="00737FE3" w:rsidRPr="00D20C85">
        <w:rPr>
          <w:rFonts w:ascii="Times New Roman" w:hAnsi="Times New Roman" w:cs="Times New Roman"/>
          <w:lang w:val="es-ES"/>
        </w:rPr>
        <w:t>incógnita</w:t>
      </w:r>
      <w:r w:rsidRPr="00D20C85">
        <w:rPr>
          <w:rFonts w:ascii="Times New Roman" w:hAnsi="Times New Roman" w:cs="Times New Roman"/>
          <w:lang w:val="es-ES"/>
        </w:rPr>
        <w:t xml:space="preserve"> está dirigida a</w:t>
      </w:r>
      <w:r w:rsidR="004770CC">
        <w:rPr>
          <w:rFonts w:ascii="Times New Roman" w:hAnsi="Times New Roman" w:cs="Times New Roman"/>
          <w:lang w:val="es-ES"/>
        </w:rPr>
        <w:t>l</w:t>
      </w:r>
      <w:r w:rsidRPr="00D20C85">
        <w:rPr>
          <w:rFonts w:ascii="Times New Roman" w:hAnsi="Times New Roman" w:cs="Times New Roman"/>
          <w:lang w:val="es-ES"/>
        </w:rPr>
        <w:t xml:space="preserve"> co</w:t>
      </w:r>
      <w:r w:rsidR="00390FEB" w:rsidRPr="00D20C85">
        <w:rPr>
          <w:rFonts w:ascii="Times New Roman" w:hAnsi="Times New Roman" w:cs="Times New Roman"/>
          <w:lang w:val="es-ES"/>
        </w:rPr>
        <w:t>lectivo</w:t>
      </w:r>
      <w:r w:rsidR="004770CC">
        <w:rPr>
          <w:rFonts w:ascii="Times New Roman" w:hAnsi="Times New Roman" w:cs="Times New Roman"/>
          <w:lang w:val="es-ES"/>
        </w:rPr>
        <w:t xml:space="preserve"> </w:t>
      </w:r>
      <w:r w:rsidRPr="00D20C85">
        <w:rPr>
          <w:rFonts w:ascii="Times New Roman" w:hAnsi="Times New Roman" w:cs="Times New Roman"/>
          <w:lang w:val="es-ES"/>
        </w:rPr>
        <w:t>“partes procesales”</w:t>
      </w:r>
      <w:r w:rsidR="00390FEB" w:rsidRPr="00D20C85">
        <w:rPr>
          <w:rFonts w:ascii="Times New Roman" w:hAnsi="Times New Roman" w:cs="Times New Roman"/>
          <w:lang w:val="es-ES"/>
        </w:rPr>
        <w:t xml:space="preserve">. </w:t>
      </w:r>
      <w:r w:rsidR="004770CC">
        <w:rPr>
          <w:rFonts w:ascii="Times New Roman" w:hAnsi="Times New Roman" w:cs="Times New Roman"/>
          <w:lang w:val="es-ES"/>
        </w:rPr>
        <w:t xml:space="preserve">Por esa razón implicará </w:t>
      </w:r>
      <w:r w:rsidRPr="00D20C85">
        <w:rPr>
          <w:rFonts w:ascii="Times New Roman" w:hAnsi="Times New Roman" w:cs="Times New Roman"/>
          <w:lang w:val="es-ES"/>
        </w:rPr>
        <w:t xml:space="preserve">una generalización. </w:t>
      </w:r>
      <w:r w:rsidR="00F512E6">
        <w:rPr>
          <w:rFonts w:ascii="Times New Roman" w:hAnsi="Times New Roman" w:cs="Times New Roman"/>
          <w:lang w:val="es-ES"/>
        </w:rPr>
        <w:t>L</w:t>
      </w:r>
      <w:r w:rsidR="00390FEB" w:rsidRPr="00D20C85">
        <w:rPr>
          <w:rFonts w:ascii="Times New Roman" w:hAnsi="Times New Roman" w:cs="Times New Roman"/>
          <w:lang w:val="es-ES"/>
        </w:rPr>
        <w:t xml:space="preserve">a </w:t>
      </w:r>
      <w:r w:rsidRPr="00D20C85">
        <w:rPr>
          <w:rFonts w:ascii="Times New Roman" w:hAnsi="Times New Roman" w:cs="Times New Roman"/>
          <w:lang w:val="es-ES"/>
        </w:rPr>
        <w:t>respuesta</w:t>
      </w:r>
      <w:r w:rsidR="00390FEB" w:rsidRPr="00D20C85">
        <w:rPr>
          <w:rFonts w:ascii="Times New Roman" w:hAnsi="Times New Roman" w:cs="Times New Roman"/>
          <w:lang w:val="es-ES"/>
        </w:rPr>
        <w:t xml:space="preserve"> </w:t>
      </w:r>
      <w:r w:rsidR="00803F63">
        <w:rPr>
          <w:rFonts w:ascii="Times New Roman" w:hAnsi="Times New Roman" w:cs="Times New Roman"/>
          <w:lang w:val="es-ES"/>
        </w:rPr>
        <w:t xml:space="preserve">podría tener sentido si </w:t>
      </w:r>
      <w:r w:rsidR="00F512E6">
        <w:rPr>
          <w:rFonts w:ascii="Times New Roman" w:hAnsi="Times New Roman" w:cs="Times New Roman"/>
          <w:lang w:val="es-ES"/>
        </w:rPr>
        <w:t xml:space="preserve">hiciese </w:t>
      </w:r>
      <w:r w:rsidRPr="00D20C85">
        <w:rPr>
          <w:rFonts w:ascii="Times New Roman" w:hAnsi="Times New Roman" w:cs="Times New Roman"/>
          <w:lang w:val="es-ES"/>
        </w:rPr>
        <w:t>p</w:t>
      </w:r>
      <w:r w:rsidR="00390FEB" w:rsidRPr="00D20C85">
        <w:rPr>
          <w:rFonts w:ascii="Times New Roman" w:hAnsi="Times New Roman" w:cs="Times New Roman"/>
          <w:lang w:val="es-ES"/>
        </w:rPr>
        <w:t xml:space="preserve">osible la </w:t>
      </w:r>
      <w:r w:rsidR="00523B4B">
        <w:rPr>
          <w:rFonts w:ascii="Times New Roman" w:hAnsi="Times New Roman" w:cs="Times New Roman"/>
          <w:lang w:val="es-ES"/>
        </w:rPr>
        <w:t xml:space="preserve">detección de </w:t>
      </w:r>
      <w:r w:rsidRPr="00D20C85">
        <w:rPr>
          <w:rFonts w:ascii="Times New Roman" w:hAnsi="Times New Roman" w:cs="Times New Roman"/>
          <w:lang w:val="es-ES"/>
        </w:rPr>
        <w:t xml:space="preserve">preponderancias, tendencias o inclinaciones </w:t>
      </w:r>
      <w:r w:rsidR="005C502C" w:rsidRPr="00D20C85">
        <w:rPr>
          <w:rFonts w:ascii="Times New Roman" w:hAnsi="Times New Roman" w:cs="Times New Roman"/>
          <w:lang w:val="es-ES"/>
        </w:rPr>
        <w:t>de peso suficiente para erigir un postulado de carácter analítico</w:t>
      </w:r>
      <w:r w:rsidR="00523B4B">
        <w:rPr>
          <w:rFonts w:ascii="Times New Roman" w:hAnsi="Times New Roman" w:cs="Times New Roman"/>
          <w:lang w:val="es-ES"/>
        </w:rPr>
        <w:t xml:space="preserve">, aun cuando se verifiquen </w:t>
      </w:r>
      <w:r w:rsidR="00523B4B" w:rsidRPr="00D20C85">
        <w:rPr>
          <w:rFonts w:ascii="Times New Roman" w:hAnsi="Times New Roman" w:cs="Times New Roman"/>
          <w:lang w:val="es-ES"/>
        </w:rPr>
        <w:t xml:space="preserve">situaciones </w:t>
      </w:r>
      <w:r w:rsidR="00523B4B">
        <w:rPr>
          <w:rFonts w:ascii="Times New Roman" w:hAnsi="Times New Roman" w:cs="Times New Roman"/>
          <w:lang w:val="es-ES"/>
        </w:rPr>
        <w:t>que las excepcionen</w:t>
      </w:r>
      <w:r w:rsidR="005C502C" w:rsidRPr="00D20C85">
        <w:rPr>
          <w:rFonts w:ascii="Times New Roman" w:hAnsi="Times New Roman" w:cs="Times New Roman"/>
          <w:lang w:val="es-ES"/>
        </w:rPr>
        <w:t>.</w:t>
      </w:r>
    </w:p>
    <w:p w14:paraId="188B31AE" w14:textId="2A346F38" w:rsidR="004019C1" w:rsidRDefault="00A41EA2" w:rsidP="00D20C85">
      <w:pPr>
        <w:spacing w:after="120"/>
        <w:jc w:val="both"/>
        <w:rPr>
          <w:rFonts w:ascii="Times New Roman" w:hAnsi="Times New Roman" w:cs="Times New Roman"/>
          <w:lang w:val="es-ES"/>
        </w:rPr>
      </w:pPr>
      <w:r w:rsidRPr="00D20C85">
        <w:rPr>
          <w:rFonts w:ascii="Times New Roman" w:hAnsi="Times New Roman" w:cs="Times New Roman"/>
          <w:lang w:val="es-ES"/>
        </w:rPr>
        <w:t xml:space="preserve">1.2. </w:t>
      </w:r>
      <w:r w:rsidR="004019C1">
        <w:rPr>
          <w:rFonts w:ascii="Times New Roman" w:hAnsi="Times New Roman" w:cs="Times New Roman"/>
          <w:lang w:val="es-ES"/>
        </w:rPr>
        <w:t>Hipótesis afirmativa</w:t>
      </w:r>
    </w:p>
    <w:p w14:paraId="4066BD21" w14:textId="166E1793" w:rsidR="002E55E5" w:rsidRPr="00D20C85" w:rsidRDefault="00091F2D" w:rsidP="00D20C85">
      <w:pPr>
        <w:spacing w:after="120"/>
        <w:jc w:val="both"/>
        <w:rPr>
          <w:rFonts w:ascii="Times New Roman" w:hAnsi="Times New Roman" w:cs="Times New Roman"/>
          <w:lang w:val="es-ES"/>
        </w:rPr>
      </w:pPr>
      <w:r>
        <w:rPr>
          <w:rFonts w:ascii="Times New Roman" w:hAnsi="Times New Roman" w:cs="Times New Roman"/>
          <w:lang w:val="es-ES"/>
        </w:rPr>
        <w:t>Supongamos que la c</w:t>
      </w:r>
      <w:r w:rsidR="00803F63">
        <w:rPr>
          <w:rFonts w:ascii="Times New Roman" w:hAnsi="Times New Roman" w:cs="Times New Roman"/>
          <w:lang w:val="es-ES"/>
        </w:rPr>
        <w:t>onclusión</w:t>
      </w:r>
      <w:r w:rsidR="006D09C9" w:rsidRPr="00D20C85">
        <w:rPr>
          <w:rFonts w:ascii="Times New Roman" w:hAnsi="Times New Roman" w:cs="Times New Roman"/>
          <w:lang w:val="es-ES"/>
        </w:rPr>
        <w:t xml:space="preserve"> </w:t>
      </w:r>
      <w:r>
        <w:rPr>
          <w:rFonts w:ascii="Times New Roman" w:hAnsi="Times New Roman" w:cs="Times New Roman"/>
          <w:lang w:val="es-ES"/>
        </w:rPr>
        <w:t xml:space="preserve">fuese </w:t>
      </w:r>
      <w:r w:rsidR="006D09C9" w:rsidRPr="00D20C85">
        <w:rPr>
          <w:rFonts w:ascii="Times New Roman" w:hAnsi="Times New Roman" w:cs="Times New Roman"/>
          <w:lang w:val="es-ES"/>
        </w:rPr>
        <w:t>afirmativa</w:t>
      </w:r>
      <w:r>
        <w:rPr>
          <w:rFonts w:ascii="Times New Roman" w:hAnsi="Times New Roman" w:cs="Times New Roman"/>
          <w:lang w:val="es-ES"/>
        </w:rPr>
        <w:t xml:space="preserve">. </w:t>
      </w:r>
      <w:r w:rsidR="00A634D4">
        <w:rPr>
          <w:rFonts w:ascii="Times New Roman" w:hAnsi="Times New Roman" w:cs="Times New Roman"/>
          <w:lang w:val="es-ES"/>
        </w:rPr>
        <w:t>¿P</w:t>
      </w:r>
      <w:r w:rsidR="002E55E5" w:rsidRPr="00D20C85">
        <w:rPr>
          <w:rFonts w:ascii="Times New Roman" w:hAnsi="Times New Roman" w:cs="Times New Roman"/>
          <w:lang w:val="es-ES"/>
        </w:rPr>
        <w:t>resupondría una fuerte confianza en el juez de su causa</w:t>
      </w:r>
      <w:r w:rsidR="00A634D4">
        <w:rPr>
          <w:rFonts w:ascii="Times New Roman" w:hAnsi="Times New Roman" w:cs="Times New Roman"/>
          <w:lang w:val="es-ES"/>
        </w:rPr>
        <w:t>?</w:t>
      </w:r>
      <w:r w:rsidR="001D6348" w:rsidRPr="00D20C85">
        <w:rPr>
          <w:rFonts w:ascii="Times New Roman" w:hAnsi="Times New Roman" w:cs="Times New Roman"/>
          <w:lang w:val="es-ES"/>
        </w:rPr>
        <w:t xml:space="preserve"> </w:t>
      </w:r>
      <w:r w:rsidR="00A634D4">
        <w:rPr>
          <w:rFonts w:ascii="Times New Roman" w:hAnsi="Times New Roman" w:cs="Times New Roman"/>
          <w:lang w:val="es-ES"/>
        </w:rPr>
        <w:t xml:space="preserve">Evidentemente sí. Pero no alcanzaría con la confianza. Supondría </w:t>
      </w:r>
      <w:r w:rsidR="00D558BE">
        <w:rPr>
          <w:rFonts w:ascii="Times New Roman" w:hAnsi="Times New Roman" w:cs="Times New Roman"/>
          <w:lang w:val="es-ES"/>
        </w:rPr>
        <w:t xml:space="preserve">también </w:t>
      </w:r>
      <w:r w:rsidR="00A634D4">
        <w:rPr>
          <w:rFonts w:ascii="Times New Roman" w:hAnsi="Times New Roman" w:cs="Times New Roman"/>
          <w:lang w:val="es-ES"/>
        </w:rPr>
        <w:t xml:space="preserve">la subordinación </w:t>
      </w:r>
      <w:r w:rsidR="002E55E5" w:rsidRPr="00D20C85">
        <w:rPr>
          <w:rFonts w:ascii="Times New Roman" w:hAnsi="Times New Roman" w:cs="Times New Roman"/>
          <w:lang w:val="es-ES"/>
        </w:rPr>
        <w:t xml:space="preserve">voluntaria de los intereses en pugna </w:t>
      </w:r>
      <w:r w:rsidR="00A634D4">
        <w:rPr>
          <w:rFonts w:ascii="Times New Roman" w:hAnsi="Times New Roman" w:cs="Times New Roman"/>
          <w:lang w:val="es-ES"/>
        </w:rPr>
        <w:t>y especialmente de las expectativas de los litigantes</w:t>
      </w:r>
      <w:r w:rsidR="00D558BE">
        <w:rPr>
          <w:rFonts w:ascii="Times New Roman" w:hAnsi="Times New Roman" w:cs="Times New Roman"/>
          <w:lang w:val="es-ES"/>
        </w:rPr>
        <w:t>,</w:t>
      </w:r>
      <w:r w:rsidR="00A634D4">
        <w:rPr>
          <w:rFonts w:ascii="Times New Roman" w:hAnsi="Times New Roman" w:cs="Times New Roman"/>
          <w:lang w:val="es-ES"/>
        </w:rPr>
        <w:t xml:space="preserve"> </w:t>
      </w:r>
      <w:r w:rsidR="00D558BE">
        <w:rPr>
          <w:rFonts w:ascii="Times New Roman" w:hAnsi="Times New Roman" w:cs="Times New Roman"/>
          <w:lang w:val="es-ES"/>
        </w:rPr>
        <w:t xml:space="preserve">depositadas en </w:t>
      </w:r>
      <w:r w:rsidR="00A634D4">
        <w:rPr>
          <w:rFonts w:ascii="Times New Roman" w:hAnsi="Times New Roman" w:cs="Times New Roman"/>
          <w:lang w:val="es-ES"/>
        </w:rPr>
        <w:t xml:space="preserve">el contenido de la </w:t>
      </w:r>
      <w:r w:rsidR="002E55E5" w:rsidRPr="00D20C85">
        <w:rPr>
          <w:rFonts w:ascii="Times New Roman" w:hAnsi="Times New Roman" w:cs="Times New Roman"/>
          <w:lang w:val="es-ES"/>
        </w:rPr>
        <w:t xml:space="preserve">sentencia. </w:t>
      </w:r>
    </w:p>
    <w:p w14:paraId="6B546E6B" w14:textId="7C65CE91" w:rsidR="002E55E5" w:rsidRPr="00D20C85" w:rsidRDefault="002E55E5" w:rsidP="00D20C85">
      <w:pPr>
        <w:spacing w:after="120"/>
        <w:jc w:val="both"/>
        <w:rPr>
          <w:rFonts w:ascii="Times New Roman" w:hAnsi="Times New Roman" w:cs="Times New Roman"/>
          <w:lang w:val="es-ES"/>
        </w:rPr>
      </w:pPr>
      <w:r w:rsidRPr="00D20C85">
        <w:rPr>
          <w:rFonts w:ascii="Times New Roman" w:hAnsi="Times New Roman" w:cs="Times New Roman"/>
          <w:lang w:val="es-ES"/>
        </w:rPr>
        <w:t xml:space="preserve">Haré una breve digresión. En un conflicto </w:t>
      </w:r>
      <w:r w:rsidR="00D558BE">
        <w:rPr>
          <w:rFonts w:ascii="Times New Roman" w:hAnsi="Times New Roman" w:cs="Times New Roman"/>
          <w:lang w:val="es-ES"/>
        </w:rPr>
        <w:t>el</w:t>
      </w:r>
      <w:r w:rsidRPr="00D20C85">
        <w:rPr>
          <w:rFonts w:ascii="Times New Roman" w:hAnsi="Times New Roman" w:cs="Times New Roman"/>
          <w:lang w:val="es-ES"/>
        </w:rPr>
        <w:t xml:space="preserve"> sujeto involucrado tiene un problema. Ese problema reconoce peso y volumen. </w:t>
      </w:r>
      <w:r w:rsidR="00D558BE">
        <w:rPr>
          <w:rFonts w:ascii="Times New Roman" w:hAnsi="Times New Roman" w:cs="Times New Roman"/>
          <w:lang w:val="es-ES"/>
        </w:rPr>
        <w:t>Para atenderlo l</w:t>
      </w:r>
      <w:r w:rsidRPr="00D20C85">
        <w:rPr>
          <w:rFonts w:ascii="Times New Roman" w:hAnsi="Times New Roman" w:cs="Times New Roman"/>
          <w:lang w:val="es-ES"/>
        </w:rPr>
        <w:t>a asistencia letrada cumple una función sustancial</w:t>
      </w:r>
      <w:r w:rsidR="009B6F2E" w:rsidRPr="00D20C85">
        <w:rPr>
          <w:rFonts w:ascii="Times New Roman" w:hAnsi="Times New Roman" w:cs="Times New Roman"/>
          <w:lang w:val="es-ES"/>
        </w:rPr>
        <w:t xml:space="preserve"> </w:t>
      </w:r>
      <w:r w:rsidRPr="00D20C85">
        <w:rPr>
          <w:rFonts w:ascii="Times New Roman" w:hAnsi="Times New Roman" w:cs="Times New Roman"/>
          <w:lang w:val="es-ES"/>
        </w:rPr>
        <w:t>diagnóstic</w:t>
      </w:r>
      <w:r w:rsidR="009B6F2E" w:rsidRPr="00D20C85">
        <w:rPr>
          <w:rFonts w:ascii="Times New Roman" w:hAnsi="Times New Roman" w:cs="Times New Roman"/>
          <w:lang w:val="es-ES"/>
        </w:rPr>
        <w:t>a</w:t>
      </w:r>
      <w:r w:rsidRPr="00D20C85">
        <w:rPr>
          <w:rFonts w:ascii="Times New Roman" w:hAnsi="Times New Roman" w:cs="Times New Roman"/>
          <w:lang w:val="es-ES"/>
        </w:rPr>
        <w:t>. Como ocurr</w:t>
      </w:r>
      <w:r w:rsidR="00D558BE">
        <w:rPr>
          <w:rFonts w:ascii="Times New Roman" w:hAnsi="Times New Roman" w:cs="Times New Roman"/>
          <w:lang w:val="es-ES"/>
        </w:rPr>
        <w:t>e</w:t>
      </w:r>
      <w:r w:rsidRPr="00D20C85">
        <w:rPr>
          <w:rFonts w:ascii="Times New Roman" w:hAnsi="Times New Roman" w:cs="Times New Roman"/>
          <w:lang w:val="es-ES"/>
        </w:rPr>
        <w:t xml:space="preserve"> con la salud, </w:t>
      </w:r>
      <w:r w:rsidR="00D558BE">
        <w:rPr>
          <w:rFonts w:ascii="Times New Roman" w:hAnsi="Times New Roman" w:cs="Times New Roman"/>
          <w:lang w:val="es-ES"/>
        </w:rPr>
        <w:t>quien ocurre al</w:t>
      </w:r>
      <w:r w:rsidRPr="00D20C85">
        <w:rPr>
          <w:rFonts w:ascii="Times New Roman" w:hAnsi="Times New Roman" w:cs="Times New Roman"/>
          <w:lang w:val="es-ES"/>
        </w:rPr>
        <w:t xml:space="preserve"> profesional </w:t>
      </w:r>
      <w:r w:rsidR="00D558BE">
        <w:rPr>
          <w:rFonts w:ascii="Times New Roman" w:hAnsi="Times New Roman" w:cs="Times New Roman"/>
          <w:lang w:val="es-ES"/>
        </w:rPr>
        <w:t xml:space="preserve">quiere obtener de él información que </w:t>
      </w:r>
      <w:r w:rsidRPr="00D20C85">
        <w:rPr>
          <w:rFonts w:ascii="Times New Roman" w:hAnsi="Times New Roman" w:cs="Times New Roman"/>
          <w:lang w:val="es-ES"/>
        </w:rPr>
        <w:t>permit</w:t>
      </w:r>
      <w:r w:rsidR="00D558BE">
        <w:rPr>
          <w:rFonts w:ascii="Times New Roman" w:hAnsi="Times New Roman" w:cs="Times New Roman"/>
          <w:lang w:val="es-ES"/>
        </w:rPr>
        <w:t>a</w:t>
      </w:r>
      <w:r w:rsidRPr="00D20C85">
        <w:rPr>
          <w:rFonts w:ascii="Times New Roman" w:hAnsi="Times New Roman" w:cs="Times New Roman"/>
          <w:lang w:val="es-ES"/>
        </w:rPr>
        <w:t xml:space="preserve"> dimensionarlo razonablemente</w:t>
      </w:r>
      <w:r w:rsidR="009B6F2E" w:rsidRPr="00D20C85">
        <w:rPr>
          <w:rFonts w:ascii="Times New Roman" w:hAnsi="Times New Roman" w:cs="Times New Roman"/>
          <w:lang w:val="es-ES"/>
        </w:rPr>
        <w:t xml:space="preserve"> y</w:t>
      </w:r>
      <w:r w:rsidRPr="00D20C85">
        <w:rPr>
          <w:rFonts w:ascii="Times New Roman" w:hAnsi="Times New Roman" w:cs="Times New Roman"/>
          <w:lang w:val="es-ES"/>
        </w:rPr>
        <w:t xml:space="preserve"> con cierta objetividad</w:t>
      </w:r>
      <w:r w:rsidR="00C40750" w:rsidRPr="00D20C85">
        <w:rPr>
          <w:rFonts w:ascii="Times New Roman" w:hAnsi="Times New Roman" w:cs="Times New Roman"/>
          <w:lang w:val="es-ES"/>
        </w:rPr>
        <w:t xml:space="preserve"> (que disminu</w:t>
      </w:r>
      <w:r w:rsidR="00D558BE">
        <w:rPr>
          <w:rFonts w:ascii="Times New Roman" w:hAnsi="Times New Roman" w:cs="Times New Roman"/>
          <w:lang w:val="es-ES"/>
        </w:rPr>
        <w:t xml:space="preserve">irá en la </w:t>
      </w:r>
      <w:r w:rsidR="00C40750" w:rsidRPr="00D20C85">
        <w:rPr>
          <w:rFonts w:ascii="Times New Roman" w:hAnsi="Times New Roman" w:cs="Times New Roman"/>
          <w:lang w:val="es-ES"/>
        </w:rPr>
        <w:t xml:space="preserve">medida </w:t>
      </w:r>
      <w:r w:rsidR="00D558BE">
        <w:rPr>
          <w:rFonts w:ascii="Times New Roman" w:hAnsi="Times New Roman" w:cs="Times New Roman"/>
          <w:lang w:val="es-ES"/>
        </w:rPr>
        <w:t xml:space="preserve">de su </w:t>
      </w:r>
      <w:r w:rsidR="00C40750" w:rsidRPr="00D20C85">
        <w:rPr>
          <w:rFonts w:ascii="Times New Roman" w:hAnsi="Times New Roman" w:cs="Times New Roman"/>
          <w:lang w:val="es-ES"/>
        </w:rPr>
        <w:t>involucr</w:t>
      </w:r>
      <w:r w:rsidR="00D558BE">
        <w:rPr>
          <w:rFonts w:ascii="Times New Roman" w:hAnsi="Times New Roman" w:cs="Times New Roman"/>
          <w:lang w:val="es-ES"/>
        </w:rPr>
        <w:t xml:space="preserve">amiento </w:t>
      </w:r>
      <w:r w:rsidR="00C40750" w:rsidRPr="00D20C85">
        <w:rPr>
          <w:rFonts w:ascii="Times New Roman" w:hAnsi="Times New Roman" w:cs="Times New Roman"/>
          <w:lang w:val="es-ES"/>
        </w:rPr>
        <w:t xml:space="preserve">y </w:t>
      </w:r>
      <w:r w:rsidR="00D558BE">
        <w:rPr>
          <w:rFonts w:ascii="Times New Roman" w:hAnsi="Times New Roman" w:cs="Times New Roman"/>
          <w:lang w:val="es-ES"/>
        </w:rPr>
        <w:t>de la implementación de la</w:t>
      </w:r>
      <w:r w:rsidR="00C40750" w:rsidRPr="00D20C85">
        <w:rPr>
          <w:rFonts w:ascii="Times New Roman" w:hAnsi="Times New Roman" w:cs="Times New Roman"/>
          <w:lang w:val="es-ES"/>
        </w:rPr>
        <w:t xml:space="preserve"> estrategia de litigación)</w:t>
      </w:r>
      <w:r w:rsidRPr="00D20C85">
        <w:rPr>
          <w:rFonts w:ascii="Times New Roman" w:hAnsi="Times New Roman" w:cs="Times New Roman"/>
          <w:lang w:val="es-ES"/>
        </w:rPr>
        <w:t xml:space="preserve">. Todo sujeto involucrado </w:t>
      </w:r>
      <w:r w:rsidR="00C40750" w:rsidRPr="00D20C85">
        <w:rPr>
          <w:rFonts w:ascii="Times New Roman" w:hAnsi="Times New Roman" w:cs="Times New Roman"/>
          <w:lang w:val="es-ES"/>
        </w:rPr>
        <w:t xml:space="preserve">también </w:t>
      </w:r>
      <w:r w:rsidRPr="00D20C85">
        <w:rPr>
          <w:rFonts w:ascii="Times New Roman" w:hAnsi="Times New Roman" w:cs="Times New Roman"/>
          <w:lang w:val="es-ES"/>
        </w:rPr>
        <w:t xml:space="preserve">tiene </w:t>
      </w:r>
      <w:r w:rsidRPr="00D558BE">
        <w:rPr>
          <w:rFonts w:ascii="Times New Roman" w:hAnsi="Times New Roman" w:cs="Times New Roman"/>
          <w:i/>
          <w:iCs/>
          <w:lang w:val="es-ES"/>
        </w:rPr>
        <w:t>expectativas</w:t>
      </w:r>
      <w:r w:rsidRPr="00D20C85">
        <w:rPr>
          <w:rFonts w:ascii="Times New Roman" w:hAnsi="Times New Roman" w:cs="Times New Roman"/>
          <w:lang w:val="es-ES"/>
        </w:rPr>
        <w:t>. Son las expectativas las que suelen poner en jaque los diagnósticos</w:t>
      </w:r>
      <w:r w:rsidR="008B4FF8">
        <w:rPr>
          <w:rFonts w:ascii="Times New Roman" w:hAnsi="Times New Roman" w:cs="Times New Roman"/>
          <w:lang w:val="es-ES"/>
        </w:rPr>
        <w:t>,</w:t>
      </w:r>
      <w:r w:rsidRPr="00D20C85">
        <w:rPr>
          <w:rFonts w:ascii="Times New Roman" w:hAnsi="Times New Roman" w:cs="Times New Roman"/>
          <w:lang w:val="es-ES"/>
        </w:rPr>
        <w:t xml:space="preserve"> </w:t>
      </w:r>
      <w:r w:rsidR="001D7C97" w:rsidRPr="00D20C85">
        <w:rPr>
          <w:rFonts w:ascii="Times New Roman" w:hAnsi="Times New Roman" w:cs="Times New Roman"/>
          <w:lang w:val="es-ES"/>
        </w:rPr>
        <w:t>sabotea</w:t>
      </w:r>
      <w:r w:rsidR="008B4FF8">
        <w:rPr>
          <w:rFonts w:ascii="Times New Roman" w:hAnsi="Times New Roman" w:cs="Times New Roman"/>
          <w:lang w:val="es-ES"/>
        </w:rPr>
        <w:t>ndo</w:t>
      </w:r>
      <w:r w:rsidR="001D7C97" w:rsidRPr="00D20C85">
        <w:rPr>
          <w:rFonts w:ascii="Times New Roman" w:hAnsi="Times New Roman" w:cs="Times New Roman"/>
          <w:lang w:val="es-ES"/>
        </w:rPr>
        <w:t xml:space="preserve"> los </w:t>
      </w:r>
      <w:r w:rsidRPr="00D20C85">
        <w:rPr>
          <w:rFonts w:ascii="Times New Roman" w:hAnsi="Times New Roman" w:cs="Times New Roman"/>
          <w:lang w:val="es-ES"/>
        </w:rPr>
        <w:t xml:space="preserve">planes </w:t>
      </w:r>
      <w:r w:rsidR="008B4FF8">
        <w:rPr>
          <w:rFonts w:ascii="Times New Roman" w:hAnsi="Times New Roman" w:cs="Times New Roman"/>
          <w:lang w:val="es-ES"/>
        </w:rPr>
        <w:t>estratégicos del caso</w:t>
      </w:r>
      <w:r w:rsidRPr="00D20C85">
        <w:rPr>
          <w:rFonts w:ascii="Times New Roman" w:hAnsi="Times New Roman" w:cs="Times New Roman"/>
          <w:lang w:val="es-ES"/>
        </w:rPr>
        <w:t xml:space="preserve">. No me detendré en </w:t>
      </w:r>
      <w:r w:rsidR="009B6F2E" w:rsidRPr="00D20C85">
        <w:rPr>
          <w:rFonts w:ascii="Times New Roman" w:hAnsi="Times New Roman" w:cs="Times New Roman"/>
          <w:lang w:val="es-ES"/>
        </w:rPr>
        <w:t xml:space="preserve">temas de </w:t>
      </w:r>
      <w:r w:rsidR="001D7C97" w:rsidRPr="00D20C85">
        <w:rPr>
          <w:rFonts w:ascii="Times New Roman" w:hAnsi="Times New Roman" w:cs="Times New Roman"/>
          <w:lang w:val="es-ES"/>
        </w:rPr>
        <w:t xml:space="preserve">competencia </w:t>
      </w:r>
      <w:r w:rsidR="009B6F2E" w:rsidRPr="00D20C85">
        <w:rPr>
          <w:rFonts w:ascii="Times New Roman" w:hAnsi="Times New Roman" w:cs="Times New Roman"/>
          <w:lang w:val="es-ES"/>
        </w:rPr>
        <w:t>profesional</w:t>
      </w:r>
      <w:r w:rsidRPr="00D20C85">
        <w:rPr>
          <w:rFonts w:ascii="Times New Roman" w:hAnsi="Times New Roman" w:cs="Times New Roman"/>
          <w:lang w:val="es-ES"/>
        </w:rPr>
        <w:t xml:space="preserve"> p</w:t>
      </w:r>
      <w:r w:rsidR="008B4FF8">
        <w:rPr>
          <w:rFonts w:ascii="Times New Roman" w:hAnsi="Times New Roman" w:cs="Times New Roman"/>
          <w:lang w:val="es-ES"/>
        </w:rPr>
        <w:t>ara no excederme de</w:t>
      </w:r>
      <w:r w:rsidRPr="00D20C85">
        <w:rPr>
          <w:rFonts w:ascii="Times New Roman" w:hAnsi="Times New Roman" w:cs="Times New Roman"/>
          <w:lang w:val="es-ES"/>
        </w:rPr>
        <w:t>l objeto de</w:t>
      </w:r>
      <w:r w:rsidR="008B4FF8">
        <w:rPr>
          <w:rFonts w:ascii="Times New Roman" w:hAnsi="Times New Roman" w:cs="Times New Roman"/>
          <w:lang w:val="es-ES"/>
        </w:rPr>
        <w:t xml:space="preserve"> este trabajo</w:t>
      </w:r>
      <w:r w:rsidRPr="00D20C85">
        <w:rPr>
          <w:rFonts w:ascii="Times New Roman" w:hAnsi="Times New Roman" w:cs="Times New Roman"/>
          <w:lang w:val="es-ES"/>
        </w:rPr>
        <w:t xml:space="preserve">. </w:t>
      </w:r>
      <w:r w:rsidR="008B4FF8">
        <w:rPr>
          <w:rFonts w:ascii="Times New Roman" w:hAnsi="Times New Roman" w:cs="Times New Roman"/>
          <w:lang w:val="es-ES"/>
        </w:rPr>
        <w:t>Es suficiente el enunciado de</w:t>
      </w:r>
      <w:r w:rsidRPr="00D20C85">
        <w:rPr>
          <w:rFonts w:ascii="Times New Roman" w:hAnsi="Times New Roman" w:cs="Times New Roman"/>
          <w:lang w:val="es-ES"/>
        </w:rPr>
        <w:t xml:space="preserve">l problema y expectativa. </w:t>
      </w:r>
    </w:p>
    <w:p w14:paraId="369BDDC7" w14:textId="3D83A824" w:rsidR="009B6F2E" w:rsidRPr="00D20C85" w:rsidRDefault="002E55E5" w:rsidP="00D20C85">
      <w:pPr>
        <w:spacing w:after="120"/>
        <w:jc w:val="both"/>
        <w:rPr>
          <w:rFonts w:ascii="Times New Roman" w:hAnsi="Times New Roman" w:cs="Times New Roman"/>
          <w:lang w:val="es-ES"/>
        </w:rPr>
      </w:pPr>
      <w:r w:rsidRPr="00D20C85">
        <w:rPr>
          <w:rFonts w:ascii="Times New Roman" w:hAnsi="Times New Roman" w:cs="Times New Roman"/>
          <w:lang w:val="es-ES"/>
        </w:rPr>
        <w:t>Las expectativas</w:t>
      </w:r>
      <w:r w:rsidR="00AE5BEE" w:rsidRPr="00D20C85">
        <w:rPr>
          <w:rFonts w:ascii="Times New Roman" w:hAnsi="Times New Roman" w:cs="Times New Roman"/>
          <w:lang w:val="es-ES"/>
        </w:rPr>
        <w:t xml:space="preserve">, consideradas </w:t>
      </w:r>
      <w:r w:rsidR="008B4FF8">
        <w:rPr>
          <w:rFonts w:ascii="Times New Roman" w:hAnsi="Times New Roman" w:cs="Times New Roman"/>
          <w:lang w:val="es-ES"/>
        </w:rPr>
        <w:t xml:space="preserve">ahora </w:t>
      </w:r>
      <w:r w:rsidRPr="00D20C85">
        <w:rPr>
          <w:rFonts w:ascii="Times New Roman" w:hAnsi="Times New Roman" w:cs="Times New Roman"/>
          <w:lang w:val="es-ES"/>
        </w:rPr>
        <w:t xml:space="preserve">en el plano del proceso </w:t>
      </w:r>
      <w:r w:rsidR="00AE5BEE" w:rsidRPr="00D20C85">
        <w:rPr>
          <w:rFonts w:ascii="Times New Roman" w:hAnsi="Times New Roman" w:cs="Times New Roman"/>
          <w:lang w:val="es-ES"/>
        </w:rPr>
        <w:t xml:space="preserve">judicial, </w:t>
      </w:r>
      <w:r w:rsidRPr="00D20C85">
        <w:rPr>
          <w:rFonts w:ascii="Times New Roman" w:hAnsi="Times New Roman" w:cs="Times New Roman"/>
          <w:lang w:val="es-ES"/>
        </w:rPr>
        <w:t xml:space="preserve">se tamizan con la </w:t>
      </w:r>
      <w:r w:rsidR="009B6F2E" w:rsidRPr="00D20C85">
        <w:rPr>
          <w:rFonts w:ascii="Times New Roman" w:hAnsi="Times New Roman" w:cs="Times New Roman"/>
          <w:lang w:val="es-ES"/>
        </w:rPr>
        <w:t>interacción de la asistencia letrada</w:t>
      </w:r>
      <w:r w:rsidRPr="00D20C85">
        <w:rPr>
          <w:rFonts w:ascii="Times New Roman" w:hAnsi="Times New Roman" w:cs="Times New Roman"/>
          <w:lang w:val="es-ES"/>
        </w:rPr>
        <w:t xml:space="preserve">. </w:t>
      </w:r>
      <w:r w:rsidR="009B6F2E" w:rsidRPr="00D20C85">
        <w:rPr>
          <w:rFonts w:ascii="Times New Roman" w:hAnsi="Times New Roman" w:cs="Times New Roman"/>
          <w:lang w:val="es-ES"/>
        </w:rPr>
        <w:t xml:space="preserve">Esta interacción presupone </w:t>
      </w:r>
      <w:r w:rsidRPr="00D20C85">
        <w:rPr>
          <w:rFonts w:ascii="Times New Roman" w:hAnsi="Times New Roman" w:cs="Times New Roman"/>
          <w:lang w:val="es-ES"/>
        </w:rPr>
        <w:t>diagnóstico</w:t>
      </w:r>
      <w:r w:rsidR="009B6F2E" w:rsidRPr="00D20C85">
        <w:rPr>
          <w:rFonts w:ascii="Times New Roman" w:hAnsi="Times New Roman" w:cs="Times New Roman"/>
          <w:lang w:val="es-ES"/>
        </w:rPr>
        <w:t xml:space="preserve"> y</w:t>
      </w:r>
      <w:r w:rsidRPr="00D20C85">
        <w:rPr>
          <w:rFonts w:ascii="Times New Roman" w:hAnsi="Times New Roman" w:cs="Times New Roman"/>
          <w:lang w:val="es-ES"/>
        </w:rPr>
        <w:t xml:space="preserve"> pronóstico</w:t>
      </w:r>
      <w:r w:rsidR="009B6F2E" w:rsidRPr="00D20C85">
        <w:rPr>
          <w:rFonts w:ascii="Times New Roman" w:hAnsi="Times New Roman" w:cs="Times New Roman"/>
          <w:lang w:val="es-ES"/>
        </w:rPr>
        <w:t xml:space="preserve">, acuerdo expreso o tácito </w:t>
      </w:r>
      <w:r w:rsidR="00AE5BEE" w:rsidRPr="00D20C85">
        <w:rPr>
          <w:rFonts w:ascii="Times New Roman" w:hAnsi="Times New Roman" w:cs="Times New Roman"/>
          <w:lang w:val="es-ES"/>
        </w:rPr>
        <w:t>sobre</w:t>
      </w:r>
      <w:r w:rsidR="009B6F2E" w:rsidRPr="00D20C85">
        <w:rPr>
          <w:rFonts w:ascii="Times New Roman" w:hAnsi="Times New Roman" w:cs="Times New Roman"/>
          <w:lang w:val="es-ES"/>
        </w:rPr>
        <w:t xml:space="preserve"> la </w:t>
      </w:r>
      <w:r w:rsidR="001C2CE6">
        <w:rPr>
          <w:rFonts w:ascii="Times New Roman" w:hAnsi="Times New Roman" w:cs="Times New Roman"/>
          <w:lang w:val="es-ES"/>
        </w:rPr>
        <w:t xml:space="preserve">construcción estratégica </w:t>
      </w:r>
      <w:r w:rsidR="009B6F2E" w:rsidRPr="00D20C85">
        <w:rPr>
          <w:rFonts w:ascii="Times New Roman" w:hAnsi="Times New Roman" w:cs="Times New Roman"/>
          <w:lang w:val="es-ES"/>
        </w:rPr>
        <w:t xml:space="preserve">y plan de trabajo. La información que se aporta en el expediente o durante la audiencia </w:t>
      </w:r>
      <w:r w:rsidR="00AE5BEE" w:rsidRPr="00D20C85">
        <w:rPr>
          <w:rFonts w:ascii="Times New Roman" w:hAnsi="Times New Roman" w:cs="Times New Roman"/>
          <w:lang w:val="es-ES"/>
        </w:rPr>
        <w:t xml:space="preserve">esta mediada por el </w:t>
      </w:r>
      <w:r w:rsidR="009B6F2E" w:rsidRPr="00D20C85">
        <w:rPr>
          <w:rFonts w:ascii="Times New Roman" w:hAnsi="Times New Roman" w:cs="Times New Roman"/>
          <w:lang w:val="es-ES"/>
        </w:rPr>
        <w:t>profesional interviniente</w:t>
      </w:r>
      <w:r w:rsidR="008C6FE1">
        <w:rPr>
          <w:rFonts w:ascii="Times New Roman" w:hAnsi="Times New Roman" w:cs="Times New Roman"/>
          <w:lang w:val="es-ES"/>
        </w:rPr>
        <w:t xml:space="preserve">: </w:t>
      </w:r>
      <w:r w:rsidR="00AE5BEE" w:rsidRPr="00D20C85">
        <w:rPr>
          <w:rFonts w:ascii="Times New Roman" w:hAnsi="Times New Roman" w:cs="Times New Roman"/>
          <w:lang w:val="es-ES"/>
        </w:rPr>
        <w:t>postula</w:t>
      </w:r>
      <w:r w:rsidR="008C6FE1">
        <w:rPr>
          <w:rFonts w:ascii="Times New Roman" w:hAnsi="Times New Roman" w:cs="Times New Roman"/>
          <w:lang w:val="es-ES"/>
        </w:rPr>
        <w:t xml:space="preserve"> y </w:t>
      </w:r>
      <w:r w:rsidR="00AE5BEE" w:rsidRPr="00D20C85">
        <w:rPr>
          <w:rFonts w:ascii="Times New Roman" w:hAnsi="Times New Roman" w:cs="Times New Roman"/>
          <w:lang w:val="es-ES"/>
        </w:rPr>
        <w:t>alega</w:t>
      </w:r>
      <w:r w:rsidR="008C6FE1">
        <w:rPr>
          <w:rFonts w:ascii="Times New Roman" w:hAnsi="Times New Roman" w:cs="Times New Roman"/>
          <w:lang w:val="es-ES"/>
        </w:rPr>
        <w:t xml:space="preserve"> el abogado o la abogada</w:t>
      </w:r>
      <w:r w:rsidR="004D3F51">
        <w:rPr>
          <w:rFonts w:ascii="Times New Roman" w:hAnsi="Times New Roman" w:cs="Times New Roman"/>
          <w:lang w:val="es-ES"/>
        </w:rPr>
        <w:t xml:space="preserve"> en nombre de la parte</w:t>
      </w:r>
      <w:r w:rsidR="009B6F2E" w:rsidRPr="00D20C85">
        <w:rPr>
          <w:rFonts w:ascii="Times New Roman" w:hAnsi="Times New Roman" w:cs="Times New Roman"/>
          <w:lang w:val="es-ES"/>
        </w:rPr>
        <w:t>.</w:t>
      </w:r>
    </w:p>
    <w:p w14:paraId="6BEEC1A3" w14:textId="53E165D9" w:rsidR="002E55E5" w:rsidRPr="00D20C85" w:rsidRDefault="009B6F2E" w:rsidP="008C6FE1">
      <w:pPr>
        <w:spacing w:after="120"/>
        <w:jc w:val="both"/>
        <w:rPr>
          <w:rFonts w:ascii="Times New Roman" w:hAnsi="Times New Roman" w:cs="Times New Roman"/>
          <w:lang w:val="es-ES"/>
        </w:rPr>
      </w:pPr>
      <w:r w:rsidRPr="00D20C85">
        <w:rPr>
          <w:rFonts w:ascii="Times New Roman" w:hAnsi="Times New Roman" w:cs="Times New Roman"/>
          <w:lang w:val="es-ES"/>
        </w:rPr>
        <w:t xml:space="preserve">Toda estrategia </w:t>
      </w:r>
      <w:r w:rsidR="002E55E5" w:rsidRPr="00D20C85">
        <w:rPr>
          <w:rFonts w:ascii="Times New Roman" w:hAnsi="Times New Roman" w:cs="Times New Roman"/>
          <w:lang w:val="es-ES"/>
        </w:rPr>
        <w:t>involucra</w:t>
      </w:r>
      <w:r w:rsidR="008C6FE1">
        <w:rPr>
          <w:rFonts w:ascii="Times New Roman" w:hAnsi="Times New Roman" w:cs="Times New Roman"/>
          <w:lang w:val="es-ES"/>
        </w:rPr>
        <w:t xml:space="preserve"> las </w:t>
      </w:r>
      <w:r w:rsidR="002E55E5" w:rsidRPr="00D20C85">
        <w:rPr>
          <w:rFonts w:ascii="Times New Roman" w:hAnsi="Times New Roman" w:cs="Times New Roman"/>
          <w:lang w:val="es-ES"/>
        </w:rPr>
        <w:t>expectativas</w:t>
      </w:r>
      <w:r w:rsidR="008C6FE1">
        <w:rPr>
          <w:rFonts w:ascii="Times New Roman" w:hAnsi="Times New Roman" w:cs="Times New Roman"/>
          <w:lang w:val="es-ES"/>
        </w:rPr>
        <w:t xml:space="preserve"> iniciales de la parte o</w:t>
      </w:r>
      <w:r w:rsidR="00366CD8">
        <w:rPr>
          <w:rFonts w:ascii="Times New Roman" w:hAnsi="Times New Roman" w:cs="Times New Roman"/>
          <w:lang w:val="es-ES"/>
        </w:rPr>
        <w:t>, eventualmente,</w:t>
      </w:r>
      <w:r w:rsidR="008C6FE1">
        <w:rPr>
          <w:rFonts w:ascii="Times New Roman" w:hAnsi="Times New Roman" w:cs="Times New Roman"/>
          <w:lang w:val="es-ES"/>
        </w:rPr>
        <w:t xml:space="preserve"> las conformadas con su abogado/a luego de definir la estrategia del caso. Pero en cualquier supuesto, </w:t>
      </w:r>
      <w:r w:rsidR="002E55E5" w:rsidRPr="00D20C85">
        <w:rPr>
          <w:rFonts w:ascii="Times New Roman" w:hAnsi="Times New Roman" w:cs="Times New Roman"/>
          <w:i/>
          <w:iCs/>
          <w:lang w:val="es-ES"/>
        </w:rPr>
        <w:t>a priori</w:t>
      </w:r>
      <w:r w:rsidR="002E55E5" w:rsidRPr="00D20C85">
        <w:rPr>
          <w:rFonts w:ascii="Times New Roman" w:hAnsi="Times New Roman" w:cs="Times New Roman"/>
          <w:lang w:val="es-ES"/>
        </w:rPr>
        <w:t>, la expectativa se identifica con la victoria</w:t>
      </w:r>
      <w:r w:rsidR="008C6FE1">
        <w:rPr>
          <w:rFonts w:ascii="Times New Roman" w:hAnsi="Times New Roman" w:cs="Times New Roman"/>
          <w:lang w:val="es-ES"/>
        </w:rPr>
        <w:t xml:space="preserve">: </w:t>
      </w:r>
      <w:r w:rsidR="00AE5BEE" w:rsidRPr="00D20C85">
        <w:rPr>
          <w:rFonts w:ascii="Times New Roman" w:hAnsi="Times New Roman" w:cs="Times New Roman"/>
          <w:lang w:val="es-ES"/>
        </w:rPr>
        <w:t>“</w:t>
      </w:r>
      <w:r w:rsidR="002E55E5" w:rsidRPr="00D20C85">
        <w:rPr>
          <w:rFonts w:ascii="Times New Roman" w:hAnsi="Times New Roman" w:cs="Times New Roman"/>
          <w:lang w:val="es-ES"/>
        </w:rPr>
        <w:t>ganar el caso</w:t>
      </w:r>
      <w:r w:rsidR="00AE5BEE" w:rsidRPr="00D20C85">
        <w:rPr>
          <w:rFonts w:ascii="Times New Roman" w:hAnsi="Times New Roman" w:cs="Times New Roman"/>
          <w:lang w:val="es-ES"/>
        </w:rPr>
        <w:t>”</w:t>
      </w:r>
      <w:r w:rsidR="002E55E5" w:rsidRPr="00D20C85">
        <w:rPr>
          <w:rFonts w:ascii="Times New Roman" w:hAnsi="Times New Roman" w:cs="Times New Roman"/>
          <w:lang w:val="es-ES"/>
        </w:rPr>
        <w:t>.</w:t>
      </w:r>
      <w:r w:rsidR="00AE5BEE" w:rsidRPr="00D20C85">
        <w:rPr>
          <w:rFonts w:ascii="Times New Roman" w:hAnsi="Times New Roman" w:cs="Times New Roman"/>
          <w:lang w:val="es-ES"/>
        </w:rPr>
        <w:t xml:space="preserve"> </w:t>
      </w:r>
      <w:r w:rsidR="002E55E5" w:rsidRPr="00D20C85">
        <w:rPr>
          <w:rFonts w:ascii="Times New Roman" w:hAnsi="Times New Roman" w:cs="Times New Roman"/>
          <w:lang w:val="es-ES"/>
        </w:rPr>
        <w:t>El litigante quiere ganar</w:t>
      </w:r>
      <w:r w:rsidR="007407D8" w:rsidRPr="00D20C85">
        <w:rPr>
          <w:rFonts w:ascii="Times New Roman" w:hAnsi="Times New Roman" w:cs="Times New Roman"/>
          <w:lang w:val="es-ES"/>
        </w:rPr>
        <w:t xml:space="preserve">. </w:t>
      </w:r>
      <w:r w:rsidR="008C6FE1">
        <w:rPr>
          <w:rFonts w:ascii="Times New Roman" w:hAnsi="Times New Roman" w:cs="Times New Roman"/>
          <w:lang w:val="es-ES"/>
        </w:rPr>
        <w:t>Y con ello m</w:t>
      </w:r>
      <w:r w:rsidR="00AE5BEE" w:rsidRPr="00D20C85">
        <w:rPr>
          <w:rFonts w:ascii="Times New Roman" w:hAnsi="Times New Roman" w:cs="Times New Roman"/>
          <w:lang w:val="es-ES"/>
        </w:rPr>
        <w:t xml:space="preserve">e refiero </w:t>
      </w:r>
      <w:r w:rsidR="008C6FE1">
        <w:rPr>
          <w:rFonts w:ascii="Times New Roman" w:hAnsi="Times New Roman" w:cs="Times New Roman"/>
          <w:lang w:val="es-ES"/>
        </w:rPr>
        <w:t xml:space="preserve">tanto </w:t>
      </w:r>
      <w:r w:rsidR="00AE5BEE" w:rsidRPr="00D20C85">
        <w:rPr>
          <w:rFonts w:ascii="Times New Roman" w:hAnsi="Times New Roman" w:cs="Times New Roman"/>
          <w:lang w:val="es-ES"/>
        </w:rPr>
        <w:t xml:space="preserve">al </w:t>
      </w:r>
      <w:r w:rsidR="007407D8" w:rsidRPr="00D20C85">
        <w:rPr>
          <w:rFonts w:ascii="Times New Roman" w:hAnsi="Times New Roman" w:cs="Times New Roman"/>
          <w:lang w:val="es-ES"/>
        </w:rPr>
        <w:t xml:space="preserve">actor </w:t>
      </w:r>
      <w:r w:rsidR="008C6FE1">
        <w:rPr>
          <w:rFonts w:ascii="Times New Roman" w:hAnsi="Times New Roman" w:cs="Times New Roman"/>
          <w:lang w:val="es-ES"/>
        </w:rPr>
        <w:t>como</w:t>
      </w:r>
      <w:r w:rsidR="007407D8" w:rsidRPr="00D20C85">
        <w:rPr>
          <w:rFonts w:ascii="Times New Roman" w:hAnsi="Times New Roman" w:cs="Times New Roman"/>
          <w:lang w:val="es-ES"/>
        </w:rPr>
        <w:t xml:space="preserve"> </w:t>
      </w:r>
      <w:r w:rsidR="00AE5BEE" w:rsidRPr="00D20C85">
        <w:rPr>
          <w:rFonts w:ascii="Times New Roman" w:hAnsi="Times New Roman" w:cs="Times New Roman"/>
          <w:lang w:val="es-ES"/>
        </w:rPr>
        <w:t>a</w:t>
      </w:r>
      <w:r w:rsidR="007407D8" w:rsidRPr="00D20C85">
        <w:rPr>
          <w:rFonts w:ascii="Times New Roman" w:hAnsi="Times New Roman" w:cs="Times New Roman"/>
          <w:lang w:val="es-ES"/>
        </w:rPr>
        <w:t xml:space="preserve">l demandado. </w:t>
      </w:r>
      <w:r w:rsidR="008C6FE1">
        <w:rPr>
          <w:rFonts w:ascii="Times New Roman" w:hAnsi="Times New Roman" w:cs="Times New Roman"/>
          <w:lang w:val="es-ES"/>
        </w:rPr>
        <w:t>Y, u</w:t>
      </w:r>
      <w:r w:rsidR="007407D8" w:rsidRPr="00D20C85">
        <w:rPr>
          <w:rFonts w:ascii="Times New Roman" w:hAnsi="Times New Roman" w:cs="Times New Roman"/>
          <w:lang w:val="es-ES"/>
        </w:rPr>
        <w:t>sualmente</w:t>
      </w:r>
      <w:r w:rsidR="008C6FE1">
        <w:rPr>
          <w:rFonts w:ascii="Times New Roman" w:hAnsi="Times New Roman" w:cs="Times New Roman"/>
          <w:lang w:val="es-ES"/>
        </w:rPr>
        <w:t>, también a sus abogados</w:t>
      </w:r>
      <w:r w:rsidR="002E55E5" w:rsidRPr="00D20C85">
        <w:rPr>
          <w:rFonts w:ascii="Times New Roman" w:hAnsi="Times New Roman" w:cs="Times New Roman"/>
          <w:lang w:val="es-ES"/>
        </w:rPr>
        <w:t xml:space="preserve">. </w:t>
      </w:r>
    </w:p>
    <w:p w14:paraId="041E875B" w14:textId="6F8CA6A3" w:rsidR="002E55E5" w:rsidRPr="00D20C85" w:rsidRDefault="002E55E5" w:rsidP="008C6FE1">
      <w:pPr>
        <w:spacing w:after="120"/>
        <w:jc w:val="both"/>
        <w:rPr>
          <w:rFonts w:ascii="Times New Roman" w:hAnsi="Times New Roman" w:cs="Times New Roman"/>
          <w:lang w:val="es-ES"/>
        </w:rPr>
      </w:pPr>
      <w:r w:rsidRPr="00D20C85">
        <w:rPr>
          <w:rFonts w:ascii="Times New Roman" w:hAnsi="Times New Roman" w:cs="Times New Roman"/>
          <w:lang w:val="es-ES"/>
        </w:rPr>
        <w:t xml:space="preserve">Pero </w:t>
      </w:r>
      <w:r w:rsidR="00AE5BEE" w:rsidRPr="00D20C85">
        <w:rPr>
          <w:rFonts w:ascii="Times New Roman" w:hAnsi="Times New Roman" w:cs="Times New Roman"/>
          <w:lang w:val="es-ES"/>
        </w:rPr>
        <w:t xml:space="preserve">como </w:t>
      </w:r>
      <w:r w:rsidRPr="00D20C85">
        <w:rPr>
          <w:rFonts w:ascii="Times New Roman" w:hAnsi="Times New Roman" w:cs="Times New Roman"/>
          <w:lang w:val="es-ES"/>
        </w:rPr>
        <w:t xml:space="preserve">la decisión </w:t>
      </w:r>
      <w:r w:rsidR="008C6FE1">
        <w:rPr>
          <w:rFonts w:ascii="Times New Roman" w:hAnsi="Times New Roman" w:cs="Times New Roman"/>
          <w:lang w:val="es-ES"/>
        </w:rPr>
        <w:t>queda fuera del campo de su dominio</w:t>
      </w:r>
      <w:r w:rsidR="00AE5BEE" w:rsidRPr="00D20C85">
        <w:rPr>
          <w:rFonts w:ascii="Times New Roman" w:hAnsi="Times New Roman" w:cs="Times New Roman"/>
          <w:lang w:val="es-ES"/>
        </w:rPr>
        <w:t xml:space="preserve">, </w:t>
      </w:r>
      <w:r w:rsidR="007407D8" w:rsidRPr="00D20C85">
        <w:rPr>
          <w:rFonts w:ascii="Times New Roman" w:hAnsi="Times New Roman" w:cs="Times New Roman"/>
          <w:lang w:val="es-ES"/>
        </w:rPr>
        <w:t>cada</w:t>
      </w:r>
      <w:r w:rsidRPr="00D20C85">
        <w:rPr>
          <w:rFonts w:ascii="Times New Roman" w:hAnsi="Times New Roman" w:cs="Times New Roman"/>
          <w:lang w:val="es-ES"/>
        </w:rPr>
        <w:t xml:space="preserve"> litigante </w:t>
      </w:r>
      <w:r w:rsidR="008C6FE1">
        <w:rPr>
          <w:rFonts w:ascii="Times New Roman" w:hAnsi="Times New Roman" w:cs="Times New Roman"/>
          <w:lang w:val="es-ES"/>
        </w:rPr>
        <w:t>tendr</w:t>
      </w:r>
      <w:r w:rsidR="00AE5BEE" w:rsidRPr="00D20C85">
        <w:rPr>
          <w:rFonts w:ascii="Times New Roman" w:hAnsi="Times New Roman" w:cs="Times New Roman"/>
          <w:lang w:val="es-ES"/>
        </w:rPr>
        <w:t>á</w:t>
      </w:r>
      <w:r w:rsidRPr="00D20C85">
        <w:rPr>
          <w:rFonts w:ascii="Times New Roman" w:hAnsi="Times New Roman" w:cs="Times New Roman"/>
          <w:lang w:val="es-ES"/>
        </w:rPr>
        <w:t xml:space="preserve"> </w:t>
      </w:r>
      <w:r w:rsidR="008C6FE1">
        <w:rPr>
          <w:rFonts w:ascii="Times New Roman" w:hAnsi="Times New Roman" w:cs="Times New Roman"/>
          <w:lang w:val="es-ES"/>
        </w:rPr>
        <w:t xml:space="preserve">expectativas -conscientes o no- de una pronta persuasión del juez acerca de la justicia de su caso o de la injusticia que motoriza su pretensión o defensa. Esa expectativa presupone una inclinación </w:t>
      </w:r>
      <w:r w:rsidR="009E2C30">
        <w:rPr>
          <w:rFonts w:ascii="Times New Roman" w:hAnsi="Times New Roman" w:cs="Times New Roman"/>
          <w:lang w:val="es-ES"/>
        </w:rPr>
        <w:t xml:space="preserve">del fiel de la balanza </w:t>
      </w:r>
      <w:r w:rsidRPr="00D20C85">
        <w:rPr>
          <w:rFonts w:ascii="Times New Roman" w:hAnsi="Times New Roman" w:cs="Times New Roman"/>
          <w:lang w:val="es-ES"/>
        </w:rPr>
        <w:t>en contra del contrincante.</w:t>
      </w:r>
    </w:p>
    <w:p w14:paraId="21695E84" w14:textId="44A12A9C" w:rsidR="007407D8" w:rsidRPr="00D20C85" w:rsidRDefault="009E2C30" w:rsidP="00D20C85">
      <w:pPr>
        <w:spacing w:after="120"/>
        <w:rPr>
          <w:rFonts w:ascii="Times New Roman" w:hAnsi="Times New Roman" w:cs="Times New Roman"/>
          <w:lang w:val="es-ES"/>
        </w:rPr>
      </w:pPr>
      <w:r>
        <w:rPr>
          <w:rFonts w:ascii="Times New Roman" w:hAnsi="Times New Roman" w:cs="Times New Roman"/>
          <w:lang w:val="es-ES"/>
        </w:rPr>
        <w:t>L</w:t>
      </w:r>
      <w:r w:rsidR="007407D8" w:rsidRPr="00D20C85">
        <w:rPr>
          <w:rFonts w:ascii="Times New Roman" w:hAnsi="Times New Roman" w:cs="Times New Roman"/>
          <w:lang w:val="es-ES"/>
        </w:rPr>
        <w:t xml:space="preserve">a imparcialidad judicial puede ser un obstáculo para </w:t>
      </w:r>
      <w:r>
        <w:rPr>
          <w:rFonts w:ascii="Times New Roman" w:hAnsi="Times New Roman" w:cs="Times New Roman"/>
          <w:lang w:val="es-ES"/>
        </w:rPr>
        <w:t xml:space="preserve">las </w:t>
      </w:r>
      <w:r w:rsidR="007407D8" w:rsidRPr="00D20C85">
        <w:rPr>
          <w:rFonts w:ascii="Times New Roman" w:hAnsi="Times New Roman" w:cs="Times New Roman"/>
          <w:lang w:val="es-ES"/>
        </w:rPr>
        <w:t>expectativas</w:t>
      </w:r>
      <w:r>
        <w:rPr>
          <w:rFonts w:ascii="Times New Roman" w:hAnsi="Times New Roman" w:cs="Times New Roman"/>
          <w:lang w:val="es-ES"/>
        </w:rPr>
        <w:t xml:space="preserve"> de las partes</w:t>
      </w:r>
      <w:r w:rsidR="007407D8" w:rsidRPr="00D20C85">
        <w:rPr>
          <w:rFonts w:ascii="Times New Roman" w:hAnsi="Times New Roman" w:cs="Times New Roman"/>
          <w:lang w:val="es-ES"/>
        </w:rPr>
        <w:t>.</w:t>
      </w:r>
    </w:p>
    <w:p w14:paraId="417F9C5F" w14:textId="09CF411E" w:rsidR="004019C1" w:rsidRDefault="00A41EA2" w:rsidP="00D20C85">
      <w:pPr>
        <w:spacing w:after="120"/>
        <w:jc w:val="both"/>
        <w:rPr>
          <w:rFonts w:ascii="Times New Roman" w:hAnsi="Times New Roman" w:cs="Times New Roman"/>
          <w:lang w:val="es-ES"/>
        </w:rPr>
      </w:pPr>
      <w:r w:rsidRPr="00D20C85">
        <w:rPr>
          <w:rFonts w:ascii="Times New Roman" w:hAnsi="Times New Roman" w:cs="Times New Roman"/>
          <w:lang w:val="es-ES"/>
        </w:rPr>
        <w:t xml:space="preserve">1.3. </w:t>
      </w:r>
      <w:r w:rsidR="004019C1">
        <w:rPr>
          <w:rFonts w:ascii="Times New Roman" w:hAnsi="Times New Roman" w:cs="Times New Roman"/>
          <w:lang w:val="es-ES"/>
        </w:rPr>
        <w:t>Hipótesis negativa</w:t>
      </w:r>
    </w:p>
    <w:p w14:paraId="502FEAE1" w14:textId="389B8665" w:rsidR="007407D8" w:rsidRPr="00D20C85" w:rsidRDefault="00F83D49" w:rsidP="00D20C85">
      <w:pPr>
        <w:spacing w:after="120"/>
        <w:jc w:val="both"/>
        <w:rPr>
          <w:rFonts w:ascii="Times New Roman" w:hAnsi="Times New Roman" w:cs="Times New Roman"/>
          <w:lang w:val="es-ES"/>
        </w:rPr>
      </w:pPr>
      <w:r>
        <w:rPr>
          <w:rFonts w:ascii="Times New Roman" w:hAnsi="Times New Roman" w:cs="Times New Roman"/>
          <w:lang w:val="es-ES"/>
        </w:rPr>
        <w:t xml:space="preserve">Consideremos </w:t>
      </w:r>
      <w:r w:rsidR="007407D8" w:rsidRPr="00D20C85">
        <w:rPr>
          <w:rFonts w:ascii="Times New Roman" w:hAnsi="Times New Roman" w:cs="Times New Roman"/>
          <w:lang w:val="es-ES"/>
        </w:rPr>
        <w:t xml:space="preserve">que la respuesta al interrogante fuese negativa. </w:t>
      </w:r>
      <w:r w:rsidR="003864DC">
        <w:rPr>
          <w:rFonts w:ascii="Times New Roman" w:hAnsi="Times New Roman" w:cs="Times New Roman"/>
          <w:lang w:val="es-ES"/>
        </w:rPr>
        <w:t>¿S</w:t>
      </w:r>
      <w:r w:rsidR="007407D8" w:rsidRPr="00D20C85">
        <w:rPr>
          <w:rFonts w:ascii="Times New Roman" w:hAnsi="Times New Roman" w:cs="Times New Roman"/>
          <w:lang w:val="es-ES"/>
        </w:rPr>
        <w:t xml:space="preserve">upondría </w:t>
      </w:r>
      <w:r>
        <w:rPr>
          <w:rFonts w:ascii="Times New Roman" w:hAnsi="Times New Roman" w:cs="Times New Roman"/>
          <w:lang w:val="es-ES"/>
        </w:rPr>
        <w:t xml:space="preserve">una preferencia de parcialidad </w:t>
      </w:r>
      <w:r w:rsidR="002E55E5" w:rsidRPr="00D20C85">
        <w:rPr>
          <w:rFonts w:ascii="Times New Roman" w:hAnsi="Times New Roman" w:cs="Times New Roman"/>
          <w:lang w:val="es-ES"/>
        </w:rPr>
        <w:t>a condición de que se encuentre del lado correcto</w:t>
      </w:r>
      <w:r w:rsidR="003864DC">
        <w:rPr>
          <w:rFonts w:ascii="Times New Roman" w:hAnsi="Times New Roman" w:cs="Times New Roman"/>
          <w:lang w:val="es-ES"/>
        </w:rPr>
        <w:t>?</w:t>
      </w:r>
    </w:p>
    <w:p w14:paraId="0C7DF2C8" w14:textId="2DA6C192" w:rsidR="007407D8" w:rsidRPr="00D20C85" w:rsidRDefault="007407D8" w:rsidP="00D20C85">
      <w:pPr>
        <w:spacing w:after="120"/>
        <w:jc w:val="both"/>
        <w:rPr>
          <w:rFonts w:ascii="Times New Roman" w:hAnsi="Times New Roman" w:cs="Times New Roman"/>
          <w:lang w:val="es-ES"/>
        </w:rPr>
      </w:pPr>
      <w:r w:rsidRPr="00D20C85">
        <w:rPr>
          <w:rFonts w:ascii="Times New Roman" w:hAnsi="Times New Roman" w:cs="Times New Roman"/>
          <w:lang w:val="es-ES"/>
        </w:rPr>
        <w:t xml:space="preserve">En este “modelo” </w:t>
      </w:r>
      <w:r w:rsidR="00F83D49">
        <w:rPr>
          <w:rFonts w:ascii="Times New Roman" w:hAnsi="Times New Roman" w:cs="Times New Roman"/>
          <w:lang w:val="es-ES"/>
        </w:rPr>
        <w:t xml:space="preserve">la hipótesis de parcialidad presenta consecuencias variables según el caso.  </w:t>
      </w:r>
      <w:r w:rsidRPr="00D20C85">
        <w:rPr>
          <w:rFonts w:ascii="Times New Roman" w:hAnsi="Times New Roman" w:cs="Times New Roman"/>
          <w:lang w:val="es-ES"/>
        </w:rPr>
        <w:t>Cuando la inclinación del juez se oriente a</w:t>
      </w:r>
      <w:r w:rsidR="00F83D49">
        <w:rPr>
          <w:rFonts w:ascii="Times New Roman" w:hAnsi="Times New Roman" w:cs="Times New Roman"/>
          <w:lang w:val="es-ES"/>
        </w:rPr>
        <w:t xml:space="preserve"> favor de</w:t>
      </w:r>
      <w:r w:rsidRPr="00D20C85">
        <w:rPr>
          <w:rFonts w:ascii="Times New Roman" w:hAnsi="Times New Roman" w:cs="Times New Roman"/>
          <w:lang w:val="es-ES"/>
        </w:rPr>
        <w:t>l a</w:t>
      </w:r>
      <w:r w:rsidR="00F83D49">
        <w:rPr>
          <w:rFonts w:ascii="Times New Roman" w:hAnsi="Times New Roman" w:cs="Times New Roman"/>
          <w:lang w:val="es-ES"/>
        </w:rPr>
        <w:t>ctor</w:t>
      </w:r>
      <w:r w:rsidRPr="00D20C85">
        <w:rPr>
          <w:rFonts w:ascii="Times New Roman" w:hAnsi="Times New Roman" w:cs="Times New Roman"/>
          <w:lang w:val="es-ES"/>
        </w:rPr>
        <w:t xml:space="preserve"> la parcialidad </w:t>
      </w:r>
      <w:r w:rsidR="00F83D49">
        <w:rPr>
          <w:rFonts w:ascii="Times New Roman" w:hAnsi="Times New Roman" w:cs="Times New Roman"/>
          <w:lang w:val="es-ES"/>
        </w:rPr>
        <w:t xml:space="preserve">le </w:t>
      </w:r>
      <w:r w:rsidRPr="00D20C85">
        <w:rPr>
          <w:rFonts w:ascii="Times New Roman" w:hAnsi="Times New Roman" w:cs="Times New Roman"/>
          <w:lang w:val="es-ES"/>
        </w:rPr>
        <w:t>ser</w:t>
      </w:r>
      <w:r w:rsidR="00F83D49">
        <w:rPr>
          <w:rFonts w:ascii="Times New Roman" w:hAnsi="Times New Roman" w:cs="Times New Roman"/>
          <w:lang w:val="es-ES"/>
        </w:rPr>
        <w:t>á</w:t>
      </w:r>
      <w:r w:rsidRPr="00D20C85">
        <w:rPr>
          <w:rFonts w:ascii="Times New Roman" w:hAnsi="Times New Roman" w:cs="Times New Roman"/>
          <w:lang w:val="es-ES"/>
        </w:rPr>
        <w:t xml:space="preserve"> funcional. </w:t>
      </w:r>
      <w:r w:rsidR="00F83D49">
        <w:rPr>
          <w:rFonts w:ascii="Times New Roman" w:hAnsi="Times New Roman" w:cs="Times New Roman"/>
          <w:lang w:val="es-ES"/>
        </w:rPr>
        <w:t xml:space="preserve">Pero el demandado será doblemente perjudicado. Se vulnera su garantía al juez imparcial y </w:t>
      </w:r>
      <w:r w:rsidR="00F83D49">
        <w:rPr>
          <w:rFonts w:ascii="Times New Roman" w:hAnsi="Times New Roman" w:cs="Times New Roman"/>
          <w:lang w:val="es-ES"/>
        </w:rPr>
        <w:lastRenderedPageBreak/>
        <w:t>sus expectativas</w:t>
      </w:r>
      <w:r w:rsidRPr="00D20C85">
        <w:rPr>
          <w:rFonts w:ascii="Times New Roman" w:hAnsi="Times New Roman" w:cs="Times New Roman"/>
          <w:lang w:val="es-ES"/>
        </w:rPr>
        <w:t>.</w:t>
      </w:r>
      <w:r w:rsidR="00F83D49">
        <w:rPr>
          <w:rFonts w:ascii="Times New Roman" w:hAnsi="Times New Roman" w:cs="Times New Roman"/>
          <w:lang w:val="es-ES"/>
        </w:rPr>
        <w:t xml:space="preserve"> Cuando la inclinación favorezca al demandado ocurrirá la doble vulneración para el actor.</w:t>
      </w:r>
      <w:r w:rsidRPr="00D20C85">
        <w:rPr>
          <w:rFonts w:ascii="Times New Roman" w:hAnsi="Times New Roman" w:cs="Times New Roman"/>
          <w:lang w:val="es-ES"/>
        </w:rPr>
        <w:t xml:space="preserve"> </w:t>
      </w:r>
    </w:p>
    <w:p w14:paraId="223B5014" w14:textId="762E7840" w:rsidR="002E55E5" w:rsidRPr="00D20C85" w:rsidRDefault="007407D8" w:rsidP="00D20C85">
      <w:pPr>
        <w:spacing w:after="120"/>
        <w:jc w:val="both"/>
        <w:rPr>
          <w:rFonts w:ascii="Times New Roman" w:hAnsi="Times New Roman" w:cs="Times New Roman"/>
          <w:lang w:val="es-ES"/>
        </w:rPr>
      </w:pPr>
      <w:r w:rsidRPr="00D20C85">
        <w:rPr>
          <w:rFonts w:ascii="Times New Roman" w:hAnsi="Times New Roman" w:cs="Times New Roman"/>
          <w:lang w:val="es-ES"/>
        </w:rPr>
        <w:t>De ser así deberíamos conceder</w:t>
      </w:r>
      <w:r w:rsidR="00F83D49">
        <w:rPr>
          <w:rFonts w:ascii="Times New Roman" w:hAnsi="Times New Roman" w:cs="Times New Roman"/>
          <w:lang w:val="es-ES"/>
        </w:rPr>
        <w:t>,</w:t>
      </w:r>
      <w:r w:rsidRPr="00D20C85">
        <w:rPr>
          <w:rFonts w:ascii="Times New Roman" w:hAnsi="Times New Roman" w:cs="Times New Roman"/>
          <w:lang w:val="es-ES"/>
        </w:rPr>
        <w:t xml:space="preserve"> desde la perspectiva del litigante</w:t>
      </w:r>
      <w:r w:rsidR="00F83D49">
        <w:rPr>
          <w:rFonts w:ascii="Times New Roman" w:hAnsi="Times New Roman" w:cs="Times New Roman"/>
          <w:lang w:val="es-ES"/>
        </w:rPr>
        <w:t xml:space="preserve"> singular</w:t>
      </w:r>
      <w:r w:rsidR="002E55E5" w:rsidRPr="00D20C85">
        <w:rPr>
          <w:rFonts w:ascii="Times New Roman" w:hAnsi="Times New Roman" w:cs="Times New Roman"/>
          <w:lang w:val="es-ES"/>
        </w:rPr>
        <w:t xml:space="preserve">, </w:t>
      </w:r>
      <w:r w:rsidR="00F83D49">
        <w:rPr>
          <w:rFonts w:ascii="Times New Roman" w:hAnsi="Times New Roman" w:cs="Times New Roman"/>
          <w:lang w:val="es-ES"/>
        </w:rPr>
        <w:t xml:space="preserve">que </w:t>
      </w:r>
      <w:r w:rsidR="002E55E5" w:rsidRPr="00D20C85">
        <w:rPr>
          <w:rFonts w:ascii="Times New Roman" w:hAnsi="Times New Roman" w:cs="Times New Roman"/>
          <w:lang w:val="es-ES"/>
        </w:rPr>
        <w:t>la imparcialidad opera como una pauta de protección</w:t>
      </w:r>
      <w:r w:rsidR="00814BC5">
        <w:rPr>
          <w:rFonts w:ascii="Times New Roman" w:hAnsi="Times New Roman" w:cs="Times New Roman"/>
          <w:lang w:val="es-ES"/>
        </w:rPr>
        <w:t xml:space="preserve"> en forma concreta y no abstracta. Vale decir, </w:t>
      </w:r>
      <w:r w:rsidRPr="00D20C85">
        <w:rPr>
          <w:rFonts w:ascii="Times New Roman" w:hAnsi="Times New Roman" w:cs="Times New Roman"/>
          <w:lang w:val="es-ES"/>
        </w:rPr>
        <w:t xml:space="preserve">cuando la balanza </w:t>
      </w:r>
      <w:r w:rsidR="00C60540" w:rsidRPr="00D20C85">
        <w:rPr>
          <w:rFonts w:ascii="Times New Roman" w:hAnsi="Times New Roman" w:cs="Times New Roman"/>
          <w:lang w:val="es-ES"/>
        </w:rPr>
        <w:t>se</w:t>
      </w:r>
      <w:r w:rsidRPr="00D20C85">
        <w:rPr>
          <w:rFonts w:ascii="Times New Roman" w:hAnsi="Times New Roman" w:cs="Times New Roman"/>
          <w:lang w:val="es-ES"/>
        </w:rPr>
        <w:t xml:space="preserve"> incli</w:t>
      </w:r>
      <w:r w:rsidR="00C60540" w:rsidRPr="00D20C85">
        <w:rPr>
          <w:rFonts w:ascii="Times New Roman" w:hAnsi="Times New Roman" w:cs="Times New Roman"/>
          <w:lang w:val="es-ES"/>
        </w:rPr>
        <w:t>n</w:t>
      </w:r>
      <w:r w:rsidR="00F83D49">
        <w:rPr>
          <w:rFonts w:ascii="Times New Roman" w:hAnsi="Times New Roman" w:cs="Times New Roman"/>
          <w:lang w:val="es-ES"/>
        </w:rPr>
        <w:t>a</w:t>
      </w:r>
      <w:r w:rsidR="00C60540" w:rsidRPr="00D20C85">
        <w:rPr>
          <w:rFonts w:ascii="Times New Roman" w:hAnsi="Times New Roman" w:cs="Times New Roman"/>
          <w:lang w:val="es-ES"/>
        </w:rPr>
        <w:t xml:space="preserve"> </w:t>
      </w:r>
      <w:r w:rsidRPr="00D20C85">
        <w:rPr>
          <w:rFonts w:ascii="Times New Roman" w:hAnsi="Times New Roman" w:cs="Times New Roman"/>
          <w:lang w:val="es-ES"/>
        </w:rPr>
        <w:t>anticipada</w:t>
      </w:r>
      <w:r w:rsidR="00814BC5">
        <w:rPr>
          <w:rFonts w:ascii="Times New Roman" w:hAnsi="Times New Roman" w:cs="Times New Roman"/>
          <w:lang w:val="es-ES"/>
        </w:rPr>
        <w:t>mente</w:t>
      </w:r>
      <w:r w:rsidRPr="00D20C85">
        <w:rPr>
          <w:rFonts w:ascii="Times New Roman" w:hAnsi="Times New Roman" w:cs="Times New Roman"/>
          <w:lang w:val="es-ES"/>
        </w:rPr>
        <w:t xml:space="preserve"> </w:t>
      </w:r>
      <w:r w:rsidR="00F83D49">
        <w:rPr>
          <w:rFonts w:ascii="Times New Roman" w:hAnsi="Times New Roman" w:cs="Times New Roman"/>
          <w:lang w:val="es-ES"/>
        </w:rPr>
        <w:t xml:space="preserve">y </w:t>
      </w:r>
      <w:r w:rsidR="00814BC5">
        <w:rPr>
          <w:rFonts w:ascii="Times New Roman" w:hAnsi="Times New Roman" w:cs="Times New Roman"/>
          <w:lang w:val="es-ES"/>
        </w:rPr>
        <w:t xml:space="preserve">en la </w:t>
      </w:r>
      <w:r w:rsidR="00F83D49">
        <w:rPr>
          <w:rFonts w:ascii="Times New Roman" w:hAnsi="Times New Roman" w:cs="Times New Roman"/>
          <w:lang w:val="es-ES"/>
        </w:rPr>
        <w:t xml:space="preserve">dirección </w:t>
      </w:r>
      <w:r w:rsidR="00814BC5">
        <w:rPr>
          <w:rFonts w:ascii="Times New Roman" w:hAnsi="Times New Roman" w:cs="Times New Roman"/>
          <w:lang w:val="es-ES"/>
        </w:rPr>
        <w:t>del adversario</w:t>
      </w:r>
      <w:r w:rsidRPr="00D20C85">
        <w:rPr>
          <w:rFonts w:ascii="Times New Roman" w:hAnsi="Times New Roman" w:cs="Times New Roman"/>
          <w:lang w:val="es-ES"/>
        </w:rPr>
        <w:t>.</w:t>
      </w:r>
    </w:p>
    <w:p w14:paraId="587BD493" w14:textId="085192CA" w:rsidR="002E55E5" w:rsidRPr="00D20C85" w:rsidRDefault="002E55E5" w:rsidP="00D20C85">
      <w:pPr>
        <w:spacing w:after="120"/>
        <w:jc w:val="both"/>
        <w:rPr>
          <w:rFonts w:ascii="Times New Roman" w:hAnsi="Times New Roman" w:cs="Times New Roman"/>
          <w:lang w:val="es-ES"/>
        </w:rPr>
      </w:pPr>
      <w:r w:rsidRPr="00D20C85">
        <w:rPr>
          <w:rFonts w:ascii="Times New Roman" w:hAnsi="Times New Roman" w:cs="Times New Roman"/>
          <w:lang w:val="es-ES"/>
        </w:rPr>
        <w:t>Para el litigante</w:t>
      </w:r>
      <w:r w:rsidR="00C60540" w:rsidRPr="00D20C85">
        <w:rPr>
          <w:rFonts w:ascii="Times New Roman" w:hAnsi="Times New Roman" w:cs="Times New Roman"/>
          <w:lang w:val="es-ES"/>
        </w:rPr>
        <w:t>,</w:t>
      </w:r>
      <w:r w:rsidRPr="00D20C85">
        <w:rPr>
          <w:rFonts w:ascii="Times New Roman" w:hAnsi="Times New Roman" w:cs="Times New Roman"/>
          <w:lang w:val="es-ES"/>
        </w:rPr>
        <w:t xml:space="preserve"> la imparcialidad </w:t>
      </w:r>
      <w:r w:rsidR="00814BC5">
        <w:rPr>
          <w:rFonts w:ascii="Times New Roman" w:hAnsi="Times New Roman" w:cs="Times New Roman"/>
          <w:lang w:val="es-ES"/>
        </w:rPr>
        <w:t xml:space="preserve">es funcional </w:t>
      </w:r>
      <w:r w:rsidR="00CD670B" w:rsidRPr="00D20C85">
        <w:rPr>
          <w:rFonts w:ascii="Times New Roman" w:hAnsi="Times New Roman" w:cs="Times New Roman"/>
          <w:lang w:val="es-ES"/>
        </w:rPr>
        <w:t xml:space="preserve">si permite corregir los condicionamientos, inclinaciones, sesgos o prejuicios de los jueces o sus propios intereses </w:t>
      </w:r>
      <w:r w:rsidR="00C60540" w:rsidRPr="00D20C85">
        <w:rPr>
          <w:rFonts w:ascii="Times New Roman" w:hAnsi="Times New Roman" w:cs="Times New Roman"/>
          <w:lang w:val="es-ES"/>
        </w:rPr>
        <w:t xml:space="preserve">dirigidos a </w:t>
      </w:r>
      <w:r w:rsidR="00CD670B" w:rsidRPr="00D20C85">
        <w:rPr>
          <w:rFonts w:ascii="Times New Roman" w:hAnsi="Times New Roman" w:cs="Times New Roman"/>
          <w:lang w:val="es-ES"/>
        </w:rPr>
        <w:t>favor</w:t>
      </w:r>
      <w:r w:rsidR="00C60540" w:rsidRPr="00D20C85">
        <w:rPr>
          <w:rFonts w:ascii="Times New Roman" w:hAnsi="Times New Roman" w:cs="Times New Roman"/>
          <w:lang w:val="es-ES"/>
        </w:rPr>
        <w:t xml:space="preserve">ecer </w:t>
      </w:r>
      <w:r w:rsidR="00CD670B" w:rsidRPr="00D20C85">
        <w:rPr>
          <w:rFonts w:ascii="Times New Roman" w:hAnsi="Times New Roman" w:cs="Times New Roman"/>
          <w:lang w:val="es-ES"/>
        </w:rPr>
        <w:t xml:space="preserve">a la contraparte. </w:t>
      </w:r>
      <w:r w:rsidR="00814BC5">
        <w:rPr>
          <w:rFonts w:ascii="Times New Roman" w:hAnsi="Times New Roman" w:cs="Times New Roman"/>
          <w:lang w:val="es-ES"/>
        </w:rPr>
        <w:t>C</w:t>
      </w:r>
      <w:r w:rsidRPr="00D20C85">
        <w:rPr>
          <w:rFonts w:ascii="Times New Roman" w:hAnsi="Times New Roman" w:cs="Times New Roman"/>
          <w:lang w:val="es-ES"/>
        </w:rPr>
        <w:t xml:space="preserve">umple </w:t>
      </w:r>
      <w:r w:rsidR="007407D8" w:rsidRPr="00D20C85">
        <w:rPr>
          <w:rFonts w:ascii="Times New Roman" w:hAnsi="Times New Roman" w:cs="Times New Roman"/>
          <w:lang w:val="es-ES"/>
        </w:rPr>
        <w:t>su</w:t>
      </w:r>
      <w:r w:rsidRPr="00D20C85">
        <w:rPr>
          <w:rFonts w:ascii="Times New Roman" w:hAnsi="Times New Roman" w:cs="Times New Roman"/>
          <w:lang w:val="es-ES"/>
        </w:rPr>
        <w:t xml:space="preserve"> función en un único sentido. Pero la imparcialidad carece de sentidos</w:t>
      </w:r>
      <w:r w:rsidR="00814BC5">
        <w:rPr>
          <w:rFonts w:ascii="Times New Roman" w:hAnsi="Times New Roman" w:cs="Times New Roman"/>
          <w:lang w:val="es-ES"/>
        </w:rPr>
        <w:t xml:space="preserve"> y por esto, considerada desde la perspectiva de las partes, su función </w:t>
      </w:r>
      <w:r w:rsidRPr="00D20C85">
        <w:rPr>
          <w:rFonts w:ascii="Times New Roman" w:hAnsi="Times New Roman" w:cs="Times New Roman"/>
          <w:lang w:val="es-ES"/>
        </w:rPr>
        <w:t xml:space="preserve">es ambivalente. </w:t>
      </w:r>
    </w:p>
    <w:p w14:paraId="2F82996C" w14:textId="04BA63A5" w:rsidR="006F1460" w:rsidRPr="00D20C85" w:rsidRDefault="002E55E5" w:rsidP="006F1460">
      <w:pPr>
        <w:spacing w:after="120"/>
        <w:jc w:val="both"/>
        <w:rPr>
          <w:rFonts w:ascii="Times New Roman" w:hAnsi="Times New Roman" w:cs="Times New Roman"/>
          <w:lang w:val="es-ES"/>
        </w:rPr>
      </w:pPr>
      <w:r w:rsidRPr="00D20C85">
        <w:rPr>
          <w:rFonts w:ascii="Times New Roman" w:hAnsi="Times New Roman" w:cs="Times New Roman"/>
          <w:lang w:val="es-ES"/>
        </w:rPr>
        <w:t xml:space="preserve">El litigante no suele concurrir al tribunal de justicia para </w:t>
      </w:r>
      <w:r w:rsidR="00CD670B" w:rsidRPr="00D20C85">
        <w:rPr>
          <w:rFonts w:ascii="Times New Roman" w:hAnsi="Times New Roman" w:cs="Times New Roman"/>
          <w:lang w:val="es-ES"/>
        </w:rPr>
        <w:t xml:space="preserve">encontrar la razón. </w:t>
      </w:r>
      <w:r w:rsidR="00814BC5">
        <w:rPr>
          <w:rFonts w:ascii="Times New Roman" w:hAnsi="Times New Roman" w:cs="Times New Roman"/>
          <w:lang w:val="es-ES"/>
        </w:rPr>
        <w:t xml:space="preserve">Quiere </w:t>
      </w:r>
      <w:r w:rsidR="00CD670B" w:rsidRPr="00D20C85">
        <w:rPr>
          <w:rFonts w:ascii="Times New Roman" w:hAnsi="Times New Roman" w:cs="Times New Roman"/>
          <w:lang w:val="es-ES"/>
        </w:rPr>
        <w:t xml:space="preserve">que se le </w:t>
      </w:r>
      <w:r w:rsidR="00814BC5">
        <w:rPr>
          <w:rFonts w:ascii="Times New Roman" w:hAnsi="Times New Roman" w:cs="Times New Roman"/>
          <w:lang w:val="es-ES"/>
        </w:rPr>
        <w:t>reconozca que tiene</w:t>
      </w:r>
      <w:r w:rsidR="00CD670B" w:rsidRPr="00D20C85">
        <w:rPr>
          <w:rFonts w:ascii="Times New Roman" w:hAnsi="Times New Roman" w:cs="Times New Roman"/>
          <w:lang w:val="es-ES"/>
        </w:rPr>
        <w:t xml:space="preserve"> razón. Concibe a </w:t>
      </w:r>
      <w:r w:rsidRPr="00D20C85">
        <w:rPr>
          <w:rFonts w:ascii="Times New Roman" w:hAnsi="Times New Roman" w:cs="Times New Roman"/>
          <w:lang w:val="es-ES"/>
        </w:rPr>
        <w:t xml:space="preserve">la </w:t>
      </w:r>
      <w:r w:rsidR="00CD670B" w:rsidRPr="00D20C85">
        <w:rPr>
          <w:rFonts w:ascii="Times New Roman" w:hAnsi="Times New Roman" w:cs="Times New Roman"/>
          <w:lang w:val="es-ES"/>
        </w:rPr>
        <w:t>justicia –o cuanto menos l</w:t>
      </w:r>
      <w:r w:rsidR="00E92C4A" w:rsidRPr="00D20C85">
        <w:rPr>
          <w:rFonts w:ascii="Times New Roman" w:hAnsi="Times New Roman" w:cs="Times New Roman"/>
          <w:lang w:val="es-ES"/>
        </w:rPr>
        <w:t>a</w:t>
      </w:r>
      <w:r w:rsidR="00CD670B" w:rsidRPr="00D20C85">
        <w:rPr>
          <w:rFonts w:ascii="Times New Roman" w:hAnsi="Times New Roman" w:cs="Times New Roman"/>
          <w:lang w:val="es-ES"/>
        </w:rPr>
        <w:t xml:space="preserve"> arguye- </w:t>
      </w:r>
      <w:r w:rsidR="00814BC5">
        <w:rPr>
          <w:rFonts w:ascii="Times New Roman" w:hAnsi="Times New Roman" w:cs="Times New Roman"/>
          <w:lang w:val="es-ES"/>
        </w:rPr>
        <w:t xml:space="preserve">en términos de aceptación y receptación de su pretensión o defensa. No la concibe como un valor inmanente a la sentencia judicial. </w:t>
      </w:r>
    </w:p>
    <w:p w14:paraId="0C687313" w14:textId="6CE55416" w:rsidR="005C502C" w:rsidRPr="00D20C85" w:rsidRDefault="002E55E5" w:rsidP="00D20C85">
      <w:pPr>
        <w:spacing w:after="120"/>
        <w:jc w:val="both"/>
        <w:rPr>
          <w:rFonts w:ascii="Times New Roman" w:hAnsi="Times New Roman" w:cs="Times New Roman"/>
          <w:lang w:val="es-ES"/>
        </w:rPr>
      </w:pPr>
      <w:r w:rsidRPr="00D20C85">
        <w:rPr>
          <w:rFonts w:ascii="Times New Roman" w:hAnsi="Times New Roman" w:cs="Times New Roman"/>
          <w:lang w:val="es-ES"/>
        </w:rPr>
        <w:t>Esta mecánica es problemática</w:t>
      </w:r>
      <w:r w:rsidR="006F1460">
        <w:rPr>
          <w:rFonts w:ascii="Times New Roman" w:hAnsi="Times New Roman" w:cs="Times New Roman"/>
          <w:lang w:val="es-ES"/>
        </w:rPr>
        <w:t xml:space="preserve"> porque se desenvuelven en un terreno en el que se verifican muchas zonas de penumbra</w:t>
      </w:r>
      <w:r w:rsidRPr="00D20C85">
        <w:rPr>
          <w:rFonts w:ascii="Times New Roman" w:hAnsi="Times New Roman" w:cs="Times New Roman"/>
          <w:lang w:val="es-ES"/>
        </w:rPr>
        <w:t xml:space="preserve">. </w:t>
      </w:r>
      <w:r w:rsidR="006F1460">
        <w:rPr>
          <w:rFonts w:ascii="Times New Roman" w:hAnsi="Times New Roman" w:cs="Times New Roman"/>
          <w:lang w:val="es-ES"/>
        </w:rPr>
        <w:t>E</w:t>
      </w:r>
      <w:r w:rsidRPr="00D20C85">
        <w:rPr>
          <w:rFonts w:ascii="Times New Roman" w:hAnsi="Times New Roman" w:cs="Times New Roman"/>
          <w:lang w:val="es-ES"/>
        </w:rPr>
        <w:t xml:space="preserve">n ciertos casos la gestión del proceso y </w:t>
      </w:r>
      <w:r w:rsidR="006F1460">
        <w:rPr>
          <w:rFonts w:ascii="Times New Roman" w:hAnsi="Times New Roman" w:cs="Times New Roman"/>
          <w:lang w:val="es-ES"/>
        </w:rPr>
        <w:t xml:space="preserve">el contenido de </w:t>
      </w:r>
      <w:r w:rsidRPr="00D20C85">
        <w:rPr>
          <w:rFonts w:ascii="Times New Roman" w:hAnsi="Times New Roman" w:cs="Times New Roman"/>
          <w:lang w:val="es-ES"/>
        </w:rPr>
        <w:t xml:space="preserve">resoluciones de mérito </w:t>
      </w:r>
      <w:r w:rsidR="006F1460">
        <w:rPr>
          <w:rFonts w:ascii="Times New Roman" w:hAnsi="Times New Roman" w:cs="Times New Roman"/>
          <w:lang w:val="es-ES"/>
        </w:rPr>
        <w:t>no definitivas</w:t>
      </w:r>
      <w:r w:rsidRPr="00D20C85">
        <w:rPr>
          <w:rFonts w:ascii="Times New Roman" w:hAnsi="Times New Roman" w:cs="Times New Roman"/>
          <w:lang w:val="es-ES"/>
        </w:rPr>
        <w:t>, como la que admite o desestima prueba</w:t>
      </w:r>
      <w:r w:rsidR="006F1460">
        <w:rPr>
          <w:rFonts w:ascii="Times New Roman" w:hAnsi="Times New Roman" w:cs="Times New Roman"/>
          <w:lang w:val="es-ES"/>
        </w:rPr>
        <w:t xml:space="preserve"> o medidas cautelares</w:t>
      </w:r>
      <w:r w:rsidRPr="00D20C85">
        <w:rPr>
          <w:rFonts w:ascii="Times New Roman" w:hAnsi="Times New Roman" w:cs="Times New Roman"/>
          <w:lang w:val="es-ES"/>
        </w:rPr>
        <w:t>, podría</w:t>
      </w:r>
      <w:r w:rsidR="00E92C4A" w:rsidRPr="00D20C85">
        <w:rPr>
          <w:rFonts w:ascii="Times New Roman" w:hAnsi="Times New Roman" w:cs="Times New Roman"/>
          <w:lang w:val="es-ES"/>
        </w:rPr>
        <w:t>n</w:t>
      </w:r>
      <w:r w:rsidRPr="00D20C85">
        <w:rPr>
          <w:rFonts w:ascii="Times New Roman" w:hAnsi="Times New Roman" w:cs="Times New Roman"/>
          <w:lang w:val="es-ES"/>
        </w:rPr>
        <w:t xml:space="preserve"> ser indicador</w:t>
      </w:r>
      <w:r w:rsidR="00CD670B" w:rsidRPr="00D20C85">
        <w:rPr>
          <w:rFonts w:ascii="Times New Roman" w:hAnsi="Times New Roman" w:cs="Times New Roman"/>
          <w:lang w:val="es-ES"/>
        </w:rPr>
        <w:t>es</w:t>
      </w:r>
      <w:r w:rsidRPr="00D20C85">
        <w:rPr>
          <w:rFonts w:ascii="Times New Roman" w:hAnsi="Times New Roman" w:cs="Times New Roman"/>
          <w:lang w:val="es-ES"/>
        </w:rPr>
        <w:t xml:space="preserve"> de parcialidad</w:t>
      </w:r>
      <w:r w:rsidR="006F1460">
        <w:rPr>
          <w:rFonts w:ascii="Times New Roman" w:hAnsi="Times New Roman" w:cs="Times New Roman"/>
          <w:lang w:val="es-ES"/>
        </w:rPr>
        <w:t>; e</w:t>
      </w:r>
      <w:r w:rsidRPr="00D20C85">
        <w:rPr>
          <w:rFonts w:ascii="Times New Roman" w:hAnsi="Times New Roman" w:cs="Times New Roman"/>
          <w:lang w:val="es-ES"/>
        </w:rPr>
        <w:t xml:space="preserve">n </w:t>
      </w:r>
      <w:r w:rsidR="006F1460">
        <w:rPr>
          <w:rFonts w:ascii="Times New Roman" w:hAnsi="Times New Roman" w:cs="Times New Roman"/>
          <w:lang w:val="es-ES"/>
        </w:rPr>
        <w:t xml:space="preserve">otros no. Suelen verificarse </w:t>
      </w:r>
      <w:r w:rsidRPr="00D20C85">
        <w:rPr>
          <w:rFonts w:ascii="Times New Roman" w:hAnsi="Times New Roman" w:cs="Times New Roman"/>
          <w:lang w:val="es-ES"/>
        </w:rPr>
        <w:t>exceso</w:t>
      </w:r>
      <w:r w:rsidR="006F1460">
        <w:rPr>
          <w:rFonts w:ascii="Times New Roman" w:hAnsi="Times New Roman" w:cs="Times New Roman"/>
          <w:lang w:val="es-ES"/>
        </w:rPr>
        <w:t>s</w:t>
      </w:r>
      <w:r w:rsidRPr="00D20C85">
        <w:rPr>
          <w:rFonts w:ascii="Times New Roman" w:hAnsi="Times New Roman" w:cs="Times New Roman"/>
          <w:lang w:val="es-ES"/>
        </w:rPr>
        <w:t xml:space="preserve"> de celo del litigante </w:t>
      </w:r>
      <w:r w:rsidR="006F1460">
        <w:rPr>
          <w:rFonts w:ascii="Times New Roman" w:hAnsi="Times New Roman" w:cs="Times New Roman"/>
          <w:lang w:val="es-ES"/>
        </w:rPr>
        <w:t>-</w:t>
      </w:r>
      <w:r w:rsidR="00CD670B" w:rsidRPr="00D20C85">
        <w:rPr>
          <w:rFonts w:ascii="Times New Roman" w:hAnsi="Times New Roman" w:cs="Times New Roman"/>
          <w:lang w:val="es-ES"/>
        </w:rPr>
        <w:t>o</w:t>
      </w:r>
      <w:r w:rsidR="006F1460">
        <w:rPr>
          <w:rFonts w:ascii="Times New Roman" w:hAnsi="Times New Roman" w:cs="Times New Roman"/>
          <w:lang w:val="es-ES"/>
        </w:rPr>
        <w:t xml:space="preserve"> eventualmente</w:t>
      </w:r>
      <w:r w:rsidR="00CD670B" w:rsidRPr="00D20C85">
        <w:rPr>
          <w:rFonts w:ascii="Times New Roman" w:hAnsi="Times New Roman" w:cs="Times New Roman"/>
          <w:lang w:val="es-ES"/>
        </w:rPr>
        <w:t xml:space="preserve"> del profesional que lo asiste</w:t>
      </w:r>
      <w:r w:rsidR="006F1460">
        <w:rPr>
          <w:rFonts w:ascii="Times New Roman" w:hAnsi="Times New Roman" w:cs="Times New Roman"/>
          <w:lang w:val="es-ES"/>
        </w:rPr>
        <w:t>-</w:t>
      </w:r>
      <w:r w:rsidR="00CD670B" w:rsidRPr="00D20C85">
        <w:rPr>
          <w:rFonts w:ascii="Times New Roman" w:hAnsi="Times New Roman" w:cs="Times New Roman"/>
          <w:lang w:val="es-ES"/>
        </w:rPr>
        <w:t xml:space="preserve"> </w:t>
      </w:r>
      <w:r w:rsidR="006F1460">
        <w:rPr>
          <w:rFonts w:ascii="Times New Roman" w:hAnsi="Times New Roman" w:cs="Times New Roman"/>
          <w:lang w:val="es-ES"/>
        </w:rPr>
        <w:t>fundados en un patológic</w:t>
      </w:r>
      <w:r w:rsidR="00366CD8">
        <w:rPr>
          <w:rFonts w:ascii="Times New Roman" w:hAnsi="Times New Roman" w:cs="Times New Roman"/>
          <w:lang w:val="es-ES"/>
        </w:rPr>
        <w:t>o</w:t>
      </w:r>
      <w:r w:rsidR="006F1460">
        <w:rPr>
          <w:rFonts w:ascii="Times New Roman" w:hAnsi="Times New Roman" w:cs="Times New Roman"/>
          <w:lang w:val="es-ES"/>
        </w:rPr>
        <w:t xml:space="preserve"> subjetiv</w:t>
      </w:r>
      <w:r w:rsidR="00366CD8">
        <w:rPr>
          <w:rFonts w:ascii="Times New Roman" w:hAnsi="Times New Roman" w:cs="Times New Roman"/>
          <w:lang w:val="es-ES"/>
        </w:rPr>
        <w:t>ismo</w:t>
      </w:r>
      <w:r w:rsidR="006F1460">
        <w:rPr>
          <w:rFonts w:ascii="Times New Roman" w:hAnsi="Times New Roman" w:cs="Times New Roman"/>
          <w:lang w:val="es-ES"/>
        </w:rPr>
        <w:t xml:space="preserve"> o </w:t>
      </w:r>
      <w:r w:rsidR="00366CD8">
        <w:rPr>
          <w:rFonts w:ascii="Times New Roman" w:hAnsi="Times New Roman" w:cs="Times New Roman"/>
          <w:lang w:val="es-ES"/>
        </w:rPr>
        <w:t xml:space="preserve">incluso </w:t>
      </w:r>
      <w:r w:rsidR="006F1460">
        <w:rPr>
          <w:rFonts w:ascii="Times New Roman" w:hAnsi="Times New Roman" w:cs="Times New Roman"/>
          <w:lang w:val="es-ES"/>
        </w:rPr>
        <w:t xml:space="preserve">exitismo. En el mismo sentido opera la </w:t>
      </w:r>
      <w:r w:rsidRPr="00D20C85">
        <w:rPr>
          <w:rFonts w:ascii="Times New Roman" w:hAnsi="Times New Roman" w:cs="Times New Roman"/>
          <w:lang w:val="es-ES"/>
        </w:rPr>
        <w:t xml:space="preserve">incapacidad </w:t>
      </w:r>
      <w:r w:rsidR="00CD670B" w:rsidRPr="00D20C85">
        <w:rPr>
          <w:rFonts w:ascii="Times New Roman" w:hAnsi="Times New Roman" w:cs="Times New Roman"/>
          <w:lang w:val="es-ES"/>
        </w:rPr>
        <w:t>para</w:t>
      </w:r>
      <w:r w:rsidRPr="00D20C85">
        <w:rPr>
          <w:rFonts w:ascii="Times New Roman" w:hAnsi="Times New Roman" w:cs="Times New Roman"/>
          <w:lang w:val="es-ES"/>
        </w:rPr>
        <w:t xml:space="preserve"> tolerar una intervención imparcial del juez</w:t>
      </w:r>
      <w:r w:rsidR="00366CD8">
        <w:rPr>
          <w:rFonts w:ascii="Times New Roman" w:hAnsi="Times New Roman" w:cs="Times New Roman"/>
          <w:lang w:val="es-ES"/>
        </w:rPr>
        <w:t>,</w:t>
      </w:r>
      <w:r w:rsidRPr="00D20C85">
        <w:rPr>
          <w:rFonts w:ascii="Times New Roman" w:hAnsi="Times New Roman" w:cs="Times New Roman"/>
          <w:lang w:val="es-ES"/>
        </w:rPr>
        <w:t xml:space="preserve"> que no</w:t>
      </w:r>
      <w:r w:rsidR="006F1460">
        <w:rPr>
          <w:rFonts w:ascii="Times New Roman" w:hAnsi="Times New Roman" w:cs="Times New Roman"/>
          <w:lang w:val="es-ES"/>
        </w:rPr>
        <w:t xml:space="preserve"> es percibida como</w:t>
      </w:r>
      <w:r w:rsidRPr="00D20C85">
        <w:rPr>
          <w:rFonts w:ascii="Times New Roman" w:hAnsi="Times New Roman" w:cs="Times New Roman"/>
          <w:lang w:val="es-ES"/>
        </w:rPr>
        <w:t xml:space="preserve"> tal. </w:t>
      </w:r>
      <w:r w:rsidR="006F1460">
        <w:rPr>
          <w:rFonts w:ascii="Times New Roman" w:hAnsi="Times New Roman" w:cs="Times New Roman"/>
          <w:lang w:val="es-ES"/>
        </w:rPr>
        <w:t xml:space="preserve">Puede también erigirse como argumento </w:t>
      </w:r>
      <w:r w:rsidR="00CD670B" w:rsidRPr="00D20C85">
        <w:rPr>
          <w:rFonts w:ascii="Times New Roman" w:hAnsi="Times New Roman" w:cs="Times New Roman"/>
          <w:lang w:val="es-ES"/>
        </w:rPr>
        <w:t xml:space="preserve">para </w:t>
      </w:r>
      <w:r w:rsidRPr="00D20C85">
        <w:rPr>
          <w:rFonts w:ascii="Times New Roman" w:hAnsi="Times New Roman" w:cs="Times New Roman"/>
          <w:lang w:val="es-ES"/>
        </w:rPr>
        <w:t xml:space="preserve">vehiculizar –abusivamente- una estrategia de presión </w:t>
      </w:r>
      <w:r w:rsidR="006F1460">
        <w:rPr>
          <w:rFonts w:ascii="Times New Roman" w:hAnsi="Times New Roman" w:cs="Times New Roman"/>
          <w:lang w:val="es-ES"/>
        </w:rPr>
        <w:t xml:space="preserve">del tribunal, </w:t>
      </w:r>
      <w:r w:rsidRPr="00D20C85">
        <w:rPr>
          <w:rFonts w:ascii="Times New Roman" w:hAnsi="Times New Roman" w:cs="Times New Roman"/>
          <w:lang w:val="es-ES"/>
        </w:rPr>
        <w:t xml:space="preserve">para obtener aquello que </w:t>
      </w:r>
      <w:r w:rsidR="00CD670B" w:rsidRPr="00D20C85">
        <w:rPr>
          <w:rFonts w:ascii="Times New Roman" w:hAnsi="Times New Roman" w:cs="Times New Roman"/>
          <w:lang w:val="es-ES"/>
        </w:rPr>
        <w:t xml:space="preserve">de otro modo no se </w:t>
      </w:r>
      <w:r w:rsidR="006F1460">
        <w:rPr>
          <w:rFonts w:ascii="Times New Roman" w:hAnsi="Times New Roman" w:cs="Times New Roman"/>
          <w:lang w:val="es-ES"/>
        </w:rPr>
        <w:t>logra</w:t>
      </w:r>
      <w:r w:rsidR="00E92C4A" w:rsidRPr="00D20C85">
        <w:rPr>
          <w:rFonts w:ascii="Times New Roman" w:hAnsi="Times New Roman" w:cs="Times New Roman"/>
          <w:lang w:val="es-ES"/>
        </w:rPr>
        <w:t>ría</w:t>
      </w:r>
      <w:r w:rsidR="00CD670B" w:rsidRPr="00D20C85">
        <w:rPr>
          <w:rFonts w:ascii="Times New Roman" w:hAnsi="Times New Roman" w:cs="Times New Roman"/>
          <w:lang w:val="es-ES"/>
        </w:rPr>
        <w:t xml:space="preserve"> </w:t>
      </w:r>
      <w:r w:rsidRPr="00D20C85">
        <w:rPr>
          <w:rFonts w:ascii="Times New Roman" w:hAnsi="Times New Roman" w:cs="Times New Roman"/>
          <w:lang w:val="es-ES"/>
        </w:rPr>
        <w:t xml:space="preserve">o </w:t>
      </w:r>
      <w:r w:rsidR="006F1460">
        <w:rPr>
          <w:rFonts w:ascii="Times New Roman" w:hAnsi="Times New Roman" w:cs="Times New Roman"/>
          <w:lang w:val="es-ES"/>
        </w:rPr>
        <w:t xml:space="preserve">para </w:t>
      </w:r>
      <w:r w:rsidRPr="00D20C85">
        <w:rPr>
          <w:rFonts w:ascii="Times New Roman" w:hAnsi="Times New Roman" w:cs="Times New Roman"/>
          <w:lang w:val="es-ES"/>
        </w:rPr>
        <w:t xml:space="preserve">correr </w:t>
      </w:r>
      <w:r w:rsidR="006F1460">
        <w:rPr>
          <w:rFonts w:ascii="Times New Roman" w:hAnsi="Times New Roman" w:cs="Times New Roman"/>
          <w:lang w:val="es-ES"/>
        </w:rPr>
        <w:t xml:space="preserve">el eje </w:t>
      </w:r>
      <w:r w:rsidRPr="00D20C85">
        <w:rPr>
          <w:rFonts w:ascii="Times New Roman" w:hAnsi="Times New Roman" w:cs="Times New Roman"/>
          <w:lang w:val="es-ES"/>
        </w:rPr>
        <w:t>de la discusión</w:t>
      </w:r>
      <w:r w:rsidR="00CD670B" w:rsidRPr="00D20C85">
        <w:rPr>
          <w:rFonts w:ascii="Times New Roman" w:hAnsi="Times New Roman" w:cs="Times New Roman"/>
          <w:lang w:val="es-ES"/>
        </w:rPr>
        <w:t>.</w:t>
      </w:r>
      <w:r w:rsidR="006F1460">
        <w:rPr>
          <w:rFonts w:ascii="Times New Roman" w:hAnsi="Times New Roman" w:cs="Times New Roman"/>
          <w:lang w:val="es-ES"/>
        </w:rPr>
        <w:t xml:space="preserve"> </w:t>
      </w:r>
      <w:r w:rsidR="005C502C" w:rsidRPr="00D20C85">
        <w:rPr>
          <w:rFonts w:ascii="Times New Roman" w:hAnsi="Times New Roman" w:cs="Times New Roman"/>
          <w:lang w:val="es-ES"/>
        </w:rPr>
        <w:t>En otras palabras</w:t>
      </w:r>
      <w:r w:rsidR="00CD670B" w:rsidRPr="00D20C85">
        <w:rPr>
          <w:rFonts w:ascii="Times New Roman" w:hAnsi="Times New Roman" w:cs="Times New Roman"/>
          <w:lang w:val="es-ES"/>
        </w:rPr>
        <w:t>,</w:t>
      </w:r>
      <w:r w:rsidR="005C502C" w:rsidRPr="00D20C85">
        <w:rPr>
          <w:rFonts w:ascii="Times New Roman" w:hAnsi="Times New Roman" w:cs="Times New Roman"/>
          <w:lang w:val="es-ES"/>
        </w:rPr>
        <w:t xml:space="preserve"> </w:t>
      </w:r>
      <w:r w:rsidR="00C632EB">
        <w:rPr>
          <w:rFonts w:ascii="Times New Roman" w:hAnsi="Times New Roman" w:cs="Times New Roman"/>
          <w:lang w:val="es-ES"/>
        </w:rPr>
        <w:t xml:space="preserve">las expectativas de los </w:t>
      </w:r>
      <w:r w:rsidR="005C502C" w:rsidRPr="00D20C85">
        <w:rPr>
          <w:rFonts w:ascii="Times New Roman" w:hAnsi="Times New Roman" w:cs="Times New Roman"/>
          <w:lang w:val="es-ES"/>
        </w:rPr>
        <w:t xml:space="preserve">litigantes </w:t>
      </w:r>
      <w:r w:rsidR="00C632EB">
        <w:rPr>
          <w:rFonts w:ascii="Times New Roman" w:hAnsi="Times New Roman" w:cs="Times New Roman"/>
          <w:lang w:val="es-ES"/>
        </w:rPr>
        <w:t xml:space="preserve">problematizan la </w:t>
      </w:r>
      <w:r w:rsidR="005C502C" w:rsidRPr="00D20C85">
        <w:rPr>
          <w:rFonts w:ascii="Times New Roman" w:hAnsi="Times New Roman" w:cs="Times New Roman"/>
          <w:lang w:val="es-ES"/>
        </w:rPr>
        <w:t>imparcialidad del juez de la causa.</w:t>
      </w:r>
    </w:p>
    <w:p w14:paraId="31CE3AF2" w14:textId="194A5972" w:rsidR="004019C1" w:rsidRDefault="005F2182" w:rsidP="00D20C85">
      <w:pPr>
        <w:spacing w:after="120"/>
        <w:jc w:val="both"/>
        <w:rPr>
          <w:rFonts w:ascii="Times New Roman" w:hAnsi="Times New Roman" w:cs="Times New Roman"/>
          <w:lang w:val="es-ES"/>
        </w:rPr>
      </w:pPr>
      <w:r>
        <w:rPr>
          <w:rFonts w:ascii="Times New Roman" w:hAnsi="Times New Roman" w:cs="Times New Roman"/>
          <w:lang w:val="es-ES"/>
        </w:rPr>
        <w:t xml:space="preserve">1.4. </w:t>
      </w:r>
      <w:r w:rsidR="004019C1">
        <w:rPr>
          <w:rFonts w:ascii="Times New Roman" w:hAnsi="Times New Roman" w:cs="Times New Roman"/>
          <w:lang w:val="es-ES"/>
        </w:rPr>
        <w:t>Imparcialidad y expectativas</w:t>
      </w:r>
    </w:p>
    <w:p w14:paraId="72400FCF" w14:textId="6F01C422" w:rsidR="005F2182" w:rsidRDefault="005F2182" w:rsidP="00D20C85">
      <w:pPr>
        <w:spacing w:after="120"/>
        <w:jc w:val="both"/>
        <w:rPr>
          <w:rFonts w:ascii="Times New Roman" w:hAnsi="Times New Roman" w:cs="Times New Roman"/>
          <w:lang w:val="es-ES"/>
        </w:rPr>
      </w:pPr>
      <w:r>
        <w:rPr>
          <w:rFonts w:ascii="Times New Roman" w:hAnsi="Times New Roman" w:cs="Times New Roman"/>
          <w:lang w:val="es-ES"/>
        </w:rPr>
        <w:t xml:space="preserve">La imparcialidad supone un juez </w:t>
      </w:r>
      <w:r w:rsidR="008B55EF" w:rsidRPr="00D20C85">
        <w:rPr>
          <w:rFonts w:ascii="Times New Roman" w:hAnsi="Times New Roman" w:cs="Times New Roman"/>
          <w:lang w:val="es-ES"/>
        </w:rPr>
        <w:t xml:space="preserve">libre de inclinaciones gnoseológicas y axiológicas, neutral </w:t>
      </w:r>
      <w:r>
        <w:rPr>
          <w:rFonts w:ascii="Times New Roman" w:hAnsi="Times New Roman" w:cs="Times New Roman"/>
          <w:lang w:val="es-ES"/>
        </w:rPr>
        <w:t>y</w:t>
      </w:r>
      <w:r w:rsidR="008B55EF" w:rsidRPr="00D20C85">
        <w:rPr>
          <w:rFonts w:ascii="Times New Roman" w:hAnsi="Times New Roman" w:cs="Times New Roman"/>
          <w:lang w:val="es-ES"/>
        </w:rPr>
        <w:t xml:space="preserve"> al mismo tiempo </w:t>
      </w:r>
      <w:r>
        <w:rPr>
          <w:rFonts w:ascii="Times New Roman" w:hAnsi="Times New Roman" w:cs="Times New Roman"/>
          <w:lang w:val="es-ES"/>
        </w:rPr>
        <w:t xml:space="preserve">dispuesto </w:t>
      </w:r>
      <w:r w:rsidR="00D77A5C" w:rsidRPr="00D20C85">
        <w:rPr>
          <w:rFonts w:ascii="Times New Roman" w:hAnsi="Times New Roman" w:cs="Times New Roman"/>
          <w:lang w:val="es-ES"/>
        </w:rPr>
        <w:t xml:space="preserve">para </w:t>
      </w:r>
      <w:r w:rsidR="008B55EF" w:rsidRPr="00D20C85">
        <w:rPr>
          <w:rFonts w:ascii="Times New Roman" w:hAnsi="Times New Roman" w:cs="Times New Roman"/>
          <w:lang w:val="es-ES"/>
        </w:rPr>
        <w:t>habilitar las postulaciones de los litigantes</w:t>
      </w:r>
      <w:r>
        <w:rPr>
          <w:rFonts w:ascii="Times New Roman" w:hAnsi="Times New Roman" w:cs="Times New Roman"/>
          <w:lang w:val="es-ES"/>
        </w:rPr>
        <w:t>. D</w:t>
      </w:r>
      <w:r w:rsidR="008B55EF" w:rsidRPr="00D20C85">
        <w:rPr>
          <w:rFonts w:ascii="Times New Roman" w:hAnsi="Times New Roman" w:cs="Times New Roman"/>
          <w:lang w:val="es-ES"/>
        </w:rPr>
        <w:t xml:space="preserve">ifícilmente </w:t>
      </w:r>
      <w:r>
        <w:rPr>
          <w:rFonts w:ascii="Times New Roman" w:hAnsi="Times New Roman" w:cs="Times New Roman"/>
          <w:lang w:val="es-ES"/>
        </w:rPr>
        <w:t xml:space="preserve">esas cualidades </w:t>
      </w:r>
      <w:r w:rsidR="008B55EF" w:rsidRPr="00D20C85">
        <w:rPr>
          <w:rFonts w:ascii="Times New Roman" w:hAnsi="Times New Roman" w:cs="Times New Roman"/>
          <w:lang w:val="es-ES"/>
        </w:rPr>
        <w:t>cumpla</w:t>
      </w:r>
      <w:r>
        <w:rPr>
          <w:rFonts w:ascii="Times New Roman" w:hAnsi="Times New Roman" w:cs="Times New Roman"/>
          <w:lang w:val="es-ES"/>
        </w:rPr>
        <w:t>n</w:t>
      </w:r>
      <w:r w:rsidR="008B55EF" w:rsidRPr="00D20C85">
        <w:rPr>
          <w:rFonts w:ascii="Times New Roman" w:hAnsi="Times New Roman" w:cs="Times New Roman"/>
          <w:lang w:val="es-ES"/>
        </w:rPr>
        <w:t xml:space="preserve"> con las expectativas </w:t>
      </w:r>
      <w:r>
        <w:rPr>
          <w:rFonts w:ascii="Times New Roman" w:hAnsi="Times New Roman" w:cs="Times New Roman"/>
          <w:lang w:val="es-ES"/>
        </w:rPr>
        <w:t xml:space="preserve">concomitantes de </w:t>
      </w:r>
      <w:r w:rsidR="008B55EF" w:rsidRPr="00D20C85">
        <w:rPr>
          <w:rFonts w:ascii="Times New Roman" w:hAnsi="Times New Roman" w:cs="Times New Roman"/>
          <w:lang w:val="es-ES"/>
        </w:rPr>
        <w:t xml:space="preserve">ambos litigantes. Ambos coincidirán sí en una cosa: </w:t>
      </w:r>
      <w:r w:rsidR="008B55EF" w:rsidRPr="005F2182">
        <w:rPr>
          <w:rFonts w:ascii="Times New Roman" w:hAnsi="Times New Roman" w:cs="Times New Roman"/>
          <w:i/>
          <w:iCs/>
          <w:lang w:val="es-ES"/>
        </w:rPr>
        <w:t xml:space="preserve">no aceptarán que el juez se encuentra inclinado a favor del </w:t>
      </w:r>
      <w:r>
        <w:rPr>
          <w:rFonts w:ascii="Times New Roman" w:hAnsi="Times New Roman" w:cs="Times New Roman"/>
          <w:i/>
          <w:iCs/>
          <w:lang w:val="es-ES"/>
        </w:rPr>
        <w:t>otro</w:t>
      </w:r>
      <w:r w:rsidR="008B55EF" w:rsidRPr="00D20C85">
        <w:rPr>
          <w:rFonts w:ascii="Times New Roman" w:hAnsi="Times New Roman" w:cs="Times New Roman"/>
          <w:lang w:val="es-ES"/>
        </w:rPr>
        <w:t>. E</w:t>
      </w:r>
      <w:r>
        <w:rPr>
          <w:rFonts w:ascii="Times New Roman" w:hAnsi="Times New Roman" w:cs="Times New Roman"/>
          <w:lang w:val="es-ES"/>
        </w:rPr>
        <w:t>s est</w:t>
      </w:r>
      <w:r w:rsidR="008B55EF" w:rsidRPr="00D20C85">
        <w:rPr>
          <w:rFonts w:ascii="Times New Roman" w:hAnsi="Times New Roman" w:cs="Times New Roman"/>
          <w:lang w:val="es-ES"/>
        </w:rPr>
        <w:t xml:space="preserve">e </w:t>
      </w:r>
      <w:r>
        <w:rPr>
          <w:rFonts w:ascii="Times New Roman" w:hAnsi="Times New Roman" w:cs="Times New Roman"/>
          <w:lang w:val="es-ES"/>
        </w:rPr>
        <w:t xml:space="preserve">el corazón de </w:t>
      </w:r>
      <w:r w:rsidR="008B55EF" w:rsidRPr="00D20C85">
        <w:rPr>
          <w:rFonts w:ascii="Times New Roman" w:hAnsi="Times New Roman" w:cs="Times New Roman"/>
          <w:lang w:val="es-ES"/>
        </w:rPr>
        <w:t>la función de garantía</w:t>
      </w:r>
      <w:r>
        <w:rPr>
          <w:rFonts w:ascii="Times New Roman" w:hAnsi="Times New Roman" w:cs="Times New Roman"/>
          <w:lang w:val="es-ES"/>
        </w:rPr>
        <w:t xml:space="preserve"> de la imparcialidad cuando se trata de l</w:t>
      </w:r>
      <w:r w:rsidR="00D77A5C" w:rsidRPr="00D20C85">
        <w:rPr>
          <w:rFonts w:ascii="Times New Roman" w:hAnsi="Times New Roman" w:cs="Times New Roman"/>
          <w:lang w:val="es-ES"/>
        </w:rPr>
        <w:t>as partes</w:t>
      </w:r>
      <w:r w:rsidR="008B55EF" w:rsidRPr="00D20C85">
        <w:rPr>
          <w:rFonts w:ascii="Times New Roman" w:hAnsi="Times New Roman" w:cs="Times New Roman"/>
          <w:lang w:val="es-ES"/>
        </w:rPr>
        <w:t xml:space="preserve">. </w:t>
      </w:r>
      <w:r>
        <w:rPr>
          <w:rFonts w:ascii="Times New Roman" w:hAnsi="Times New Roman" w:cs="Times New Roman"/>
          <w:lang w:val="es-ES"/>
        </w:rPr>
        <w:t xml:space="preserve">Tal como lo he señalado previamente, </w:t>
      </w:r>
      <w:r w:rsidR="008B55EF" w:rsidRPr="00D20C85">
        <w:rPr>
          <w:rFonts w:ascii="Times New Roman" w:hAnsi="Times New Roman" w:cs="Times New Roman"/>
          <w:lang w:val="es-ES"/>
        </w:rPr>
        <w:t xml:space="preserve">es </w:t>
      </w:r>
      <w:r>
        <w:rPr>
          <w:rFonts w:ascii="Times New Roman" w:hAnsi="Times New Roman" w:cs="Times New Roman"/>
          <w:lang w:val="es-ES"/>
        </w:rPr>
        <w:t xml:space="preserve">probable </w:t>
      </w:r>
      <w:r w:rsidR="008B55EF" w:rsidRPr="00D20C85">
        <w:rPr>
          <w:rFonts w:ascii="Times New Roman" w:hAnsi="Times New Roman" w:cs="Times New Roman"/>
          <w:lang w:val="es-ES"/>
        </w:rPr>
        <w:t xml:space="preserve">que alguno de ellos, o incluso ambos, prefiera un juez </w:t>
      </w:r>
      <w:r>
        <w:rPr>
          <w:rFonts w:ascii="Times New Roman" w:hAnsi="Times New Roman" w:cs="Times New Roman"/>
          <w:lang w:val="es-ES"/>
        </w:rPr>
        <w:t xml:space="preserve">empático </w:t>
      </w:r>
      <w:r w:rsidR="008B55EF" w:rsidRPr="00D20C85">
        <w:rPr>
          <w:rFonts w:ascii="Times New Roman" w:hAnsi="Times New Roman" w:cs="Times New Roman"/>
          <w:lang w:val="es-ES"/>
        </w:rPr>
        <w:t xml:space="preserve">por su caso o </w:t>
      </w:r>
      <w:r w:rsidR="00D77A5C" w:rsidRPr="00D20C85">
        <w:rPr>
          <w:rFonts w:ascii="Times New Roman" w:hAnsi="Times New Roman" w:cs="Times New Roman"/>
          <w:lang w:val="es-ES"/>
        </w:rPr>
        <w:t xml:space="preserve">por su </w:t>
      </w:r>
      <w:r w:rsidR="008B55EF" w:rsidRPr="00D20C85">
        <w:rPr>
          <w:rFonts w:ascii="Times New Roman" w:hAnsi="Times New Roman" w:cs="Times New Roman"/>
          <w:lang w:val="es-ES"/>
        </w:rPr>
        <w:t>situación</w:t>
      </w:r>
      <w:r w:rsidR="00D77A5C" w:rsidRPr="00D20C85">
        <w:rPr>
          <w:rFonts w:ascii="Times New Roman" w:hAnsi="Times New Roman" w:cs="Times New Roman"/>
          <w:lang w:val="es-ES"/>
        </w:rPr>
        <w:t xml:space="preserve"> o por el contexto</w:t>
      </w:r>
      <w:r>
        <w:rPr>
          <w:rFonts w:ascii="Times New Roman" w:hAnsi="Times New Roman" w:cs="Times New Roman"/>
          <w:lang w:val="es-ES"/>
        </w:rPr>
        <w:t xml:space="preserve"> que involucra el conflicto</w:t>
      </w:r>
      <w:r w:rsidR="00D77A5C" w:rsidRPr="00D20C85">
        <w:rPr>
          <w:rFonts w:ascii="Times New Roman" w:hAnsi="Times New Roman" w:cs="Times New Roman"/>
          <w:lang w:val="es-ES"/>
        </w:rPr>
        <w:t>. En otras palabras,</w:t>
      </w:r>
      <w:r w:rsidR="008B55EF" w:rsidRPr="00D20C85">
        <w:rPr>
          <w:rFonts w:ascii="Times New Roman" w:hAnsi="Times New Roman" w:cs="Times New Roman"/>
          <w:lang w:val="es-ES"/>
        </w:rPr>
        <w:t xml:space="preserve"> </w:t>
      </w:r>
      <w:r w:rsidR="00D77A5C" w:rsidRPr="00D20C85">
        <w:rPr>
          <w:rFonts w:ascii="Times New Roman" w:hAnsi="Times New Roman" w:cs="Times New Roman"/>
          <w:lang w:val="es-ES"/>
        </w:rPr>
        <w:t xml:space="preserve">un juez </w:t>
      </w:r>
      <w:r w:rsidR="008B55EF" w:rsidRPr="00D20C85">
        <w:rPr>
          <w:rFonts w:ascii="Times New Roman" w:hAnsi="Times New Roman" w:cs="Times New Roman"/>
          <w:lang w:val="es-ES"/>
        </w:rPr>
        <w:t>que se “ponga en su lugar”</w:t>
      </w:r>
      <w:r w:rsidR="00D77A5C" w:rsidRPr="00D20C85">
        <w:rPr>
          <w:rFonts w:ascii="Times New Roman" w:hAnsi="Times New Roman" w:cs="Times New Roman"/>
          <w:lang w:val="es-ES"/>
        </w:rPr>
        <w:t>,</w:t>
      </w:r>
      <w:r w:rsidR="008B55EF" w:rsidRPr="00D20C85">
        <w:rPr>
          <w:rFonts w:ascii="Times New Roman" w:hAnsi="Times New Roman" w:cs="Times New Roman"/>
          <w:lang w:val="es-ES"/>
        </w:rPr>
        <w:t xml:space="preserve"> se persuada con prontitud</w:t>
      </w:r>
      <w:r w:rsidR="00D77A5C" w:rsidRPr="00D20C85">
        <w:rPr>
          <w:rFonts w:ascii="Times New Roman" w:hAnsi="Times New Roman" w:cs="Times New Roman"/>
          <w:lang w:val="es-ES"/>
        </w:rPr>
        <w:t xml:space="preserve"> -</w:t>
      </w:r>
      <w:r w:rsidR="008B55EF" w:rsidRPr="00D20C85">
        <w:rPr>
          <w:rFonts w:ascii="Times New Roman" w:hAnsi="Times New Roman" w:cs="Times New Roman"/>
          <w:lang w:val="es-ES"/>
        </w:rPr>
        <w:t>cuanto antes mejor</w:t>
      </w:r>
      <w:r w:rsidR="00D77A5C" w:rsidRPr="00D20C85">
        <w:rPr>
          <w:rFonts w:ascii="Times New Roman" w:hAnsi="Times New Roman" w:cs="Times New Roman"/>
          <w:lang w:val="es-ES"/>
        </w:rPr>
        <w:t>-</w:t>
      </w:r>
      <w:r w:rsidR="008B55EF" w:rsidRPr="00D20C85">
        <w:rPr>
          <w:rFonts w:ascii="Times New Roman" w:hAnsi="Times New Roman" w:cs="Times New Roman"/>
          <w:lang w:val="es-ES"/>
        </w:rPr>
        <w:t xml:space="preserve"> de la razón inherente a su pretensión o defensa. </w:t>
      </w:r>
    </w:p>
    <w:p w14:paraId="76234BCD" w14:textId="40A7C405" w:rsidR="00116F06" w:rsidRPr="00D20C85" w:rsidRDefault="008B55EF" w:rsidP="00D20C85">
      <w:pPr>
        <w:spacing w:after="120"/>
        <w:jc w:val="both"/>
        <w:rPr>
          <w:rFonts w:ascii="Times New Roman" w:hAnsi="Times New Roman" w:cs="Times New Roman"/>
          <w:lang w:val="es-ES"/>
        </w:rPr>
      </w:pPr>
      <w:r w:rsidRPr="00D20C85">
        <w:rPr>
          <w:rFonts w:ascii="Times New Roman" w:hAnsi="Times New Roman" w:cs="Times New Roman"/>
          <w:lang w:val="es-ES"/>
        </w:rPr>
        <w:t xml:space="preserve">Un juez de esas características podría ser descripto </w:t>
      </w:r>
      <w:r w:rsidR="00D77A5C" w:rsidRPr="00D20C85">
        <w:rPr>
          <w:rFonts w:ascii="Times New Roman" w:hAnsi="Times New Roman" w:cs="Times New Roman"/>
          <w:lang w:val="es-ES"/>
        </w:rPr>
        <w:t xml:space="preserve">por el litigante </w:t>
      </w:r>
      <w:r w:rsidR="005F2182">
        <w:rPr>
          <w:rFonts w:ascii="Times New Roman" w:hAnsi="Times New Roman" w:cs="Times New Roman"/>
          <w:lang w:val="es-ES"/>
        </w:rPr>
        <w:t xml:space="preserve">beneficiado </w:t>
      </w:r>
      <w:r w:rsidRPr="00D20C85">
        <w:rPr>
          <w:rFonts w:ascii="Times New Roman" w:hAnsi="Times New Roman" w:cs="Times New Roman"/>
          <w:lang w:val="es-ES"/>
        </w:rPr>
        <w:t>como “ejemplar”, “justo”, “recto”, “responsable”</w:t>
      </w:r>
      <w:r w:rsidR="00D77A5C" w:rsidRPr="00D20C85">
        <w:rPr>
          <w:rFonts w:ascii="Times New Roman" w:hAnsi="Times New Roman" w:cs="Times New Roman"/>
          <w:lang w:val="es-ES"/>
        </w:rPr>
        <w:t xml:space="preserve">; </w:t>
      </w:r>
      <w:r w:rsidRPr="00D20C85">
        <w:rPr>
          <w:rFonts w:ascii="Times New Roman" w:hAnsi="Times New Roman" w:cs="Times New Roman"/>
          <w:lang w:val="es-ES"/>
        </w:rPr>
        <w:t>incluso “trabajador”</w:t>
      </w:r>
      <w:r w:rsidR="00E865F6" w:rsidRPr="00D20C85">
        <w:rPr>
          <w:rFonts w:ascii="Times New Roman" w:hAnsi="Times New Roman" w:cs="Times New Roman"/>
          <w:lang w:val="es-ES"/>
        </w:rPr>
        <w:t xml:space="preserve"> y</w:t>
      </w:r>
      <w:r w:rsidRPr="00D20C85">
        <w:rPr>
          <w:rFonts w:ascii="Times New Roman" w:hAnsi="Times New Roman" w:cs="Times New Roman"/>
          <w:lang w:val="es-ES"/>
        </w:rPr>
        <w:t xml:space="preserve"> “honrado”. El contrincante lo denunciará de parcialidad</w:t>
      </w:r>
      <w:r w:rsidR="00E865F6" w:rsidRPr="00D20C85">
        <w:rPr>
          <w:rFonts w:ascii="Times New Roman" w:hAnsi="Times New Roman" w:cs="Times New Roman"/>
          <w:lang w:val="es-ES"/>
        </w:rPr>
        <w:t xml:space="preserve"> y p</w:t>
      </w:r>
      <w:r w:rsidRPr="00D20C85">
        <w:rPr>
          <w:rFonts w:ascii="Times New Roman" w:hAnsi="Times New Roman" w:cs="Times New Roman"/>
          <w:lang w:val="es-ES"/>
        </w:rPr>
        <w:t xml:space="preserve">odría tildarlo de “corrupto”, “injusto”, “prejuicioso”, “inepto”, etc., etc. </w:t>
      </w:r>
    </w:p>
    <w:p w14:paraId="06DC8478" w14:textId="6D4491F0" w:rsidR="004019C1" w:rsidRDefault="00A41EA2" w:rsidP="00D20C85">
      <w:pPr>
        <w:spacing w:after="120"/>
        <w:jc w:val="both"/>
        <w:rPr>
          <w:rFonts w:ascii="Times New Roman" w:hAnsi="Times New Roman" w:cs="Times New Roman"/>
          <w:lang w:val="es-ES"/>
        </w:rPr>
      </w:pPr>
      <w:r w:rsidRPr="00D20C85">
        <w:rPr>
          <w:rFonts w:ascii="Times New Roman" w:hAnsi="Times New Roman" w:cs="Times New Roman"/>
          <w:lang w:val="es-ES"/>
        </w:rPr>
        <w:t>1.</w:t>
      </w:r>
      <w:r w:rsidR="005F2182">
        <w:rPr>
          <w:rFonts w:ascii="Times New Roman" w:hAnsi="Times New Roman" w:cs="Times New Roman"/>
          <w:lang w:val="es-ES"/>
        </w:rPr>
        <w:t>5</w:t>
      </w:r>
      <w:r w:rsidRPr="00D20C85">
        <w:rPr>
          <w:rFonts w:ascii="Times New Roman" w:hAnsi="Times New Roman" w:cs="Times New Roman"/>
          <w:lang w:val="es-ES"/>
        </w:rPr>
        <w:t xml:space="preserve">. </w:t>
      </w:r>
      <w:r w:rsidR="004019C1">
        <w:rPr>
          <w:rFonts w:ascii="Times New Roman" w:hAnsi="Times New Roman" w:cs="Times New Roman"/>
          <w:lang w:val="es-ES"/>
        </w:rPr>
        <w:t>La función política de la imparcialidad</w:t>
      </w:r>
    </w:p>
    <w:p w14:paraId="19D42CFB" w14:textId="54561E7D" w:rsidR="007A26DE" w:rsidRPr="00D20C85" w:rsidRDefault="00116F06" w:rsidP="00D20C85">
      <w:pPr>
        <w:spacing w:after="120"/>
        <w:jc w:val="both"/>
        <w:rPr>
          <w:rFonts w:ascii="Times New Roman" w:hAnsi="Times New Roman" w:cs="Times New Roman"/>
          <w:lang w:val="es-ES"/>
        </w:rPr>
      </w:pPr>
      <w:r w:rsidRPr="00D20C85">
        <w:rPr>
          <w:rFonts w:ascii="Times New Roman" w:hAnsi="Times New Roman" w:cs="Times New Roman"/>
          <w:lang w:val="es-ES"/>
        </w:rPr>
        <w:t xml:space="preserve">La imparcialidad </w:t>
      </w:r>
      <w:r w:rsidR="007A26DE" w:rsidRPr="00D20C85">
        <w:rPr>
          <w:rFonts w:ascii="Times New Roman" w:hAnsi="Times New Roman" w:cs="Times New Roman"/>
          <w:lang w:val="es-ES"/>
        </w:rPr>
        <w:t>judicial cumple para la sociedad una función primordial</w:t>
      </w:r>
      <w:r w:rsidR="001328E3">
        <w:rPr>
          <w:rFonts w:ascii="Times New Roman" w:hAnsi="Times New Roman" w:cs="Times New Roman"/>
          <w:lang w:val="es-ES"/>
        </w:rPr>
        <w:t>,</w:t>
      </w:r>
      <w:r w:rsidR="007A26DE" w:rsidRPr="00D20C85">
        <w:rPr>
          <w:rFonts w:ascii="Times New Roman" w:hAnsi="Times New Roman" w:cs="Times New Roman"/>
          <w:lang w:val="es-ES"/>
        </w:rPr>
        <w:t xml:space="preserve"> </w:t>
      </w:r>
      <w:r w:rsidR="005F2182">
        <w:rPr>
          <w:rFonts w:ascii="Times New Roman" w:hAnsi="Times New Roman" w:cs="Times New Roman"/>
          <w:lang w:val="es-ES"/>
        </w:rPr>
        <w:t xml:space="preserve">porque </w:t>
      </w:r>
      <w:r w:rsidR="001328E3">
        <w:rPr>
          <w:rFonts w:ascii="Times New Roman" w:hAnsi="Times New Roman" w:cs="Times New Roman"/>
          <w:lang w:val="es-ES"/>
        </w:rPr>
        <w:t>constituye un</w:t>
      </w:r>
      <w:r w:rsidR="007A26DE" w:rsidRPr="00D20C85">
        <w:rPr>
          <w:rFonts w:ascii="Times New Roman" w:hAnsi="Times New Roman" w:cs="Times New Roman"/>
          <w:lang w:val="es-ES"/>
        </w:rPr>
        <w:t xml:space="preserve"> </w:t>
      </w:r>
      <w:r w:rsidRPr="00D20C85">
        <w:rPr>
          <w:rFonts w:ascii="Times New Roman" w:hAnsi="Times New Roman" w:cs="Times New Roman"/>
          <w:lang w:val="es-ES"/>
        </w:rPr>
        <w:t>parámetro</w:t>
      </w:r>
      <w:r w:rsidR="005F2182">
        <w:rPr>
          <w:rFonts w:ascii="Times New Roman" w:hAnsi="Times New Roman" w:cs="Times New Roman"/>
          <w:lang w:val="es-ES"/>
        </w:rPr>
        <w:t xml:space="preserve"> tangible</w:t>
      </w:r>
      <w:r w:rsidRPr="00D20C85">
        <w:rPr>
          <w:rFonts w:ascii="Times New Roman" w:hAnsi="Times New Roman" w:cs="Times New Roman"/>
          <w:lang w:val="es-ES"/>
        </w:rPr>
        <w:t xml:space="preserve"> </w:t>
      </w:r>
      <w:r w:rsidR="007A26DE" w:rsidRPr="00D20C85">
        <w:rPr>
          <w:rFonts w:ascii="Times New Roman" w:hAnsi="Times New Roman" w:cs="Times New Roman"/>
          <w:lang w:val="es-ES"/>
        </w:rPr>
        <w:t>de calidad, transparencia y confiabilidad e</w:t>
      </w:r>
      <w:r w:rsidR="005F2182">
        <w:rPr>
          <w:rFonts w:ascii="Times New Roman" w:hAnsi="Times New Roman" w:cs="Times New Roman"/>
          <w:lang w:val="es-ES"/>
        </w:rPr>
        <w:t>n e</w:t>
      </w:r>
      <w:r w:rsidR="007A26DE" w:rsidRPr="00D20C85">
        <w:rPr>
          <w:rFonts w:ascii="Times New Roman" w:hAnsi="Times New Roman" w:cs="Times New Roman"/>
          <w:lang w:val="es-ES"/>
        </w:rPr>
        <w:t>l sistema de justicia.</w:t>
      </w:r>
    </w:p>
    <w:p w14:paraId="276B2304" w14:textId="010EA2B5" w:rsidR="007A26DE" w:rsidRPr="00D20C85" w:rsidRDefault="007A26DE" w:rsidP="00D20C85">
      <w:pPr>
        <w:spacing w:after="120"/>
        <w:jc w:val="both"/>
        <w:rPr>
          <w:rFonts w:ascii="Times New Roman" w:hAnsi="Times New Roman" w:cs="Times New Roman"/>
          <w:lang w:val="es-ES"/>
        </w:rPr>
      </w:pPr>
      <w:r w:rsidRPr="00D20C85">
        <w:rPr>
          <w:rFonts w:ascii="Times New Roman" w:hAnsi="Times New Roman" w:cs="Times New Roman"/>
          <w:lang w:val="es-ES"/>
        </w:rPr>
        <w:t>La confianza pública en el sistema de justicia obedece, en importante medida, a la percepción que la ciudadanía t</w:t>
      </w:r>
      <w:r w:rsidR="001328E3">
        <w:rPr>
          <w:rFonts w:ascii="Times New Roman" w:hAnsi="Times New Roman" w:cs="Times New Roman"/>
          <w:lang w:val="es-ES"/>
        </w:rPr>
        <w:t xml:space="preserve">iene </w:t>
      </w:r>
      <w:r w:rsidRPr="00D20C85">
        <w:rPr>
          <w:rFonts w:ascii="Times New Roman" w:hAnsi="Times New Roman" w:cs="Times New Roman"/>
          <w:lang w:val="es-ES"/>
        </w:rPr>
        <w:t xml:space="preserve">acerca de la </w:t>
      </w:r>
      <w:r w:rsidR="001328E3">
        <w:rPr>
          <w:rFonts w:ascii="Times New Roman" w:hAnsi="Times New Roman" w:cs="Times New Roman"/>
          <w:lang w:val="es-ES"/>
        </w:rPr>
        <w:t xml:space="preserve">independencia e </w:t>
      </w:r>
      <w:r w:rsidRPr="00D20C85">
        <w:rPr>
          <w:rFonts w:ascii="Times New Roman" w:hAnsi="Times New Roman" w:cs="Times New Roman"/>
          <w:lang w:val="es-ES"/>
        </w:rPr>
        <w:t>imparcialidad</w:t>
      </w:r>
      <w:r w:rsidR="00D46481" w:rsidRPr="00D20C85">
        <w:rPr>
          <w:rFonts w:ascii="Times New Roman" w:hAnsi="Times New Roman" w:cs="Times New Roman"/>
          <w:lang w:val="es-ES"/>
        </w:rPr>
        <w:t xml:space="preserve"> </w:t>
      </w:r>
      <w:r w:rsidR="001328E3">
        <w:rPr>
          <w:rFonts w:ascii="Times New Roman" w:hAnsi="Times New Roman" w:cs="Times New Roman"/>
          <w:lang w:val="es-ES"/>
        </w:rPr>
        <w:t>de sus jueces</w:t>
      </w:r>
      <w:r w:rsidRPr="00D20C85">
        <w:rPr>
          <w:rFonts w:ascii="Times New Roman" w:hAnsi="Times New Roman" w:cs="Times New Roman"/>
          <w:lang w:val="es-ES"/>
        </w:rPr>
        <w:t xml:space="preserve">. </w:t>
      </w:r>
    </w:p>
    <w:p w14:paraId="4C6F45C8" w14:textId="77777777" w:rsidR="001328E3" w:rsidRDefault="00D46481" w:rsidP="00D20C85">
      <w:pPr>
        <w:spacing w:after="120"/>
        <w:jc w:val="both"/>
        <w:rPr>
          <w:rFonts w:ascii="Times New Roman" w:hAnsi="Times New Roman" w:cs="Times New Roman"/>
          <w:lang w:val="en-US"/>
        </w:rPr>
      </w:pPr>
      <w:r w:rsidRPr="00D20C85">
        <w:rPr>
          <w:rFonts w:ascii="Times New Roman" w:hAnsi="Times New Roman" w:cs="Times New Roman"/>
          <w:lang w:val="es-ES"/>
        </w:rPr>
        <w:lastRenderedPageBreak/>
        <w:t>Si bien son múltiples los factores que influyen en la construcción de confianza pública –por ejemplo</w:t>
      </w:r>
      <w:r w:rsidR="001328E3">
        <w:rPr>
          <w:rFonts w:ascii="Times New Roman" w:hAnsi="Times New Roman" w:cs="Times New Roman"/>
          <w:lang w:val="es-ES"/>
        </w:rPr>
        <w:t>,</w:t>
      </w:r>
      <w:r w:rsidRPr="00D20C85">
        <w:rPr>
          <w:rFonts w:ascii="Times New Roman" w:hAnsi="Times New Roman" w:cs="Times New Roman"/>
          <w:lang w:val="es-ES"/>
        </w:rPr>
        <w:t xml:space="preserve"> la eficacia del sistema penal, la politización de la justicia y la judicialización de la política, la resolución judicial en materia de valores sensibles que </w:t>
      </w:r>
      <w:r w:rsidR="001328E3">
        <w:rPr>
          <w:rFonts w:ascii="Times New Roman" w:hAnsi="Times New Roman" w:cs="Times New Roman"/>
          <w:lang w:val="es-ES"/>
        </w:rPr>
        <w:t>desagregan</w:t>
      </w:r>
      <w:r w:rsidRPr="00D20C85">
        <w:rPr>
          <w:rFonts w:ascii="Times New Roman" w:hAnsi="Times New Roman" w:cs="Times New Roman"/>
          <w:lang w:val="es-ES"/>
        </w:rPr>
        <w:t xml:space="preserve"> a la sociedad, etc.- la imparcialidad </w:t>
      </w:r>
      <w:r w:rsidR="00F878B7" w:rsidRPr="00D20C85">
        <w:rPr>
          <w:rFonts w:ascii="Times New Roman" w:hAnsi="Times New Roman" w:cs="Times New Roman"/>
          <w:lang w:val="es-ES"/>
        </w:rPr>
        <w:t xml:space="preserve">implica un puente entre justicia –como institución pública- y </w:t>
      </w:r>
      <w:r w:rsidR="00E865F6" w:rsidRPr="00D20C85">
        <w:rPr>
          <w:rFonts w:ascii="Times New Roman" w:hAnsi="Times New Roman" w:cs="Times New Roman"/>
          <w:lang w:val="es-ES"/>
        </w:rPr>
        <w:t xml:space="preserve">estado y </w:t>
      </w:r>
      <w:r w:rsidR="00F878B7" w:rsidRPr="00D20C85">
        <w:rPr>
          <w:rFonts w:ascii="Times New Roman" w:hAnsi="Times New Roman" w:cs="Times New Roman"/>
          <w:lang w:val="es-ES"/>
        </w:rPr>
        <w:t xml:space="preserve">ciudadanía. </w:t>
      </w:r>
      <w:r w:rsidR="00F878B7" w:rsidRPr="00D20C85">
        <w:rPr>
          <w:rFonts w:ascii="Times New Roman" w:hAnsi="Times New Roman" w:cs="Times New Roman"/>
          <w:lang w:val="en-US"/>
        </w:rPr>
        <w:t xml:space="preserve">Como </w:t>
      </w:r>
      <w:r w:rsidR="00D37C9F" w:rsidRPr="00FE49CE">
        <w:rPr>
          <w:rFonts w:ascii="Times New Roman" w:hAnsi="Times New Roman" w:cs="Times New Roman"/>
        </w:rPr>
        <w:t>pr</w:t>
      </w:r>
      <w:r w:rsidR="001328E3" w:rsidRPr="00FE49CE">
        <w:rPr>
          <w:rFonts w:ascii="Times New Roman" w:hAnsi="Times New Roman" w:cs="Times New Roman"/>
        </w:rPr>
        <w:t>é</w:t>
      </w:r>
      <w:r w:rsidR="00D37C9F" w:rsidRPr="00FE49CE">
        <w:rPr>
          <w:rFonts w:ascii="Times New Roman" w:hAnsi="Times New Roman" w:cs="Times New Roman"/>
        </w:rPr>
        <w:t>dica</w:t>
      </w:r>
      <w:r w:rsidR="001328E3">
        <w:rPr>
          <w:rFonts w:ascii="Times New Roman" w:hAnsi="Times New Roman" w:cs="Times New Roman"/>
          <w:lang w:val="en-US"/>
        </w:rPr>
        <w:t>,</w:t>
      </w:r>
      <w:r w:rsidR="00D37C9F" w:rsidRPr="00D20C85">
        <w:rPr>
          <w:rFonts w:ascii="Times New Roman" w:hAnsi="Times New Roman" w:cs="Times New Roman"/>
          <w:lang w:val="en-US"/>
        </w:rPr>
        <w:t xml:space="preserve"> el tradicional aforismo inglés</w:t>
      </w:r>
      <w:r w:rsidR="001328E3">
        <w:rPr>
          <w:rFonts w:ascii="Times New Roman" w:hAnsi="Times New Roman" w:cs="Times New Roman"/>
          <w:lang w:val="en-US"/>
        </w:rPr>
        <w:t xml:space="preserve"> señala:</w:t>
      </w:r>
      <w:r w:rsidR="00D37C9F" w:rsidRPr="00D20C85">
        <w:rPr>
          <w:rFonts w:ascii="Times New Roman" w:hAnsi="Times New Roman" w:cs="Times New Roman"/>
          <w:lang w:val="en-US"/>
        </w:rPr>
        <w:t xml:space="preserve"> </w:t>
      </w:r>
    </w:p>
    <w:p w14:paraId="2E02E12E" w14:textId="01DB41BC" w:rsidR="00F878B7" w:rsidRPr="00D20C85" w:rsidRDefault="00D37C9F" w:rsidP="001328E3">
      <w:pPr>
        <w:spacing w:after="120"/>
        <w:ind w:left="2124"/>
        <w:jc w:val="both"/>
        <w:rPr>
          <w:rFonts w:ascii="Times New Roman" w:hAnsi="Times New Roman" w:cs="Times New Roman"/>
          <w:lang w:val="en-US"/>
        </w:rPr>
      </w:pPr>
      <w:r w:rsidRPr="00D20C85">
        <w:rPr>
          <w:rFonts w:ascii="Times New Roman" w:hAnsi="Times New Roman" w:cs="Times New Roman"/>
          <w:lang w:val="en-US"/>
        </w:rPr>
        <w:t>“</w:t>
      </w:r>
      <w:r w:rsidRPr="00D20C85">
        <w:rPr>
          <w:rFonts w:ascii="Times New Roman" w:hAnsi="Times New Roman" w:cs="Times New Roman"/>
          <w:i/>
          <w:lang w:val="en-US"/>
        </w:rPr>
        <w:t>justicie must not only be done: it must also be seen to be done</w:t>
      </w:r>
      <w:r w:rsidRPr="00D20C85">
        <w:rPr>
          <w:rFonts w:ascii="Times New Roman" w:hAnsi="Times New Roman" w:cs="Times New Roman"/>
          <w:lang w:val="en-US"/>
        </w:rPr>
        <w:t>"</w:t>
      </w:r>
      <w:r w:rsidR="007810C3" w:rsidRPr="00D20C85">
        <w:rPr>
          <w:rStyle w:val="Refdenotaalpie"/>
          <w:rFonts w:ascii="Times New Roman" w:hAnsi="Times New Roman" w:cs="Times New Roman"/>
          <w:lang w:val="es-ES"/>
        </w:rPr>
        <w:footnoteReference w:id="1"/>
      </w:r>
    </w:p>
    <w:p w14:paraId="05EFA332" w14:textId="77777777" w:rsidR="00701A67" w:rsidRPr="00877C30" w:rsidRDefault="00701A67" w:rsidP="00D20C85">
      <w:pPr>
        <w:spacing w:after="120"/>
        <w:jc w:val="both"/>
        <w:rPr>
          <w:rFonts w:ascii="Times New Roman" w:hAnsi="Times New Roman" w:cs="Times New Roman"/>
          <w:lang w:val="en-US"/>
        </w:rPr>
      </w:pPr>
    </w:p>
    <w:p w14:paraId="58DCE8CC" w14:textId="494C4A30" w:rsidR="004019C1" w:rsidRDefault="00701A67" w:rsidP="00D20C85">
      <w:pPr>
        <w:spacing w:after="120"/>
        <w:jc w:val="both"/>
        <w:rPr>
          <w:rFonts w:ascii="Times New Roman" w:hAnsi="Times New Roman" w:cs="Times New Roman"/>
          <w:lang w:val="es-ES"/>
        </w:rPr>
      </w:pPr>
      <w:r>
        <w:rPr>
          <w:rFonts w:ascii="Times New Roman" w:hAnsi="Times New Roman" w:cs="Times New Roman"/>
          <w:lang w:val="es-ES"/>
        </w:rPr>
        <w:t xml:space="preserve">1.6. </w:t>
      </w:r>
      <w:r w:rsidR="004019C1">
        <w:rPr>
          <w:rFonts w:ascii="Times New Roman" w:hAnsi="Times New Roman" w:cs="Times New Roman"/>
          <w:lang w:val="es-ES"/>
        </w:rPr>
        <w:t>Índice de confianza en el sistema de justicia</w:t>
      </w:r>
    </w:p>
    <w:p w14:paraId="3A73A8CC" w14:textId="7A9FA07E" w:rsidR="001245D9" w:rsidRPr="00D20C85" w:rsidRDefault="002B78AD" w:rsidP="00D20C85">
      <w:pPr>
        <w:spacing w:after="120"/>
        <w:jc w:val="both"/>
        <w:rPr>
          <w:rFonts w:ascii="Times New Roman" w:hAnsi="Times New Roman" w:cs="Times New Roman"/>
          <w:lang w:val="es-ES"/>
        </w:rPr>
      </w:pPr>
      <w:r w:rsidRPr="00D20C85">
        <w:rPr>
          <w:rFonts w:ascii="Times New Roman" w:hAnsi="Times New Roman" w:cs="Times New Roman"/>
          <w:lang w:val="es-ES"/>
        </w:rPr>
        <w:t xml:space="preserve">La Asociación FORES y la Universidad Torcuato Di Tella realizan </w:t>
      </w:r>
      <w:r w:rsidR="00A41EA2" w:rsidRPr="00D20C85">
        <w:rPr>
          <w:rFonts w:ascii="Times New Roman" w:hAnsi="Times New Roman" w:cs="Times New Roman"/>
          <w:lang w:val="es-ES"/>
        </w:rPr>
        <w:t xml:space="preserve">periódicamente </w:t>
      </w:r>
      <w:r w:rsidRPr="00D20C85">
        <w:rPr>
          <w:rFonts w:ascii="Times New Roman" w:hAnsi="Times New Roman" w:cs="Times New Roman"/>
          <w:lang w:val="es-ES"/>
        </w:rPr>
        <w:t xml:space="preserve">estudios de niveles de confianza en el sistema de justicia en la república </w:t>
      </w:r>
      <w:r w:rsidR="0091261E">
        <w:rPr>
          <w:rFonts w:ascii="Times New Roman" w:hAnsi="Times New Roman" w:cs="Times New Roman"/>
          <w:lang w:val="es-ES"/>
        </w:rPr>
        <w:t>a</w:t>
      </w:r>
      <w:r w:rsidRPr="00D20C85">
        <w:rPr>
          <w:rFonts w:ascii="Times New Roman" w:hAnsi="Times New Roman" w:cs="Times New Roman"/>
          <w:lang w:val="es-ES"/>
        </w:rPr>
        <w:t xml:space="preserve">rgentina. En el año 2024 los resultados indicaron que </w:t>
      </w:r>
      <w:r w:rsidR="0091261E">
        <w:rPr>
          <w:rFonts w:ascii="Times New Roman" w:hAnsi="Times New Roman" w:cs="Times New Roman"/>
          <w:lang w:val="es-ES"/>
        </w:rPr>
        <w:t>para el</w:t>
      </w:r>
      <w:r w:rsidR="007A26DE" w:rsidRPr="00D20C85">
        <w:rPr>
          <w:rFonts w:ascii="Times New Roman" w:hAnsi="Times New Roman" w:cs="Times New Roman"/>
          <w:lang w:val="es-ES"/>
        </w:rPr>
        <w:t xml:space="preserve"> 88% de las personas entrevistadas </w:t>
      </w:r>
      <w:r w:rsidRPr="00D20C85">
        <w:rPr>
          <w:rFonts w:ascii="Times New Roman" w:hAnsi="Times New Roman" w:cs="Times New Roman"/>
          <w:lang w:val="es-ES"/>
        </w:rPr>
        <w:t>el sistema judicial “</w:t>
      </w:r>
      <w:r w:rsidR="007A26DE" w:rsidRPr="00D20C85">
        <w:rPr>
          <w:rFonts w:ascii="Times New Roman" w:hAnsi="Times New Roman" w:cs="Times New Roman"/>
          <w:lang w:val="es-ES"/>
        </w:rPr>
        <w:t>es poco o nada confiable respecto del principio de igualdad ante la ley</w:t>
      </w:r>
      <w:r w:rsidRPr="00D20C85">
        <w:rPr>
          <w:rFonts w:ascii="Times New Roman" w:hAnsi="Times New Roman" w:cs="Times New Roman"/>
          <w:lang w:val="es-ES"/>
        </w:rPr>
        <w:t>”</w:t>
      </w:r>
      <w:r w:rsidR="007A26DE" w:rsidRPr="00D20C85">
        <w:rPr>
          <w:rFonts w:ascii="Times New Roman" w:hAnsi="Times New Roman" w:cs="Times New Roman"/>
          <w:lang w:val="es-ES"/>
        </w:rPr>
        <w:t xml:space="preserve">. </w:t>
      </w:r>
      <w:r w:rsidR="00D331A9">
        <w:rPr>
          <w:rFonts w:ascii="Times New Roman" w:hAnsi="Times New Roman" w:cs="Times New Roman"/>
          <w:lang w:val="es-ES"/>
        </w:rPr>
        <w:t>E</w:t>
      </w:r>
      <w:r w:rsidRPr="00D20C85">
        <w:rPr>
          <w:rFonts w:ascii="Times New Roman" w:hAnsi="Times New Roman" w:cs="Times New Roman"/>
          <w:lang w:val="es-ES"/>
        </w:rPr>
        <w:t xml:space="preserve">n cuanto a la consideración de </w:t>
      </w:r>
      <w:r w:rsidR="00D331A9">
        <w:rPr>
          <w:rFonts w:ascii="Times New Roman" w:hAnsi="Times New Roman" w:cs="Times New Roman"/>
          <w:lang w:val="es-ES"/>
        </w:rPr>
        <w:t>la</w:t>
      </w:r>
      <w:r w:rsidRPr="00D20C85">
        <w:rPr>
          <w:rFonts w:ascii="Times New Roman" w:hAnsi="Times New Roman" w:cs="Times New Roman"/>
          <w:lang w:val="es-ES"/>
        </w:rPr>
        <w:t xml:space="preserve"> “</w:t>
      </w:r>
      <w:r w:rsidR="007A26DE" w:rsidRPr="00D20C85">
        <w:rPr>
          <w:rFonts w:ascii="Times New Roman" w:hAnsi="Times New Roman" w:cs="Times New Roman"/>
          <w:lang w:val="es-ES"/>
        </w:rPr>
        <w:t>honestidad y honradez de la Justicia</w:t>
      </w:r>
      <w:r w:rsidRPr="00D20C85">
        <w:rPr>
          <w:rFonts w:ascii="Times New Roman" w:hAnsi="Times New Roman" w:cs="Times New Roman"/>
          <w:lang w:val="es-ES"/>
        </w:rPr>
        <w:t xml:space="preserve">” </w:t>
      </w:r>
      <w:r w:rsidR="007A26DE" w:rsidRPr="00D20C85">
        <w:rPr>
          <w:rFonts w:ascii="Times New Roman" w:hAnsi="Times New Roman" w:cs="Times New Roman"/>
          <w:lang w:val="es-ES"/>
        </w:rPr>
        <w:t>el 90% consider</w:t>
      </w:r>
      <w:r w:rsidR="00D331A9">
        <w:rPr>
          <w:rFonts w:ascii="Times New Roman" w:hAnsi="Times New Roman" w:cs="Times New Roman"/>
          <w:lang w:val="es-ES"/>
        </w:rPr>
        <w:t>ó</w:t>
      </w:r>
      <w:r w:rsidR="007A26DE" w:rsidRPr="00D20C85">
        <w:rPr>
          <w:rFonts w:ascii="Times New Roman" w:hAnsi="Times New Roman" w:cs="Times New Roman"/>
          <w:lang w:val="es-ES"/>
        </w:rPr>
        <w:t xml:space="preserve"> que </w:t>
      </w:r>
      <w:r w:rsidRPr="00D20C85">
        <w:rPr>
          <w:rFonts w:ascii="Times New Roman" w:hAnsi="Times New Roman" w:cs="Times New Roman"/>
          <w:lang w:val="es-ES"/>
        </w:rPr>
        <w:t xml:space="preserve">el sistema judicial </w:t>
      </w:r>
      <w:r w:rsidR="007A26DE" w:rsidRPr="00D20C85">
        <w:rPr>
          <w:rFonts w:ascii="Times New Roman" w:hAnsi="Times New Roman" w:cs="Times New Roman"/>
          <w:lang w:val="es-ES"/>
        </w:rPr>
        <w:t>e</w:t>
      </w:r>
      <w:r w:rsidR="00D331A9">
        <w:rPr>
          <w:rFonts w:ascii="Times New Roman" w:hAnsi="Times New Roman" w:cs="Times New Roman"/>
          <w:lang w:val="es-ES"/>
        </w:rPr>
        <w:t>ra</w:t>
      </w:r>
      <w:r w:rsidR="007A26DE" w:rsidRPr="00D20C85">
        <w:rPr>
          <w:rFonts w:ascii="Times New Roman" w:hAnsi="Times New Roman" w:cs="Times New Roman"/>
          <w:lang w:val="es-ES"/>
        </w:rPr>
        <w:t xml:space="preserve"> poco o nada confiable</w:t>
      </w:r>
      <w:r w:rsidRPr="00D20C85">
        <w:rPr>
          <w:rFonts w:ascii="Times New Roman" w:hAnsi="Times New Roman" w:cs="Times New Roman"/>
          <w:lang w:val="es-ES"/>
        </w:rPr>
        <w:t xml:space="preserve">. Solo el </w:t>
      </w:r>
      <w:r w:rsidR="007A26DE" w:rsidRPr="00D20C85">
        <w:rPr>
          <w:rFonts w:ascii="Times New Roman" w:hAnsi="Times New Roman" w:cs="Times New Roman"/>
          <w:lang w:val="es-ES"/>
        </w:rPr>
        <w:t>8%</w:t>
      </w:r>
      <w:r w:rsidR="007A47F4" w:rsidRPr="00D20C85">
        <w:rPr>
          <w:rFonts w:ascii="Times New Roman" w:hAnsi="Times New Roman" w:cs="Times New Roman"/>
          <w:lang w:val="es-ES"/>
        </w:rPr>
        <w:t xml:space="preserve"> </w:t>
      </w:r>
      <w:r w:rsidRPr="00D20C85">
        <w:rPr>
          <w:rFonts w:ascii="Times New Roman" w:hAnsi="Times New Roman" w:cs="Times New Roman"/>
          <w:lang w:val="es-ES"/>
        </w:rPr>
        <w:t xml:space="preserve">respondió que </w:t>
      </w:r>
      <w:r w:rsidR="00D331A9">
        <w:rPr>
          <w:rFonts w:ascii="Times New Roman" w:hAnsi="Times New Roman" w:cs="Times New Roman"/>
          <w:lang w:val="es-ES"/>
        </w:rPr>
        <w:t>era honesto</w:t>
      </w:r>
      <w:r w:rsidRPr="00D20C85">
        <w:rPr>
          <w:rFonts w:ascii="Times New Roman" w:hAnsi="Times New Roman" w:cs="Times New Roman"/>
          <w:lang w:val="es-ES"/>
        </w:rPr>
        <w:t xml:space="preserve">. En este trabajo se elabora un “índice” que a su vez se desagrega en </w:t>
      </w:r>
      <w:r w:rsidR="00701A67">
        <w:rPr>
          <w:rFonts w:ascii="Times New Roman" w:hAnsi="Times New Roman" w:cs="Times New Roman"/>
          <w:lang w:val="es-ES"/>
        </w:rPr>
        <w:t>u</w:t>
      </w:r>
      <w:r w:rsidRPr="00D20C85">
        <w:rPr>
          <w:rFonts w:ascii="Times New Roman" w:hAnsi="Times New Roman" w:cs="Times New Roman"/>
          <w:lang w:val="es-ES"/>
        </w:rPr>
        <w:t xml:space="preserve">n subíndice conceptual </w:t>
      </w:r>
      <w:r w:rsidR="00701A67">
        <w:rPr>
          <w:rFonts w:ascii="Times New Roman" w:hAnsi="Times New Roman" w:cs="Times New Roman"/>
          <w:lang w:val="es-ES"/>
        </w:rPr>
        <w:t>-</w:t>
      </w:r>
      <w:r w:rsidRPr="00D20C85">
        <w:rPr>
          <w:rFonts w:ascii="Times New Roman" w:hAnsi="Times New Roman" w:cs="Times New Roman"/>
          <w:lang w:val="es-ES"/>
        </w:rPr>
        <w:t xml:space="preserve">dirigido a evaluar la </w:t>
      </w:r>
      <w:r w:rsidR="005B47B5" w:rsidRPr="00D20C85">
        <w:rPr>
          <w:rFonts w:ascii="Times New Roman" w:hAnsi="Times New Roman" w:cs="Times New Roman"/>
          <w:lang w:val="es-ES"/>
        </w:rPr>
        <w:t xml:space="preserve">confianza en </w:t>
      </w:r>
      <w:r w:rsidRPr="00D20C85">
        <w:rPr>
          <w:rFonts w:ascii="Times New Roman" w:hAnsi="Times New Roman" w:cs="Times New Roman"/>
          <w:lang w:val="es-ES"/>
        </w:rPr>
        <w:t xml:space="preserve">el sistema </w:t>
      </w:r>
      <w:r w:rsidR="005B47B5" w:rsidRPr="00D20C85">
        <w:rPr>
          <w:rFonts w:ascii="Times New Roman" w:hAnsi="Times New Roman" w:cs="Times New Roman"/>
          <w:lang w:val="es-ES"/>
        </w:rPr>
        <w:t>como institución</w:t>
      </w:r>
      <w:r w:rsidR="00701A67">
        <w:rPr>
          <w:rFonts w:ascii="Times New Roman" w:hAnsi="Times New Roman" w:cs="Times New Roman"/>
          <w:lang w:val="es-ES"/>
        </w:rPr>
        <w:t>-</w:t>
      </w:r>
      <w:r w:rsidRPr="00D20C85">
        <w:rPr>
          <w:rFonts w:ascii="Times New Roman" w:hAnsi="Times New Roman" w:cs="Times New Roman"/>
          <w:lang w:val="es-ES"/>
        </w:rPr>
        <w:t xml:space="preserve"> y un subíndice perceptual </w:t>
      </w:r>
      <w:r w:rsidR="00701A67">
        <w:rPr>
          <w:rFonts w:ascii="Times New Roman" w:hAnsi="Times New Roman" w:cs="Times New Roman"/>
          <w:lang w:val="es-ES"/>
        </w:rPr>
        <w:t>-</w:t>
      </w:r>
      <w:r w:rsidRPr="00D20C85">
        <w:rPr>
          <w:rFonts w:ascii="Times New Roman" w:hAnsi="Times New Roman" w:cs="Times New Roman"/>
          <w:lang w:val="es-ES"/>
        </w:rPr>
        <w:t>que analiza la opinión pública sobre atributos esperados de los jueces, como su imparcialidad, eficiencia, honestidad y rol como control de otros poderes</w:t>
      </w:r>
      <w:r w:rsidR="00701A67">
        <w:rPr>
          <w:rFonts w:ascii="Times New Roman" w:hAnsi="Times New Roman" w:cs="Times New Roman"/>
          <w:lang w:val="es-ES"/>
        </w:rPr>
        <w:t>-</w:t>
      </w:r>
      <w:r w:rsidRPr="00D20C85">
        <w:rPr>
          <w:rFonts w:ascii="Times New Roman" w:hAnsi="Times New Roman" w:cs="Times New Roman"/>
          <w:lang w:val="es-ES"/>
        </w:rPr>
        <w:t xml:space="preserve">. El segundo arrojó una calificación de </w:t>
      </w:r>
      <w:r w:rsidR="005B47B5" w:rsidRPr="00D20C85">
        <w:rPr>
          <w:rFonts w:ascii="Times New Roman" w:hAnsi="Times New Roman" w:cs="Times New Roman"/>
          <w:lang w:val="es-ES"/>
        </w:rPr>
        <w:t xml:space="preserve">24.8 </w:t>
      </w:r>
      <w:r w:rsidRPr="00D20C85">
        <w:rPr>
          <w:rFonts w:ascii="Times New Roman" w:hAnsi="Times New Roman" w:cs="Times New Roman"/>
          <w:lang w:val="es-ES"/>
        </w:rPr>
        <w:t xml:space="preserve">puntos </w:t>
      </w:r>
      <w:r w:rsidR="005B47B5" w:rsidRPr="00D20C85">
        <w:rPr>
          <w:rFonts w:ascii="Times New Roman" w:hAnsi="Times New Roman" w:cs="Times New Roman"/>
          <w:lang w:val="es-ES"/>
        </w:rPr>
        <w:t>sobre 100.</w:t>
      </w:r>
      <w:r w:rsidRPr="00D20C85">
        <w:rPr>
          <w:rStyle w:val="Refdenotaalpie"/>
          <w:rFonts w:ascii="Times New Roman" w:hAnsi="Times New Roman" w:cs="Times New Roman"/>
          <w:lang w:val="es-ES"/>
        </w:rPr>
        <w:footnoteReference w:id="2"/>
      </w:r>
      <w:r w:rsidRPr="00D20C85">
        <w:rPr>
          <w:rFonts w:ascii="Times New Roman" w:hAnsi="Times New Roman" w:cs="Times New Roman"/>
          <w:lang w:val="es-ES"/>
        </w:rPr>
        <w:t xml:space="preserve"> Las mediciones del año 2025, aún en curso, arrojan resultados equivalentes. El subíndice perceptual </w:t>
      </w:r>
      <w:r w:rsidR="001245D9" w:rsidRPr="00D20C85">
        <w:rPr>
          <w:rFonts w:ascii="Times New Roman" w:hAnsi="Times New Roman" w:cs="Times New Roman"/>
          <w:lang w:val="es-ES"/>
        </w:rPr>
        <w:t>para el primer semestre fue de 28,3 puntos sobre 100.</w:t>
      </w:r>
      <w:r w:rsidR="001245D9" w:rsidRPr="00D20C85">
        <w:rPr>
          <w:rStyle w:val="Refdenotaalpie"/>
          <w:rFonts w:ascii="Times New Roman" w:hAnsi="Times New Roman" w:cs="Times New Roman"/>
          <w:lang w:val="es-ES"/>
        </w:rPr>
        <w:footnoteReference w:id="3"/>
      </w:r>
    </w:p>
    <w:p w14:paraId="7D30D734" w14:textId="1A718171" w:rsidR="001245D9" w:rsidRPr="00D20C85" w:rsidRDefault="001245D9" w:rsidP="00701A67">
      <w:pPr>
        <w:spacing w:after="120"/>
        <w:jc w:val="both"/>
        <w:rPr>
          <w:rFonts w:ascii="Times New Roman" w:hAnsi="Times New Roman" w:cs="Times New Roman"/>
          <w:lang w:val="es-ES"/>
        </w:rPr>
      </w:pPr>
      <w:r w:rsidRPr="00D20C85">
        <w:rPr>
          <w:rFonts w:ascii="Times New Roman" w:hAnsi="Times New Roman" w:cs="Times New Roman"/>
          <w:lang w:val="es-ES"/>
        </w:rPr>
        <w:t>Otro estudio publicado en el año 2018,</w:t>
      </w:r>
      <w:r w:rsidRPr="00D20C85">
        <w:rPr>
          <w:rStyle w:val="Refdenotaalpie"/>
          <w:rFonts w:ascii="Times New Roman" w:hAnsi="Times New Roman" w:cs="Times New Roman"/>
          <w:lang w:val="es-ES"/>
        </w:rPr>
        <w:footnoteReference w:id="4"/>
      </w:r>
      <w:r w:rsidRPr="00D20C85">
        <w:rPr>
          <w:rFonts w:ascii="Times New Roman" w:hAnsi="Times New Roman" w:cs="Times New Roman"/>
          <w:lang w:val="es-ES"/>
        </w:rPr>
        <w:t xml:space="preserve"> dirigido a medir la confianza pública del sistema penal tanto en el AMBA como al interior del país, arrojaba resultados alarmantes. Cerca de </w:t>
      </w:r>
      <w:r w:rsidR="00187240" w:rsidRPr="00D20C85">
        <w:rPr>
          <w:rFonts w:ascii="Times New Roman" w:hAnsi="Times New Roman" w:cs="Times New Roman"/>
          <w:lang w:val="es-ES"/>
        </w:rPr>
        <w:t>tres</w:t>
      </w:r>
      <w:r w:rsidRPr="00D20C85">
        <w:rPr>
          <w:rFonts w:ascii="Times New Roman" w:hAnsi="Times New Roman" w:cs="Times New Roman"/>
          <w:lang w:val="es-ES"/>
        </w:rPr>
        <w:t xml:space="preserve"> </w:t>
      </w:r>
      <w:r w:rsidR="00187240" w:rsidRPr="00D20C85">
        <w:rPr>
          <w:rFonts w:ascii="Times New Roman" w:hAnsi="Times New Roman" w:cs="Times New Roman"/>
          <w:lang w:val="es-ES"/>
        </w:rPr>
        <w:t>cuartas partes de los entrevistados eval</w:t>
      </w:r>
      <w:r w:rsidRPr="00D20C85">
        <w:rPr>
          <w:rFonts w:ascii="Times New Roman" w:hAnsi="Times New Roman" w:cs="Times New Roman"/>
          <w:lang w:val="es-ES"/>
        </w:rPr>
        <w:t xml:space="preserve">uó </w:t>
      </w:r>
      <w:r w:rsidR="00187240" w:rsidRPr="00D20C85">
        <w:rPr>
          <w:rFonts w:ascii="Times New Roman" w:hAnsi="Times New Roman" w:cs="Times New Roman"/>
          <w:lang w:val="es-ES"/>
        </w:rPr>
        <w:t>la actuación de la justicia como</w:t>
      </w:r>
      <w:r w:rsidRPr="00D20C85">
        <w:rPr>
          <w:rFonts w:ascii="Times New Roman" w:hAnsi="Times New Roman" w:cs="Times New Roman"/>
          <w:lang w:val="es-ES"/>
        </w:rPr>
        <w:t xml:space="preserve"> </w:t>
      </w:r>
      <w:r w:rsidR="00187240" w:rsidRPr="00D20C85">
        <w:rPr>
          <w:rFonts w:ascii="Times New Roman" w:hAnsi="Times New Roman" w:cs="Times New Roman"/>
          <w:lang w:val="es-ES"/>
        </w:rPr>
        <w:t xml:space="preserve">mala o muy mala. </w:t>
      </w:r>
    </w:p>
    <w:p w14:paraId="189426FE" w14:textId="7D887640" w:rsidR="00A41EA2" w:rsidRPr="00D20C85" w:rsidRDefault="00A41EA2" w:rsidP="00D20C85">
      <w:pPr>
        <w:spacing w:after="120"/>
        <w:jc w:val="both"/>
        <w:rPr>
          <w:rFonts w:ascii="Times New Roman" w:hAnsi="Times New Roman" w:cs="Times New Roman"/>
          <w:spacing w:val="3"/>
          <w:shd w:val="clear" w:color="auto" w:fill="FFFFFF"/>
        </w:rPr>
      </w:pPr>
      <w:r w:rsidRPr="00D20C85">
        <w:rPr>
          <w:rFonts w:ascii="Times New Roman" w:eastAsia="Times New Roman" w:hAnsi="Times New Roman" w:cs="Times New Roman"/>
          <w:kern w:val="0"/>
          <w:lang w:eastAsia="es-MX"/>
          <w14:ligatures w14:val="none"/>
        </w:rPr>
        <w:t>El Observatorio de Psicología Social Aplicada de la Facultad de Psicología de la Universidad de Buenos Aires (OPSA-UBA) realizó un estudio cuyo objeto fue</w:t>
      </w:r>
      <w:r w:rsidR="00701A67">
        <w:rPr>
          <w:rFonts w:ascii="Times New Roman" w:eastAsia="Times New Roman" w:hAnsi="Times New Roman" w:cs="Times New Roman"/>
          <w:kern w:val="0"/>
          <w:lang w:eastAsia="es-MX"/>
          <w14:ligatures w14:val="none"/>
        </w:rPr>
        <w:t>ron</w:t>
      </w:r>
      <w:r w:rsidRPr="00D20C85">
        <w:rPr>
          <w:rFonts w:ascii="Times New Roman" w:eastAsia="Times New Roman" w:hAnsi="Times New Roman" w:cs="Times New Roman"/>
          <w:kern w:val="0"/>
          <w:lang w:eastAsia="es-MX"/>
          <w14:ligatures w14:val="none"/>
        </w:rPr>
        <w:t xml:space="preserve"> las percepciones de la población sobre el Poder Judicial.</w:t>
      </w:r>
      <w:r w:rsidRPr="00D20C85">
        <w:rPr>
          <w:rStyle w:val="Refdenotaalpie"/>
          <w:rFonts w:ascii="Times New Roman" w:eastAsia="Times New Roman" w:hAnsi="Times New Roman" w:cs="Times New Roman"/>
          <w:kern w:val="0"/>
          <w:lang w:eastAsia="es-MX"/>
          <w14:ligatures w14:val="none"/>
        </w:rPr>
        <w:footnoteReference w:id="5"/>
      </w:r>
      <w:r w:rsidRPr="00D20C85">
        <w:rPr>
          <w:rFonts w:ascii="Times New Roman" w:eastAsia="Times New Roman" w:hAnsi="Times New Roman" w:cs="Times New Roman"/>
          <w:kern w:val="0"/>
          <w:lang w:eastAsia="es-MX"/>
          <w14:ligatures w14:val="none"/>
        </w:rPr>
        <w:t xml:space="preserve"> La investigación fue titulada </w:t>
      </w:r>
      <w:r w:rsidRPr="00D20C85">
        <w:rPr>
          <w:rFonts w:ascii="Times New Roman" w:eastAsia="Times New Roman" w:hAnsi="Times New Roman" w:cs="Times New Roman"/>
          <w:spacing w:val="3"/>
          <w:kern w:val="0"/>
          <w:lang w:eastAsia="es-MX"/>
          <w14:ligatures w14:val="none"/>
        </w:rPr>
        <w:t>“</w:t>
      </w:r>
      <w:r w:rsidRPr="00D20C85">
        <w:rPr>
          <w:rFonts w:ascii="Times New Roman" w:eastAsia="Times New Roman" w:hAnsi="Times New Roman" w:cs="Times New Roman"/>
          <w:bCs/>
          <w:spacing w:val="3"/>
          <w:kern w:val="0"/>
          <w:bdr w:val="none" w:sz="0" w:space="0" w:color="auto" w:frame="1"/>
          <w:lang w:eastAsia="es-MX"/>
          <w14:ligatures w14:val="none"/>
        </w:rPr>
        <w:t>Corrupción y Justicia</w:t>
      </w:r>
      <w:r w:rsidRPr="00D20C85">
        <w:rPr>
          <w:rFonts w:ascii="Times New Roman" w:eastAsia="Times New Roman" w:hAnsi="Times New Roman" w:cs="Times New Roman"/>
          <w:spacing w:val="3"/>
          <w:kern w:val="0"/>
          <w:lang w:eastAsia="es-MX"/>
          <w14:ligatures w14:val="none"/>
        </w:rPr>
        <w:t>” y se concretó mediante encuestas geolocalizadas online en noviembre de 2024.</w:t>
      </w:r>
      <w:r w:rsidRPr="00D20C85">
        <w:rPr>
          <w:rStyle w:val="Refdenotaalpie"/>
          <w:rFonts w:ascii="Times New Roman" w:eastAsia="Times New Roman" w:hAnsi="Times New Roman" w:cs="Times New Roman"/>
          <w:spacing w:val="3"/>
          <w:kern w:val="0"/>
          <w:lang w:eastAsia="es-MX"/>
          <w14:ligatures w14:val="none"/>
        </w:rPr>
        <w:footnoteReference w:id="6"/>
      </w:r>
      <w:r w:rsidRPr="00D20C85">
        <w:rPr>
          <w:rFonts w:ascii="Times New Roman" w:eastAsia="Times New Roman" w:hAnsi="Times New Roman" w:cs="Times New Roman"/>
          <w:spacing w:val="3"/>
          <w:kern w:val="0"/>
          <w:lang w:eastAsia="es-MX"/>
          <w14:ligatures w14:val="none"/>
        </w:rPr>
        <w:t xml:space="preserve"> El 89 % de los encuestados calificó al sistema judicial como “ineficiente”. El 78% cree que los jueces están influenciados por la política y no son independientes.</w:t>
      </w:r>
    </w:p>
    <w:p w14:paraId="06A899EC" w14:textId="6423F745" w:rsidR="00A41EA2" w:rsidRPr="00D20C85" w:rsidRDefault="00A41EA2" w:rsidP="00D20C85">
      <w:pPr>
        <w:spacing w:after="120"/>
        <w:jc w:val="both"/>
        <w:rPr>
          <w:rFonts w:ascii="Times New Roman" w:hAnsi="Times New Roman" w:cs="Times New Roman"/>
          <w:spacing w:val="3"/>
        </w:rPr>
      </w:pPr>
      <w:r w:rsidRPr="00D20C85">
        <w:rPr>
          <w:rFonts w:ascii="Times New Roman" w:hAnsi="Times New Roman" w:cs="Times New Roman"/>
          <w:spacing w:val="3"/>
          <w:shd w:val="clear" w:color="auto" w:fill="FFFFFF"/>
        </w:rPr>
        <w:lastRenderedPageBreak/>
        <w:t xml:space="preserve">En un informe de </w:t>
      </w:r>
      <w:r w:rsidRPr="00D20C85">
        <w:rPr>
          <w:rFonts w:ascii="Times New Roman" w:hAnsi="Times New Roman" w:cs="Times New Roman"/>
          <w:spacing w:val="3"/>
        </w:rPr>
        <w:t>la consultora Zuban Córdoba y Asociados los niveles de confianza del sistema de justicia argentino se ubicaron en el 13,6%, debajo del Congreso que obtuvo un 17,7%</w:t>
      </w:r>
      <w:r w:rsidR="00701A67">
        <w:rPr>
          <w:rFonts w:ascii="Times New Roman" w:hAnsi="Times New Roman" w:cs="Times New Roman"/>
          <w:spacing w:val="3"/>
        </w:rPr>
        <w:t>.</w:t>
      </w:r>
      <w:r w:rsidRPr="00D20C85">
        <w:rPr>
          <w:rStyle w:val="Refdenotaalpie"/>
          <w:rFonts w:ascii="Times New Roman" w:hAnsi="Times New Roman" w:cs="Times New Roman"/>
          <w:spacing w:val="3"/>
        </w:rPr>
        <w:footnoteReference w:id="7"/>
      </w:r>
      <w:r w:rsidRPr="00D20C85">
        <w:rPr>
          <w:rFonts w:ascii="Times New Roman" w:hAnsi="Times New Roman" w:cs="Times New Roman"/>
          <w:spacing w:val="3"/>
        </w:rPr>
        <w:t> </w:t>
      </w:r>
    </w:p>
    <w:p w14:paraId="2E8F8B5A" w14:textId="2EE979B6" w:rsidR="00A41EA2" w:rsidRPr="00D20C85" w:rsidRDefault="00A41EA2" w:rsidP="00D20C85">
      <w:pPr>
        <w:spacing w:after="120"/>
        <w:jc w:val="both"/>
        <w:rPr>
          <w:rFonts w:ascii="Times New Roman" w:hAnsi="Times New Roman" w:cs="Times New Roman"/>
          <w:lang w:val="es-ES"/>
        </w:rPr>
      </w:pPr>
      <w:r w:rsidRPr="00D20C85">
        <w:rPr>
          <w:rFonts w:ascii="Times New Roman" w:hAnsi="Times New Roman" w:cs="Times New Roman"/>
          <w:lang w:val="es-ES"/>
        </w:rPr>
        <w:t xml:space="preserve">Si comparamos </w:t>
      </w:r>
      <w:r w:rsidR="00701A67">
        <w:rPr>
          <w:rFonts w:ascii="Times New Roman" w:hAnsi="Times New Roman" w:cs="Times New Roman"/>
          <w:lang w:val="es-ES"/>
        </w:rPr>
        <w:t xml:space="preserve">loa </w:t>
      </w:r>
      <w:r w:rsidRPr="00D20C85">
        <w:rPr>
          <w:rFonts w:ascii="Times New Roman" w:hAnsi="Times New Roman" w:cs="Times New Roman"/>
          <w:lang w:val="es-ES"/>
        </w:rPr>
        <w:t xml:space="preserve">indicadores en términos meramente cuantitativos </w:t>
      </w:r>
      <w:r w:rsidR="00701A67">
        <w:rPr>
          <w:rFonts w:ascii="Times New Roman" w:hAnsi="Times New Roman" w:cs="Times New Roman"/>
          <w:lang w:val="es-ES"/>
        </w:rPr>
        <w:t xml:space="preserve">con otras mediciones de la </w:t>
      </w:r>
      <w:r w:rsidRPr="00D20C85">
        <w:rPr>
          <w:rFonts w:ascii="Times New Roman" w:hAnsi="Times New Roman" w:cs="Times New Roman"/>
          <w:lang w:val="es-ES"/>
        </w:rPr>
        <w:t xml:space="preserve">región advertimos </w:t>
      </w:r>
      <w:r w:rsidR="00701A67">
        <w:rPr>
          <w:rFonts w:ascii="Times New Roman" w:hAnsi="Times New Roman" w:cs="Times New Roman"/>
          <w:lang w:val="es-ES"/>
        </w:rPr>
        <w:t>que</w:t>
      </w:r>
      <w:r w:rsidRPr="00D20C85">
        <w:rPr>
          <w:rFonts w:ascii="Times New Roman" w:hAnsi="Times New Roman" w:cs="Times New Roman"/>
          <w:lang w:val="es-ES"/>
        </w:rPr>
        <w:t xml:space="preserve"> nuestro país se ubica en la franja inferior de la medición.</w:t>
      </w:r>
    </w:p>
    <w:p w14:paraId="23218CB9" w14:textId="531E89AF" w:rsidR="00A41EA2" w:rsidRPr="00D20C85" w:rsidRDefault="00A41EA2" w:rsidP="00D20C85">
      <w:pPr>
        <w:spacing w:after="120"/>
        <w:jc w:val="both"/>
        <w:rPr>
          <w:rFonts w:ascii="Times New Roman" w:eastAsia="Times New Roman" w:hAnsi="Times New Roman" w:cs="Times New Roman"/>
          <w:kern w:val="0"/>
          <w:lang w:eastAsia="es-MX"/>
          <w14:ligatures w14:val="none"/>
        </w:rPr>
      </w:pPr>
      <w:r w:rsidRPr="00D20C85">
        <w:rPr>
          <w:rFonts w:ascii="Times New Roman" w:eastAsia="Times New Roman" w:hAnsi="Times New Roman" w:cs="Times New Roman"/>
          <w:kern w:val="0"/>
          <w:lang w:eastAsia="es-MX"/>
          <w14:ligatures w14:val="none"/>
        </w:rPr>
        <w:t xml:space="preserve">En </w:t>
      </w:r>
      <w:r w:rsidR="00701A67">
        <w:rPr>
          <w:rFonts w:ascii="Times New Roman" w:eastAsia="Times New Roman" w:hAnsi="Times New Roman" w:cs="Times New Roman"/>
          <w:kern w:val="0"/>
          <w:lang w:eastAsia="es-MX"/>
          <w14:ligatures w14:val="none"/>
        </w:rPr>
        <w:t xml:space="preserve">estudios </w:t>
      </w:r>
      <w:r w:rsidRPr="00D20C85">
        <w:rPr>
          <w:rFonts w:ascii="Times New Roman" w:eastAsia="Times New Roman" w:hAnsi="Times New Roman" w:cs="Times New Roman"/>
          <w:kern w:val="0"/>
          <w:lang w:eastAsia="es-MX"/>
          <w14:ligatures w14:val="none"/>
        </w:rPr>
        <w:t>de la región</w:t>
      </w:r>
      <w:r w:rsidRPr="00D20C85">
        <w:rPr>
          <w:rStyle w:val="Refdenotaalpie"/>
          <w:rFonts w:ascii="Times New Roman" w:eastAsia="Times New Roman" w:hAnsi="Times New Roman" w:cs="Times New Roman"/>
          <w:kern w:val="0"/>
          <w:lang w:eastAsia="es-MX"/>
          <w14:ligatures w14:val="none"/>
        </w:rPr>
        <w:footnoteReference w:id="8"/>
      </w:r>
      <w:r w:rsidRPr="00D20C85">
        <w:rPr>
          <w:rFonts w:ascii="Times New Roman" w:eastAsia="Times New Roman" w:hAnsi="Times New Roman" w:cs="Times New Roman"/>
          <w:kern w:val="0"/>
          <w:lang w:eastAsia="es-MX"/>
          <w14:ligatures w14:val="none"/>
        </w:rPr>
        <w:t xml:space="preserve"> desde el año 1995 al 2020 se evidencia una tendencia fuerte de pérdida de confianza, con una media inicial de 30 </w:t>
      </w:r>
      <w:r w:rsidR="00701A67">
        <w:rPr>
          <w:rFonts w:ascii="Times New Roman" w:eastAsia="Times New Roman" w:hAnsi="Times New Roman" w:cs="Times New Roman"/>
          <w:kern w:val="0"/>
          <w:lang w:eastAsia="es-MX"/>
          <w14:ligatures w14:val="none"/>
        </w:rPr>
        <w:t xml:space="preserve">puntos </w:t>
      </w:r>
      <w:r w:rsidRPr="00D20C85">
        <w:rPr>
          <w:rFonts w:ascii="Times New Roman" w:eastAsia="Times New Roman" w:hAnsi="Times New Roman" w:cs="Times New Roman"/>
          <w:kern w:val="0"/>
          <w:lang w:eastAsia="es-MX"/>
          <w14:ligatures w14:val="none"/>
        </w:rPr>
        <w:t>que descendió a 20</w:t>
      </w:r>
      <w:r w:rsidR="00701A67">
        <w:rPr>
          <w:rFonts w:ascii="Times New Roman" w:eastAsia="Times New Roman" w:hAnsi="Times New Roman" w:cs="Times New Roman"/>
          <w:kern w:val="0"/>
          <w:lang w:eastAsia="es-MX"/>
          <w14:ligatures w14:val="none"/>
        </w:rPr>
        <w:t xml:space="preserve"> puntos porcentuales.</w:t>
      </w:r>
      <w:r w:rsidRPr="00D20C85">
        <w:rPr>
          <w:rFonts w:ascii="Times New Roman" w:eastAsia="Times New Roman" w:hAnsi="Times New Roman" w:cs="Times New Roman"/>
          <w:kern w:val="0"/>
          <w:lang w:eastAsia="es-MX"/>
          <w14:ligatures w14:val="none"/>
        </w:rPr>
        <w:t xml:space="preserve"> </w:t>
      </w:r>
      <w:r w:rsidR="00701A67">
        <w:rPr>
          <w:rFonts w:ascii="Times New Roman" w:eastAsia="Times New Roman" w:hAnsi="Times New Roman" w:cs="Times New Roman"/>
          <w:kern w:val="0"/>
          <w:lang w:eastAsia="es-MX"/>
          <w14:ligatures w14:val="none"/>
        </w:rPr>
        <w:t>Por ejemplo, l</w:t>
      </w:r>
      <w:r w:rsidRPr="00D20C85">
        <w:rPr>
          <w:rFonts w:ascii="Times New Roman" w:eastAsia="Times New Roman" w:hAnsi="Times New Roman" w:cs="Times New Roman"/>
          <w:kern w:val="0"/>
          <w:lang w:eastAsia="es-MX"/>
          <w14:ligatures w14:val="none"/>
        </w:rPr>
        <w:t>os países con la mayor confianza en l</w:t>
      </w:r>
      <w:r w:rsidR="00701A67">
        <w:rPr>
          <w:rFonts w:ascii="Times New Roman" w:eastAsia="Times New Roman" w:hAnsi="Times New Roman" w:cs="Times New Roman"/>
          <w:kern w:val="0"/>
          <w:lang w:eastAsia="es-MX"/>
          <w14:ligatures w14:val="none"/>
        </w:rPr>
        <w:t>a medición del</w:t>
      </w:r>
      <w:r w:rsidRPr="00D20C85">
        <w:rPr>
          <w:rFonts w:ascii="Times New Roman" w:eastAsia="Times New Roman" w:hAnsi="Times New Roman" w:cs="Times New Roman"/>
          <w:kern w:val="0"/>
          <w:lang w:eastAsia="es-MX"/>
          <w14:ligatures w14:val="none"/>
        </w:rPr>
        <w:t xml:space="preserve"> año 2020 </w:t>
      </w:r>
      <w:r w:rsidR="00701A67">
        <w:rPr>
          <w:rFonts w:ascii="Times New Roman" w:eastAsia="Times New Roman" w:hAnsi="Times New Roman" w:cs="Times New Roman"/>
          <w:kern w:val="0"/>
          <w:lang w:eastAsia="es-MX"/>
          <w14:ligatures w14:val="none"/>
        </w:rPr>
        <w:t>fueron</w:t>
      </w:r>
      <w:r w:rsidRPr="00D20C85">
        <w:rPr>
          <w:rFonts w:ascii="Times New Roman" w:eastAsia="Times New Roman" w:hAnsi="Times New Roman" w:cs="Times New Roman"/>
          <w:kern w:val="0"/>
          <w:lang w:eastAsia="es-MX"/>
          <w14:ligatures w14:val="none"/>
        </w:rPr>
        <w:t xml:space="preserve"> Uruguay (56%), Costa Rica (40%) y Brasil (33%). En la franja inferior se registr</w:t>
      </w:r>
      <w:r w:rsidR="00701A67">
        <w:rPr>
          <w:rFonts w:ascii="Times New Roman" w:eastAsia="Times New Roman" w:hAnsi="Times New Roman" w:cs="Times New Roman"/>
          <w:kern w:val="0"/>
          <w:lang w:eastAsia="es-MX"/>
          <w14:ligatures w14:val="none"/>
        </w:rPr>
        <w:t>ó</w:t>
      </w:r>
      <w:r w:rsidRPr="00D20C85">
        <w:rPr>
          <w:rFonts w:ascii="Times New Roman" w:eastAsia="Times New Roman" w:hAnsi="Times New Roman" w:cs="Times New Roman"/>
          <w:kern w:val="0"/>
          <w:lang w:eastAsia="es-MX"/>
          <w14:ligatures w14:val="none"/>
        </w:rPr>
        <w:t xml:space="preserve"> a Perú (16%), Argentina (16%) y Paraguay (13%).</w:t>
      </w:r>
    </w:p>
    <w:p w14:paraId="05ADAE44" w14:textId="0727E225" w:rsidR="00A41EA2" w:rsidRPr="00D20C85" w:rsidRDefault="00A41EA2" w:rsidP="00D20C85">
      <w:pPr>
        <w:spacing w:after="120"/>
        <w:jc w:val="both"/>
        <w:rPr>
          <w:rFonts w:ascii="Times New Roman" w:hAnsi="Times New Roman" w:cs="Times New Roman"/>
        </w:rPr>
      </w:pPr>
      <w:r w:rsidRPr="00D20C85">
        <w:rPr>
          <w:rFonts w:ascii="Times New Roman" w:eastAsia="Times New Roman" w:hAnsi="Times New Roman" w:cs="Times New Roman"/>
          <w:kern w:val="0"/>
          <w:lang w:eastAsia="es-MX"/>
          <w14:ligatures w14:val="none"/>
        </w:rPr>
        <w:t xml:space="preserve">En </w:t>
      </w:r>
      <w:r w:rsidRPr="00D20C85">
        <w:rPr>
          <w:rFonts w:ascii="Times New Roman" w:hAnsi="Times New Roman" w:cs="Times New Roman"/>
        </w:rPr>
        <w:t>Inglaterra el Consejo Sentencias (Sentencing Council) promueve la confianza pública en el sistema de justicia penal. En un informe publicado se indic</w:t>
      </w:r>
      <w:r w:rsidR="00701A67">
        <w:rPr>
          <w:rFonts w:ascii="Times New Roman" w:hAnsi="Times New Roman" w:cs="Times New Roman"/>
        </w:rPr>
        <w:t>ó</w:t>
      </w:r>
      <w:r w:rsidRPr="00D20C85">
        <w:rPr>
          <w:rFonts w:ascii="Times New Roman" w:hAnsi="Times New Roman" w:cs="Times New Roman"/>
        </w:rPr>
        <w:t xml:space="preserve"> que los índices de confianza en la eficacia y la equidad </w:t>
      </w:r>
      <w:r w:rsidR="00701A67">
        <w:rPr>
          <w:rFonts w:ascii="Times New Roman" w:hAnsi="Times New Roman" w:cs="Times New Roman"/>
        </w:rPr>
        <w:t>eran</w:t>
      </w:r>
      <w:r w:rsidRPr="00D20C85">
        <w:rPr>
          <w:rFonts w:ascii="Times New Roman" w:hAnsi="Times New Roman" w:cs="Times New Roman"/>
        </w:rPr>
        <w:t xml:space="preserve"> desiguales según factores demográficos y la participación de las personas en el sistema. Pero en general</w:t>
      </w:r>
      <w:r w:rsidR="00701A67">
        <w:rPr>
          <w:rFonts w:ascii="Times New Roman" w:hAnsi="Times New Roman" w:cs="Times New Roman"/>
        </w:rPr>
        <w:t>, en términos medios,</w:t>
      </w:r>
      <w:r w:rsidRPr="00D20C85">
        <w:rPr>
          <w:rFonts w:ascii="Times New Roman" w:hAnsi="Times New Roman" w:cs="Times New Roman"/>
        </w:rPr>
        <w:t xml:space="preserve"> el 52 % de los encuestados afirmó tener confianza en la eficacia y el 53 % en su equidad.</w:t>
      </w:r>
      <w:r w:rsidRPr="00D20C85">
        <w:rPr>
          <w:rStyle w:val="Refdenotaalpie"/>
          <w:rFonts w:ascii="Times New Roman" w:hAnsi="Times New Roman" w:cs="Times New Roman"/>
        </w:rPr>
        <w:footnoteReference w:id="9"/>
      </w:r>
    </w:p>
    <w:p w14:paraId="281017AF" w14:textId="6B37CAC1" w:rsidR="0008025E" w:rsidRDefault="00A41EA2" w:rsidP="0008025E">
      <w:pPr>
        <w:spacing w:after="120"/>
        <w:jc w:val="both"/>
        <w:rPr>
          <w:rFonts w:ascii="Times New Roman" w:hAnsi="Times New Roman" w:cs="Times New Roman"/>
        </w:rPr>
      </w:pPr>
      <w:r w:rsidRPr="00D20C85">
        <w:rPr>
          <w:rFonts w:ascii="Times New Roman" w:hAnsi="Times New Roman" w:cs="Times New Roman"/>
        </w:rPr>
        <w:t xml:space="preserve">Sin embargo, el </w:t>
      </w:r>
      <w:proofErr w:type="spellStart"/>
      <w:r w:rsidR="00C30AD9">
        <w:rPr>
          <w:rFonts w:ascii="Times New Roman" w:hAnsi="Times New Roman" w:cs="Times New Roman"/>
        </w:rPr>
        <w:t>Common</w:t>
      </w:r>
      <w:proofErr w:type="spellEnd"/>
      <w:r w:rsidR="00C30AD9">
        <w:rPr>
          <w:rFonts w:ascii="Times New Roman" w:hAnsi="Times New Roman" w:cs="Times New Roman"/>
        </w:rPr>
        <w:t xml:space="preserve"> </w:t>
      </w:r>
      <w:proofErr w:type="spellStart"/>
      <w:r w:rsidR="00C30AD9">
        <w:rPr>
          <w:rFonts w:ascii="Times New Roman" w:hAnsi="Times New Roman" w:cs="Times New Roman"/>
        </w:rPr>
        <w:t>law</w:t>
      </w:r>
      <w:proofErr w:type="spellEnd"/>
      <w:r w:rsidRPr="00D20C85">
        <w:rPr>
          <w:rFonts w:ascii="Times New Roman" w:hAnsi="Times New Roman" w:cs="Times New Roman"/>
        </w:rPr>
        <w:t xml:space="preserve"> verifica, con variaciones </w:t>
      </w:r>
      <w:r w:rsidR="00701A67">
        <w:rPr>
          <w:rFonts w:ascii="Times New Roman" w:hAnsi="Times New Roman" w:cs="Times New Roman"/>
        </w:rPr>
        <w:t>regionales</w:t>
      </w:r>
      <w:r w:rsidRPr="00D20C85">
        <w:rPr>
          <w:rFonts w:ascii="Times New Roman" w:hAnsi="Times New Roman" w:cs="Times New Roman"/>
        </w:rPr>
        <w:t xml:space="preserve">, fuertes incidencias en la percepción del ciudadano basadas en expectativas de aplicación de penas más graves </w:t>
      </w:r>
      <w:r w:rsidR="00701A67">
        <w:rPr>
          <w:rFonts w:ascii="Times New Roman" w:hAnsi="Times New Roman" w:cs="Times New Roman"/>
        </w:rPr>
        <w:t>que</w:t>
      </w:r>
      <w:r w:rsidRPr="00D20C85">
        <w:rPr>
          <w:rFonts w:ascii="Times New Roman" w:hAnsi="Times New Roman" w:cs="Times New Roman"/>
        </w:rPr>
        <w:t xml:space="preserve"> las verificadas en el sistema judicial local.</w:t>
      </w:r>
      <w:r w:rsidR="00701A67">
        <w:rPr>
          <w:rFonts w:ascii="Times New Roman" w:hAnsi="Times New Roman" w:cs="Times New Roman"/>
        </w:rPr>
        <w:t xml:space="preserve"> </w:t>
      </w:r>
      <w:r w:rsidR="00701A67" w:rsidRPr="00701A67">
        <w:rPr>
          <w:rFonts w:ascii="Times New Roman" w:hAnsi="Times New Roman" w:cs="Times New Roman"/>
        </w:rPr>
        <w:t>Ello revela que la expectativas ciudadanas operan fuertemente en el plano de</w:t>
      </w:r>
      <w:r w:rsidR="00701A67">
        <w:rPr>
          <w:rFonts w:ascii="Times New Roman" w:hAnsi="Times New Roman" w:cs="Times New Roman"/>
        </w:rPr>
        <w:t xml:space="preserve"> la confianza pública. Sin embargo, su vinculación con la función de la imparcialidad judicial en los casos concretos es mucho más imbricada que la de los litigantes. </w:t>
      </w:r>
      <w:r w:rsidR="00090A8C">
        <w:rPr>
          <w:rFonts w:ascii="Times New Roman" w:hAnsi="Times New Roman" w:cs="Times New Roman"/>
        </w:rPr>
        <w:t>Cuando se trata de la opinión pública</w:t>
      </w:r>
      <w:r w:rsidR="00F3536E">
        <w:rPr>
          <w:rFonts w:ascii="Times New Roman" w:hAnsi="Times New Roman" w:cs="Times New Roman"/>
        </w:rPr>
        <w:t>,</w:t>
      </w:r>
      <w:r w:rsidR="00090A8C">
        <w:rPr>
          <w:rFonts w:ascii="Times New Roman" w:hAnsi="Times New Roman" w:cs="Times New Roman"/>
        </w:rPr>
        <w:t xml:space="preserve"> la posible disociación de la función de la imparcialidad se p</w:t>
      </w:r>
      <w:r w:rsidR="00F3536E">
        <w:rPr>
          <w:rFonts w:ascii="Times New Roman" w:hAnsi="Times New Roman" w:cs="Times New Roman"/>
        </w:rPr>
        <w:t xml:space="preserve">uede hacer patente </w:t>
      </w:r>
      <w:r w:rsidR="0008025E">
        <w:rPr>
          <w:rFonts w:ascii="Times New Roman" w:hAnsi="Times New Roman" w:cs="Times New Roman"/>
        </w:rPr>
        <w:t>entre una encuesta que requiere pensarse como posible destinatario del sistema de justicia y aquella otra que no. Lo que en definitiva surge mucho más difuso en comparación con lo que sucede con los litigantes es la parcialidad funcional. Por otra parte, la independencia y la imparcialidad judicial son ponderados positivamente por la sociedad en términos de calidad del sistema de justicia.</w:t>
      </w:r>
    </w:p>
    <w:p w14:paraId="73031634" w14:textId="47064E47" w:rsidR="00A41EA2" w:rsidRPr="00877C30" w:rsidRDefault="00A41EA2" w:rsidP="0008025E">
      <w:pPr>
        <w:spacing w:after="120"/>
        <w:jc w:val="both"/>
        <w:rPr>
          <w:rFonts w:ascii="Times New Roman" w:hAnsi="Times New Roman" w:cs="Times New Roman"/>
          <w:lang w:val="en-US"/>
        </w:rPr>
      </w:pPr>
      <w:r w:rsidRPr="00D20C85">
        <w:rPr>
          <w:rFonts w:ascii="Times New Roman" w:hAnsi="Times New Roman" w:cs="Times New Roman"/>
          <w:lang w:val="en-US"/>
        </w:rPr>
        <w:t>Se ha señalado</w:t>
      </w:r>
      <w:r w:rsidR="0008025E">
        <w:rPr>
          <w:rFonts w:ascii="Times New Roman" w:hAnsi="Times New Roman" w:cs="Times New Roman"/>
          <w:lang w:val="en-US"/>
        </w:rPr>
        <w:t xml:space="preserve">, </w:t>
      </w:r>
      <w:r w:rsidRPr="00D20C85">
        <w:rPr>
          <w:rFonts w:ascii="Times New Roman" w:hAnsi="Times New Roman" w:cs="Times New Roman"/>
          <w:lang w:val="en-US"/>
        </w:rPr>
        <w:t>“</w:t>
      </w:r>
      <w:r w:rsidRPr="0008025E">
        <w:rPr>
          <w:rFonts w:ascii="Times New Roman" w:hAnsi="Times New Roman" w:cs="Times New Roman"/>
          <w:i/>
          <w:iCs/>
          <w:lang w:val="en-US"/>
        </w:rPr>
        <w:t xml:space="preserve">Public confidence in sentencing is said to be undermined by public perceptions of sentencing as being inconsistent, idiosyncratic and excessively lenient. Yet judicial discretion is regarded as a cornerstone of the judicial task in most </w:t>
      </w:r>
      <w:r w:rsidR="00C30AD9">
        <w:rPr>
          <w:rFonts w:ascii="Times New Roman" w:hAnsi="Times New Roman" w:cs="Times New Roman"/>
          <w:i/>
          <w:iCs/>
          <w:lang w:val="en-US"/>
        </w:rPr>
        <w:t>common law</w:t>
      </w:r>
      <w:r w:rsidRPr="0008025E">
        <w:rPr>
          <w:rFonts w:ascii="Times New Roman" w:hAnsi="Times New Roman" w:cs="Times New Roman"/>
          <w:i/>
          <w:iCs/>
          <w:lang w:val="en-US"/>
        </w:rPr>
        <w:t xml:space="preserve"> jurisdictions</w:t>
      </w:r>
      <w:r w:rsidRPr="00D20C85">
        <w:rPr>
          <w:rFonts w:ascii="Times New Roman" w:hAnsi="Times New Roman" w:cs="Times New Roman"/>
          <w:lang w:val="en-US"/>
        </w:rPr>
        <w:t>”</w:t>
      </w:r>
      <w:r w:rsidRPr="00D20C85">
        <w:rPr>
          <w:rStyle w:val="Refdenotaalpie"/>
          <w:rFonts w:ascii="Times New Roman" w:hAnsi="Times New Roman" w:cs="Times New Roman"/>
        </w:rPr>
        <w:footnoteReference w:id="10"/>
      </w:r>
      <w:r w:rsidRPr="00D20C85">
        <w:rPr>
          <w:rFonts w:ascii="Times New Roman" w:hAnsi="Times New Roman" w:cs="Times New Roman"/>
          <w:lang w:val="en-US"/>
        </w:rPr>
        <w:t>.</w:t>
      </w:r>
    </w:p>
    <w:p w14:paraId="3D7858DF" w14:textId="620C1B9E" w:rsidR="00F20B13" w:rsidRPr="00D20C85" w:rsidRDefault="00A41EA2" w:rsidP="00D20C85">
      <w:pPr>
        <w:spacing w:after="120"/>
        <w:jc w:val="both"/>
        <w:rPr>
          <w:rFonts w:ascii="Times New Roman" w:hAnsi="Times New Roman" w:cs="Times New Roman"/>
          <w:lang w:val="es-ES"/>
        </w:rPr>
      </w:pPr>
      <w:r w:rsidRPr="00D20C85">
        <w:rPr>
          <w:rFonts w:ascii="Times New Roman" w:hAnsi="Times New Roman" w:cs="Times New Roman"/>
        </w:rPr>
        <w:t>En Estados Unidos la confianza pública en el sistema judicial degradó a un mínimo histórico en el año 2024.</w:t>
      </w:r>
      <w:r w:rsidRPr="00D20C85">
        <w:rPr>
          <w:rStyle w:val="Refdenotaalpie"/>
          <w:rFonts w:ascii="Times New Roman" w:hAnsi="Times New Roman" w:cs="Times New Roman"/>
        </w:rPr>
        <w:footnoteReference w:id="11"/>
      </w:r>
      <w:r w:rsidRPr="00D20C85">
        <w:rPr>
          <w:rFonts w:ascii="Times New Roman" w:hAnsi="Times New Roman" w:cs="Times New Roman"/>
        </w:rPr>
        <w:t xml:space="preserve"> Según la encuesta realizada por GALLUP</w:t>
      </w:r>
      <w:r w:rsidR="0008025E">
        <w:rPr>
          <w:rFonts w:ascii="Times New Roman" w:hAnsi="Times New Roman" w:cs="Times New Roman"/>
        </w:rPr>
        <w:t>,</w:t>
      </w:r>
      <w:r w:rsidRPr="00D20C85">
        <w:rPr>
          <w:rFonts w:ascii="Times New Roman" w:hAnsi="Times New Roman" w:cs="Times New Roman"/>
        </w:rPr>
        <w:t xml:space="preserve"> el 35% de los estadounidenses encuestados expresó tener confianza en el sistema judicial, disminuyendo anualmente el </w:t>
      </w:r>
      <w:r w:rsidRPr="00D20C85">
        <w:rPr>
          <w:rFonts w:ascii="Times New Roman" w:hAnsi="Times New Roman" w:cs="Times New Roman"/>
        </w:rPr>
        <w:lastRenderedPageBreak/>
        <w:t>índice verificado en el año 2020 en un total de 24 puntos. E</w:t>
      </w:r>
      <w:r w:rsidR="00F20B13" w:rsidRPr="00D20C85">
        <w:rPr>
          <w:rFonts w:ascii="Times New Roman" w:hAnsi="Times New Roman" w:cs="Times New Roman"/>
          <w:lang w:val="es-ES"/>
        </w:rPr>
        <w:t>n Estados Unidos se evidencia, posiblemente, una traslación de la polarización ideológica recalcitrante que ha teñido al mundo</w:t>
      </w:r>
      <w:r w:rsidR="0008025E">
        <w:rPr>
          <w:rFonts w:ascii="Times New Roman" w:hAnsi="Times New Roman" w:cs="Times New Roman"/>
          <w:lang w:val="es-ES"/>
        </w:rPr>
        <w:t xml:space="preserve"> contemporáneo</w:t>
      </w:r>
      <w:r w:rsidR="00F20B13" w:rsidRPr="00D20C85">
        <w:rPr>
          <w:rFonts w:ascii="Times New Roman" w:hAnsi="Times New Roman" w:cs="Times New Roman"/>
          <w:lang w:val="es-ES"/>
        </w:rPr>
        <w:t>.</w:t>
      </w:r>
    </w:p>
    <w:p w14:paraId="1F1667E1" w14:textId="77777777" w:rsidR="00F20B13" w:rsidRPr="00D20C85" w:rsidRDefault="00F20B13" w:rsidP="00D20C85">
      <w:pPr>
        <w:spacing w:after="120"/>
        <w:rPr>
          <w:rFonts w:ascii="Times New Roman" w:hAnsi="Times New Roman" w:cs="Times New Roman"/>
          <w:lang w:val="es-ES"/>
        </w:rPr>
      </w:pPr>
    </w:p>
    <w:p w14:paraId="58600023" w14:textId="16CEE8B0" w:rsidR="00E865F6" w:rsidRPr="00C42E7E" w:rsidRDefault="00E865F6" w:rsidP="00D20C85">
      <w:pPr>
        <w:spacing w:after="120"/>
        <w:jc w:val="center"/>
        <w:rPr>
          <w:rFonts w:ascii="Times New Roman" w:hAnsi="Times New Roman" w:cs="Times New Roman"/>
          <w:smallCaps/>
          <w:lang w:val="es-ES"/>
        </w:rPr>
      </w:pPr>
      <w:r w:rsidRPr="00C42E7E">
        <w:rPr>
          <w:rFonts w:ascii="Times New Roman" w:hAnsi="Times New Roman" w:cs="Times New Roman"/>
          <w:smallCaps/>
          <w:lang w:val="es-ES"/>
        </w:rPr>
        <w:t>Segunda Parte</w:t>
      </w:r>
      <w:r w:rsidR="0008025E" w:rsidRPr="00C42E7E">
        <w:rPr>
          <w:rFonts w:ascii="Times New Roman" w:hAnsi="Times New Roman" w:cs="Times New Roman"/>
          <w:smallCaps/>
          <w:lang w:val="es-ES"/>
        </w:rPr>
        <w:t xml:space="preserve"> (Justificación)</w:t>
      </w:r>
    </w:p>
    <w:p w14:paraId="7695A267" w14:textId="2FD19346" w:rsidR="00E865F6" w:rsidRPr="00D20C85" w:rsidRDefault="00E865F6" w:rsidP="00D20C85">
      <w:pPr>
        <w:pStyle w:val="Prrafodelista"/>
        <w:numPr>
          <w:ilvl w:val="0"/>
          <w:numId w:val="7"/>
        </w:numPr>
        <w:autoSpaceDE w:val="0"/>
        <w:autoSpaceDN w:val="0"/>
        <w:adjustRightInd w:val="0"/>
        <w:spacing w:after="120"/>
        <w:ind w:left="0" w:firstLine="0"/>
        <w:rPr>
          <w:rFonts w:ascii="Times New Roman" w:hAnsi="Times New Roman" w:cs="Times New Roman"/>
          <w:kern w:val="0"/>
          <w:lang w:val="es-ES"/>
        </w:rPr>
      </w:pPr>
      <w:r w:rsidRPr="00D20C85">
        <w:rPr>
          <w:rFonts w:ascii="Times New Roman" w:hAnsi="Times New Roman" w:cs="Times New Roman"/>
          <w:kern w:val="0"/>
          <w:lang w:val="es-ES"/>
        </w:rPr>
        <w:t>Desarrollo analítico</w:t>
      </w:r>
    </w:p>
    <w:p w14:paraId="0A7C55B8" w14:textId="4A3CD3FE" w:rsidR="002C4CB3" w:rsidRPr="00D20C85" w:rsidRDefault="00A41EA2" w:rsidP="00D20C85">
      <w:pPr>
        <w:autoSpaceDE w:val="0"/>
        <w:autoSpaceDN w:val="0"/>
        <w:adjustRightInd w:val="0"/>
        <w:spacing w:after="120"/>
        <w:rPr>
          <w:rFonts w:ascii="Times New Roman" w:hAnsi="Times New Roman" w:cs="Times New Roman"/>
          <w:kern w:val="0"/>
          <w:lang w:val="es-ES"/>
        </w:rPr>
      </w:pPr>
      <w:r w:rsidRPr="00D20C85">
        <w:rPr>
          <w:rFonts w:ascii="Times New Roman" w:hAnsi="Times New Roman" w:cs="Times New Roman"/>
          <w:kern w:val="0"/>
          <w:lang w:val="es-ES"/>
        </w:rPr>
        <w:t xml:space="preserve">2.1. </w:t>
      </w:r>
      <w:r w:rsidR="002C4CB3" w:rsidRPr="00D20C85">
        <w:rPr>
          <w:rFonts w:ascii="Times New Roman" w:hAnsi="Times New Roman" w:cs="Times New Roman"/>
          <w:kern w:val="0"/>
          <w:lang w:val="es-ES"/>
        </w:rPr>
        <w:t>Línea de tiempo</w:t>
      </w:r>
    </w:p>
    <w:p w14:paraId="06CA1825" w14:textId="77777777" w:rsidR="00C42E7E" w:rsidRDefault="00FB3E0D" w:rsidP="00D20C85">
      <w:pPr>
        <w:autoSpaceDE w:val="0"/>
        <w:autoSpaceDN w:val="0"/>
        <w:adjustRightInd w:val="0"/>
        <w:spacing w:after="120"/>
        <w:jc w:val="both"/>
        <w:rPr>
          <w:rFonts w:ascii="Times New Roman" w:hAnsi="Times New Roman" w:cs="Times New Roman"/>
          <w:kern w:val="0"/>
          <w:lang w:val="es-ES"/>
        </w:rPr>
      </w:pPr>
      <w:r w:rsidRPr="00D20C85">
        <w:rPr>
          <w:rFonts w:ascii="Times New Roman" w:hAnsi="Times New Roman" w:cs="Times New Roman"/>
          <w:kern w:val="0"/>
          <w:lang w:val="es-ES"/>
        </w:rPr>
        <w:t xml:space="preserve">Uno de los primeros </w:t>
      </w:r>
      <w:r w:rsidR="002C4CB3" w:rsidRPr="00D20C85">
        <w:rPr>
          <w:rFonts w:ascii="Times New Roman" w:hAnsi="Times New Roman" w:cs="Times New Roman"/>
          <w:kern w:val="0"/>
          <w:lang w:val="es-ES"/>
        </w:rPr>
        <w:t>aforismo</w:t>
      </w:r>
      <w:r w:rsidRPr="00D20C85">
        <w:rPr>
          <w:rFonts w:ascii="Times New Roman" w:hAnsi="Times New Roman" w:cs="Times New Roman"/>
          <w:kern w:val="0"/>
          <w:lang w:val="es-ES"/>
        </w:rPr>
        <w:t xml:space="preserve">s </w:t>
      </w:r>
      <w:r w:rsidR="00365627" w:rsidRPr="00D20C85">
        <w:rPr>
          <w:rFonts w:ascii="Times New Roman" w:hAnsi="Times New Roman" w:cs="Times New Roman"/>
          <w:kern w:val="0"/>
          <w:lang w:val="es-ES"/>
        </w:rPr>
        <w:t>alusivos a l</w:t>
      </w:r>
      <w:r w:rsidRPr="00D20C85">
        <w:rPr>
          <w:rFonts w:ascii="Times New Roman" w:hAnsi="Times New Roman" w:cs="Times New Roman"/>
          <w:kern w:val="0"/>
          <w:lang w:val="es-ES"/>
        </w:rPr>
        <w:t xml:space="preserve">a figura del juez </w:t>
      </w:r>
      <w:r w:rsidR="00C42E7E">
        <w:rPr>
          <w:rFonts w:ascii="Times New Roman" w:hAnsi="Times New Roman" w:cs="Times New Roman"/>
          <w:kern w:val="0"/>
          <w:lang w:val="es-ES"/>
        </w:rPr>
        <w:t xml:space="preserve">es el que </w:t>
      </w:r>
      <w:r w:rsidR="00CC1E8A" w:rsidRPr="00D20C85">
        <w:rPr>
          <w:rFonts w:ascii="Times New Roman" w:hAnsi="Times New Roman" w:cs="Times New Roman"/>
          <w:kern w:val="0"/>
          <w:lang w:val="es-ES"/>
        </w:rPr>
        <w:t>expresa</w:t>
      </w:r>
      <w:r w:rsidR="00C42E7E">
        <w:rPr>
          <w:rFonts w:ascii="Times New Roman" w:hAnsi="Times New Roman" w:cs="Times New Roman"/>
          <w:kern w:val="0"/>
          <w:lang w:val="es-ES"/>
        </w:rPr>
        <w:t>:</w:t>
      </w:r>
    </w:p>
    <w:p w14:paraId="104D3866" w14:textId="77777777" w:rsidR="00C42E7E" w:rsidRDefault="00FB3E0D" w:rsidP="00C42E7E">
      <w:pPr>
        <w:autoSpaceDE w:val="0"/>
        <w:autoSpaceDN w:val="0"/>
        <w:adjustRightInd w:val="0"/>
        <w:spacing w:after="120"/>
        <w:ind w:left="2124"/>
        <w:jc w:val="both"/>
        <w:rPr>
          <w:rFonts w:ascii="Times New Roman" w:hAnsi="Times New Roman" w:cs="Times New Roman"/>
          <w:kern w:val="0"/>
          <w:lang w:val="es-ES"/>
        </w:rPr>
      </w:pPr>
      <w:r w:rsidRPr="00D20C85">
        <w:rPr>
          <w:rFonts w:ascii="Times New Roman" w:hAnsi="Times New Roman" w:cs="Times New Roman"/>
          <w:kern w:val="0"/>
          <w:lang w:val="es-ES"/>
        </w:rPr>
        <w:t xml:space="preserve"> </w:t>
      </w:r>
      <w:r w:rsidR="002C4CB3" w:rsidRPr="00D20C85">
        <w:rPr>
          <w:rFonts w:ascii="Times New Roman" w:hAnsi="Times New Roman" w:cs="Times New Roman"/>
          <w:kern w:val="0"/>
          <w:lang w:val="es-ES"/>
        </w:rPr>
        <w:t>“nemo iudex in sua causa”</w:t>
      </w:r>
      <w:r w:rsidRPr="00D20C85">
        <w:rPr>
          <w:rFonts w:ascii="Times New Roman" w:hAnsi="Times New Roman" w:cs="Times New Roman"/>
          <w:kern w:val="0"/>
          <w:lang w:val="es-ES"/>
        </w:rPr>
        <w:t xml:space="preserve"> </w:t>
      </w:r>
    </w:p>
    <w:p w14:paraId="5EF11E7A" w14:textId="388E5CD6" w:rsidR="002C4CB3" w:rsidRPr="00D20C85" w:rsidRDefault="00C42E7E" w:rsidP="00D20C85">
      <w:pPr>
        <w:autoSpaceDE w:val="0"/>
        <w:autoSpaceDN w:val="0"/>
        <w:adjustRightInd w:val="0"/>
        <w:spacing w:after="120"/>
        <w:jc w:val="both"/>
        <w:rPr>
          <w:rFonts w:ascii="Times New Roman" w:hAnsi="Times New Roman" w:cs="Times New Roman"/>
          <w:kern w:val="0"/>
          <w:lang w:val="es-ES"/>
        </w:rPr>
      </w:pPr>
      <w:r>
        <w:rPr>
          <w:rFonts w:ascii="Times New Roman" w:hAnsi="Times New Roman" w:cs="Times New Roman"/>
          <w:kern w:val="0"/>
          <w:lang w:val="es-ES"/>
        </w:rPr>
        <w:t xml:space="preserve">Se trata de </w:t>
      </w:r>
      <w:r w:rsidR="00A41EA2" w:rsidRPr="00D20C85">
        <w:rPr>
          <w:rFonts w:ascii="Times New Roman" w:hAnsi="Times New Roman" w:cs="Times New Roman"/>
          <w:kern w:val="0"/>
          <w:lang w:val="es-ES"/>
        </w:rPr>
        <w:t xml:space="preserve">una </w:t>
      </w:r>
      <w:r w:rsidR="002C4CB3" w:rsidRPr="00D20C85">
        <w:rPr>
          <w:rFonts w:ascii="Times New Roman" w:hAnsi="Times New Roman" w:cs="Times New Roman"/>
          <w:kern w:val="0"/>
          <w:lang w:val="es-ES"/>
        </w:rPr>
        <w:t>regla tan obvia como fundamental</w:t>
      </w:r>
      <w:r>
        <w:rPr>
          <w:rFonts w:ascii="Times New Roman" w:hAnsi="Times New Roman" w:cs="Times New Roman"/>
          <w:kern w:val="0"/>
          <w:lang w:val="es-ES"/>
        </w:rPr>
        <w:t>;</w:t>
      </w:r>
      <w:r w:rsidR="00A41EA2" w:rsidRPr="00D20C85">
        <w:rPr>
          <w:rFonts w:ascii="Times New Roman" w:hAnsi="Times New Roman" w:cs="Times New Roman"/>
          <w:kern w:val="0"/>
          <w:lang w:val="es-ES"/>
        </w:rPr>
        <w:t xml:space="preserve"> </w:t>
      </w:r>
      <w:r>
        <w:rPr>
          <w:rFonts w:ascii="Times New Roman" w:hAnsi="Times New Roman" w:cs="Times New Roman"/>
          <w:kern w:val="0"/>
          <w:lang w:val="es-ES"/>
        </w:rPr>
        <w:t xml:space="preserve">aunque </w:t>
      </w:r>
      <w:r w:rsidR="00A41EA2" w:rsidRPr="00D20C85">
        <w:rPr>
          <w:rFonts w:ascii="Times New Roman" w:hAnsi="Times New Roman" w:cs="Times New Roman"/>
          <w:kern w:val="0"/>
          <w:lang w:val="es-ES"/>
        </w:rPr>
        <w:t>incompleta</w:t>
      </w:r>
      <w:r w:rsidR="002C4CB3" w:rsidRPr="00D20C85">
        <w:rPr>
          <w:rFonts w:ascii="Times New Roman" w:hAnsi="Times New Roman" w:cs="Times New Roman"/>
          <w:kern w:val="0"/>
          <w:lang w:val="es-ES"/>
        </w:rPr>
        <w:t xml:space="preserve">.  </w:t>
      </w:r>
    </w:p>
    <w:p w14:paraId="632B15B8" w14:textId="6D0E0178" w:rsidR="002C4CB3" w:rsidRPr="00D20C85" w:rsidRDefault="002C4CB3" w:rsidP="00D20C85">
      <w:pPr>
        <w:autoSpaceDE w:val="0"/>
        <w:autoSpaceDN w:val="0"/>
        <w:adjustRightInd w:val="0"/>
        <w:spacing w:after="120"/>
        <w:jc w:val="both"/>
        <w:rPr>
          <w:rFonts w:ascii="Times New Roman" w:hAnsi="Times New Roman" w:cs="Times New Roman"/>
          <w:kern w:val="0"/>
          <w:lang w:val="es-ES"/>
        </w:rPr>
      </w:pPr>
      <w:r w:rsidRPr="00D20C85">
        <w:rPr>
          <w:rFonts w:ascii="Times New Roman" w:hAnsi="Times New Roman" w:cs="Times New Roman"/>
          <w:kern w:val="0"/>
          <w:lang w:val="es-ES"/>
        </w:rPr>
        <w:t xml:space="preserve">En el derecho romano </w:t>
      </w:r>
      <w:r w:rsidR="00A41EA2" w:rsidRPr="00D20C85">
        <w:rPr>
          <w:rFonts w:ascii="Times New Roman" w:hAnsi="Times New Roman" w:cs="Times New Roman"/>
          <w:kern w:val="0"/>
          <w:lang w:val="es-ES"/>
        </w:rPr>
        <w:t xml:space="preserve">su aplicación se hizo extensiva a los </w:t>
      </w:r>
      <w:r w:rsidR="00FB3E0D" w:rsidRPr="00D20C85">
        <w:rPr>
          <w:rFonts w:ascii="Times New Roman" w:hAnsi="Times New Roman" w:cs="Times New Roman"/>
          <w:kern w:val="0"/>
          <w:lang w:val="es-ES"/>
        </w:rPr>
        <w:t xml:space="preserve">parientes del </w:t>
      </w:r>
      <w:r w:rsidRPr="00D20C85">
        <w:rPr>
          <w:rFonts w:ascii="Times New Roman" w:hAnsi="Times New Roman" w:cs="Times New Roman"/>
          <w:kern w:val="0"/>
          <w:lang w:val="es-ES"/>
        </w:rPr>
        <w:t>juez</w:t>
      </w:r>
      <w:r w:rsidR="00365627" w:rsidRPr="00D20C85">
        <w:rPr>
          <w:rFonts w:ascii="Times New Roman" w:hAnsi="Times New Roman" w:cs="Times New Roman"/>
          <w:kern w:val="0"/>
          <w:lang w:val="es-ES"/>
        </w:rPr>
        <w:t xml:space="preserve"> y erigió un mecanismo de </w:t>
      </w:r>
      <w:r w:rsidRPr="00D20C85">
        <w:rPr>
          <w:rFonts w:ascii="Times New Roman" w:hAnsi="Times New Roman" w:cs="Times New Roman"/>
          <w:kern w:val="0"/>
          <w:lang w:val="es-ES"/>
        </w:rPr>
        <w:t>recusación rígido y tasado.</w:t>
      </w:r>
    </w:p>
    <w:p w14:paraId="5B3DC948" w14:textId="6E7C1145" w:rsidR="00365627" w:rsidRPr="00D20C85" w:rsidRDefault="002C4CB3" w:rsidP="00D20C85">
      <w:pPr>
        <w:autoSpaceDE w:val="0"/>
        <w:autoSpaceDN w:val="0"/>
        <w:adjustRightInd w:val="0"/>
        <w:spacing w:after="120"/>
        <w:jc w:val="both"/>
        <w:rPr>
          <w:rFonts w:ascii="Times New Roman" w:hAnsi="Times New Roman" w:cs="Times New Roman"/>
          <w:kern w:val="0"/>
          <w:lang w:val="es-ES"/>
        </w:rPr>
      </w:pPr>
      <w:r w:rsidRPr="00D20C85">
        <w:rPr>
          <w:rFonts w:ascii="Times New Roman" w:hAnsi="Times New Roman" w:cs="Times New Roman"/>
          <w:kern w:val="0"/>
          <w:lang w:val="es-ES"/>
        </w:rPr>
        <w:t xml:space="preserve">En el </w:t>
      </w:r>
      <w:r w:rsidR="00C30AD9">
        <w:rPr>
          <w:rFonts w:ascii="Times New Roman" w:hAnsi="Times New Roman" w:cs="Times New Roman"/>
          <w:kern w:val="0"/>
          <w:lang w:val="es-ES"/>
        </w:rPr>
        <w:t xml:space="preserve">Common </w:t>
      </w:r>
      <w:proofErr w:type="spellStart"/>
      <w:r w:rsidR="00C30AD9">
        <w:rPr>
          <w:rFonts w:ascii="Times New Roman" w:hAnsi="Times New Roman" w:cs="Times New Roman"/>
          <w:kern w:val="0"/>
          <w:lang w:val="es-ES"/>
        </w:rPr>
        <w:t>law</w:t>
      </w:r>
      <w:proofErr w:type="spellEnd"/>
      <w:r w:rsidRPr="00D20C85">
        <w:rPr>
          <w:rFonts w:ascii="Times New Roman" w:hAnsi="Times New Roman" w:cs="Times New Roman"/>
          <w:kern w:val="0"/>
          <w:lang w:val="es-ES"/>
        </w:rPr>
        <w:t xml:space="preserve"> se part</w:t>
      </w:r>
      <w:r w:rsidR="00365627" w:rsidRPr="00D20C85">
        <w:rPr>
          <w:rFonts w:ascii="Times New Roman" w:hAnsi="Times New Roman" w:cs="Times New Roman"/>
          <w:kern w:val="0"/>
          <w:lang w:val="es-ES"/>
        </w:rPr>
        <w:t>í</w:t>
      </w:r>
      <w:r w:rsidRPr="00D20C85">
        <w:rPr>
          <w:rFonts w:ascii="Times New Roman" w:hAnsi="Times New Roman" w:cs="Times New Roman"/>
          <w:kern w:val="0"/>
          <w:lang w:val="es-ES"/>
        </w:rPr>
        <w:t>a de</w:t>
      </w:r>
      <w:r w:rsidR="00A41EA2" w:rsidRPr="00D20C85">
        <w:rPr>
          <w:rFonts w:ascii="Times New Roman" w:hAnsi="Times New Roman" w:cs="Times New Roman"/>
          <w:kern w:val="0"/>
          <w:lang w:val="es-ES"/>
        </w:rPr>
        <w:t xml:space="preserve"> la idea de censura de</w:t>
      </w:r>
      <w:r w:rsidR="00C42E7E">
        <w:rPr>
          <w:rFonts w:ascii="Times New Roman" w:hAnsi="Times New Roman" w:cs="Times New Roman"/>
          <w:kern w:val="0"/>
          <w:lang w:val="es-ES"/>
        </w:rPr>
        <w:t xml:space="preserve"> cualquier</w:t>
      </w:r>
      <w:r w:rsidR="00A41EA2" w:rsidRPr="00D20C85">
        <w:rPr>
          <w:rFonts w:ascii="Times New Roman" w:hAnsi="Times New Roman" w:cs="Times New Roman"/>
          <w:kern w:val="0"/>
          <w:lang w:val="es-ES"/>
        </w:rPr>
        <w:t xml:space="preserve"> interés </w:t>
      </w:r>
      <w:r w:rsidR="00C42E7E">
        <w:rPr>
          <w:rFonts w:ascii="Times New Roman" w:hAnsi="Times New Roman" w:cs="Times New Roman"/>
          <w:kern w:val="0"/>
          <w:lang w:val="es-ES"/>
        </w:rPr>
        <w:t xml:space="preserve">personal </w:t>
      </w:r>
      <w:r w:rsidR="00A41EA2" w:rsidRPr="00D20C85">
        <w:rPr>
          <w:rFonts w:ascii="Times New Roman" w:hAnsi="Times New Roman" w:cs="Times New Roman"/>
          <w:kern w:val="0"/>
          <w:lang w:val="es-ES"/>
        </w:rPr>
        <w:t xml:space="preserve">del juez en el litigio, aplicándose </w:t>
      </w:r>
      <w:r w:rsidR="00C42E7E">
        <w:rPr>
          <w:rFonts w:ascii="Times New Roman" w:hAnsi="Times New Roman" w:cs="Times New Roman"/>
          <w:kern w:val="0"/>
          <w:lang w:val="es-ES"/>
        </w:rPr>
        <w:t xml:space="preserve">la </w:t>
      </w:r>
      <w:r w:rsidR="00A41EA2" w:rsidRPr="00D20C85">
        <w:rPr>
          <w:rFonts w:ascii="Times New Roman" w:hAnsi="Times New Roman" w:cs="Times New Roman"/>
          <w:kern w:val="0"/>
          <w:lang w:val="es-ES"/>
        </w:rPr>
        <w:t>regla en función de</w:t>
      </w:r>
      <w:r w:rsidR="001A26E9">
        <w:rPr>
          <w:rFonts w:ascii="Times New Roman" w:hAnsi="Times New Roman" w:cs="Times New Roman"/>
          <w:kern w:val="0"/>
          <w:lang w:val="es-ES"/>
        </w:rPr>
        <w:t xml:space="preserve"> ta</w:t>
      </w:r>
      <w:r w:rsidR="00C42E7E">
        <w:rPr>
          <w:rFonts w:ascii="Times New Roman" w:hAnsi="Times New Roman" w:cs="Times New Roman"/>
          <w:kern w:val="0"/>
          <w:lang w:val="es-ES"/>
        </w:rPr>
        <w:t>l</w:t>
      </w:r>
      <w:r w:rsidR="00A41EA2" w:rsidRPr="00D20C85">
        <w:rPr>
          <w:rFonts w:ascii="Times New Roman" w:hAnsi="Times New Roman" w:cs="Times New Roman"/>
          <w:kern w:val="0"/>
          <w:lang w:val="es-ES"/>
        </w:rPr>
        <w:t xml:space="preserve"> criterio, </w:t>
      </w:r>
      <w:r w:rsidR="001A26E9">
        <w:rPr>
          <w:rFonts w:ascii="Times New Roman" w:hAnsi="Times New Roman" w:cs="Times New Roman"/>
          <w:kern w:val="0"/>
          <w:lang w:val="es-ES"/>
        </w:rPr>
        <w:t xml:space="preserve">que era </w:t>
      </w:r>
      <w:r w:rsidR="00A41EA2" w:rsidRPr="00D20C85">
        <w:rPr>
          <w:rFonts w:ascii="Times New Roman" w:hAnsi="Times New Roman" w:cs="Times New Roman"/>
          <w:kern w:val="0"/>
          <w:lang w:val="es-ES"/>
        </w:rPr>
        <w:t>inferido</w:t>
      </w:r>
      <w:r w:rsidR="001A26E9">
        <w:rPr>
          <w:rFonts w:ascii="Times New Roman" w:hAnsi="Times New Roman" w:cs="Times New Roman"/>
          <w:kern w:val="0"/>
          <w:lang w:val="es-ES"/>
        </w:rPr>
        <w:t xml:space="preserve"> del supuesto previamente receptado</w:t>
      </w:r>
      <w:r w:rsidR="00A41EA2" w:rsidRPr="00D20C85">
        <w:rPr>
          <w:rFonts w:ascii="Times New Roman" w:hAnsi="Times New Roman" w:cs="Times New Roman"/>
          <w:kern w:val="0"/>
          <w:lang w:val="es-ES"/>
        </w:rPr>
        <w:t xml:space="preserve">. </w:t>
      </w:r>
      <w:r w:rsidR="00157AA4" w:rsidRPr="00D20C85">
        <w:rPr>
          <w:rFonts w:ascii="Times New Roman" w:hAnsi="Times New Roman" w:cs="Times New Roman"/>
          <w:kern w:val="0"/>
          <w:lang w:val="es-ES"/>
        </w:rPr>
        <w:t>Su aplicación también se basaba en la</w:t>
      </w:r>
      <w:r w:rsidRPr="00D20C85">
        <w:rPr>
          <w:rFonts w:ascii="Times New Roman" w:hAnsi="Times New Roman" w:cs="Times New Roman"/>
          <w:kern w:val="0"/>
          <w:lang w:val="es-ES"/>
        </w:rPr>
        <w:t xml:space="preserve"> interpretación restrictiva. </w:t>
      </w:r>
    </w:p>
    <w:p w14:paraId="06ED272A" w14:textId="08526C62" w:rsidR="002C4CB3" w:rsidRPr="00D20C85" w:rsidRDefault="00C42E7E" w:rsidP="00D20C85">
      <w:pPr>
        <w:autoSpaceDE w:val="0"/>
        <w:autoSpaceDN w:val="0"/>
        <w:adjustRightInd w:val="0"/>
        <w:spacing w:after="120"/>
        <w:jc w:val="both"/>
        <w:rPr>
          <w:rFonts w:ascii="Times New Roman" w:hAnsi="Times New Roman" w:cs="Times New Roman"/>
          <w:kern w:val="0"/>
          <w:lang w:val="es-ES"/>
        </w:rPr>
      </w:pPr>
      <w:r>
        <w:rPr>
          <w:rFonts w:ascii="Times New Roman" w:hAnsi="Times New Roman" w:cs="Times New Roman"/>
          <w:kern w:val="0"/>
          <w:lang w:val="es-ES"/>
        </w:rPr>
        <w:t>P</w:t>
      </w:r>
      <w:r w:rsidR="002C4CB3" w:rsidRPr="00D20C85">
        <w:rPr>
          <w:rFonts w:ascii="Times New Roman" w:hAnsi="Times New Roman" w:cs="Times New Roman"/>
          <w:kern w:val="0"/>
          <w:lang w:val="es-ES"/>
        </w:rPr>
        <w:t xml:space="preserve">aulatinamente </w:t>
      </w:r>
      <w:r w:rsidR="00A41EA2" w:rsidRPr="00D20C85">
        <w:rPr>
          <w:rFonts w:ascii="Times New Roman" w:hAnsi="Times New Roman" w:cs="Times New Roman"/>
          <w:kern w:val="0"/>
          <w:lang w:val="es-ES"/>
        </w:rPr>
        <w:t>fue</w:t>
      </w:r>
      <w:r>
        <w:rPr>
          <w:rFonts w:ascii="Times New Roman" w:hAnsi="Times New Roman" w:cs="Times New Roman"/>
          <w:kern w:val="0"/>
          <w:lang w:val="es-ES"/>
        </w:rPr>
        <w:t>ron</w:t>
      </w:r>
      <w:r w:rsidR="00A41EA2" w:rsidRPr="00D20C85">
        <w:rPr>
          <w:rFonts w:ascii="Times New Roman" w:hAnsi="Times New Roman" w:cs="Times New Roman"/>
          <w:kern w:val="0"/>
          <w:lang w:val="es-ES"/>
        </w:rPr>
        <w:t xml:space="preserve"> reconoci</w:t>
      </w:r>
      <w:r>
        <w:rPr>
          <w:rFonts w:ascii="Times New Roman" w:hAnsi="Times New Roman" w:cs="Times New Roman"/>
          <w:kern w:val="0"/>
          <w:lang w:val="es-ES"/>
        </w:rPr>
        <w:t>dos</w:t>
      </w:r>
      <w:r w:rsidR="00A41EA2" w:rsidRPr="00D20C85">
        <w:rPr>
          <w:rFonts w:ascii="Times New Roman" w:hAnsi="Times New Roman" w:cs="Times New Roman"/>
          <w:kern w:val="0"/>
          <w:lang w:val="es-ES"/>
        </w:rPr>
        <w:t xml:space="preserve"> los defectos de una pauta tan estrecha. E</w:t>
      </w:r>
      <w:r w:rsidR="00157AA4" w:rsidRPr="00D20C85">
        <w:rPr>
          <w:rFonts w:ascii="Times New Roman" w:hAnsi="Times New Roman" w:cs="Times New Roman"/>
          <w:kern w:val="0"/>
          <w:lang w:val="es-ES"/>
        </w:rPr>
        <w:t xml:space="preserve">l </w:t>
      </w:r>
      <w:r w:rsidR="00A41EA2" w:rsidRPr="00D20C85">
        <w:rPr>
          <w:rFonts w:ascii="Times New Roman" w:hAnsi="Times New Roman" w:cs="Times New Roman"/>
          <w:kern w:val="0"/>
          <w:lang w:val="es-ES"/>
        </w:rPr>
        <w:t xml:space="preserve">censurable </w:t>
      </w:r>
      <w:r w:rsidR="00157AA4" w:rsidRPr="00D20C85">
        <w:rPr>
          <w:rFonts w:ascii="Times New Roman" w:hAnsi="Times New Roman" w:cs="Times New Roman"/>
          <w:kern w:val="0"/>
          <w:lang w:val="es-ES"/>
        </w:rPr>
        <w:t xml:space="preserve">interés del juez podía expresarse </w:t>
      </w:r>
      <w:r w:rsidR="00A41EA2" w:rsidRPr="00D20C85">
        <w:rPr>
          <w:rFonts w:ascii="Times New Roman" w:hAnsi="Times New Roman" w:cs="Times New Roman"/>
          <w:kern w:val="0"/>
          <w:lang w:val="es-ES"/>
        </w:rPr>
        <w:t xml:space="preserve">de formas diversas a la </w:t>
      </w:r>
      <w:r w:rsidR="00157AA4" w:rsidRPr="00D20C85">
        <w:rPr>
          <w:rFonts w:ascii="Times New Roman" w:hAnsi="Times New Roman" w:cs="Times New Roman"/>
          <w:kern w:val="0"/>
          <w:lang w:val="es-ES"/>
        </w:rPr>
        <w:t>rígida</w:t>
      </w:r>
      <w:r>
        <w:rPr>
          <w:rFonts w:ascii="Times New Roman" w:hAnsi="Times New Roman" w:cs="Times New Roman"/>
          <w:kern w:val="0"/>
          <w:lang w:val="es-ES"/>
        </w:rPr>
        <w:t xml:space="preserve"> regla</w:t>
      </w:r>
      <w:r w:rsidR="00157AA4" w:rsidRPr="00D20C85">
        <w:rPr>
          <w:rFonts w:ascii="Times New Roman" w:hAnsi="Times New Roman" w:cs="Times New Roman"/>
          <w:kern w:val="0"/>
          <w:lang w:val="es-ES"/>
        </w:rPr>
        <w:t xml:space="preserve">. </w:t>
      </w:r>
      <w:r>
        <w:rPr>
          <w:rFonts w:ascii="Times New Roman" w:hAnsi="Times New Roman" w:cs="Times New Roman"/>
          <w:kern w:val="0"/>
          <w:lang w:val="es-ES"/>
        </w:rPr>
        <w:t xml:space="preserve">Esto supone que </w:t>
      </w:r>
      <w:r w:rsidR="00A41EA2" w:rsidRPr="00D20C85">
        <w:rPr>
          <w:rFonts w:ascii="Times New Roman" w:hAnsi="Times New Roman" w:cs="Times New Roman"/>
          <w:kern w:val="0"/>
          <w:lang w:val="es-ES"/>
        </w:rPr>
        <w:t>d</w:t>
      </w:r>
      <w:r w:rsidR="00157AA4" w:rsidRPr="00D20C85">
        <w:rPr>
          <w:rFonts w:ascii="Times New Roman" w:hAnsi="Times New Roman" w:cs="Times New Roman"/>
          <w:kern w:val="0"/>
          <w:lang w:val="es-ES"/>
        </w:rPr>
        <w:t xml:space="preserve">eterminadas circunstancias podían engendrar </w:t>
      </w:r>
      <w:r w:rsidR="002C4CB3" w:rsidRPr="00D20C85">
        <w:rPr>
          <w:rFonts w:ascii="Times New Roman" w:hAnsi="Times New Roman" w:cs="Times New Roman"/>
          <w:kern w:val="0"/>
          <w:lang w:val="es-ES"/>
        </w:rPr>
        <w:t xml:space="preserve">“sospecha” de </w:t>
      </w:r>
      <w:r w:rsidR="00157AA4" w:rsidRPr="00D20C85">
        <w:rPr>
          <w:rFonts w:ascii="Times New Roman" w:hAnsi="Times New Roman" w:cs="Times New Roman"/>
          <w:kern w:val="0"/>
          <w:lang w:val="es-ES"/>
        </w:rPr>
        <w:t xml:space="preserve">una actuación interesada </w:t>
      </w:r>
      <w:r w:rsidR="00BB177B" w:rsidRPr="00D20C85">
        <w:rPr>
          <w:rFonts w:ascii="Times New Roman" w:hAnsi="Times New Roman" w:cs="Times New Roman"/>
          <w:kern w:val="0"/>
          <w:lang w:val="es-ES"/>
        </w:rPr>
        <w:t>(</w:t>
      </w:r>
      <w:r w:rsidR="002C4CB3" w:rsidRPr="00D20C85">
        <w:rPr>
          <w:rFonts w:ascii="Times New Roman" w:hAnsi="Times New Roman" w:cs="Times New Roman"/>
          <w:kern w:val="0"/>
          <w:lang w:val="es-ES"/>
        </w:rPr>
        <w:t xml:space="preserve">1924). La </w:t>
      </w:r>
      <w:r w:rsidR="002C4CB3" w:rsidRPr="00D20C85">
        <w:rPr>
          <w:rFonts w:ascii="Times New Roman" w:hAnsi="Times New Roman" w:cs="Times New Roman"/>
          <w:i/>
          <w:kern w:val="0"/>
          <w:lang w:val="es-ES"/>
        </w:rPr>
        <w:t>disqualification</w:t>
      </w:r>
      <w:r w:rsidR="002C4CB3" w:rsidRPr="00D20C85">
        <w:rPr>
          <w:rFonts w:ascii="Times New Roman" w:hAnsi="Times New Roman" w:cs="Times New Roman"/>
          <w:kern w:val="0"/>
          <w:lang w:val="es-ES"/>
        </w:rPr>
        <w:t xml:space="preserve"> reconoció </w:t>
      </w:r>
      <w:r w:rsidR="004F172D">
        <w:rPr>
          <w:rFonts w:ascii="Times New Roman" w:hAnsi="Times New Roman" w:cs="Times New Roman"/>
          <w:kern w:val="0"/>
          <w:lang w:val="es-ES"/>
        </w:rPr>
        <w:t xml:space="preserve">desde entonces </w:t>
      </w:r>
      <w:r w:rsidR="002C4CB3" w:rsidRPr="00D20C85">
        <w:rPr>
          <w:rFonts w:ascii="Times New Roman" w:hAnsi="Times New Roman" w:cs="Times New Roman"/>
          <w:kern w:val="0"/>
          <w:lang w:val="es-ES"/>
        </w:rPr>
        <w:t>dos variantes: “automatic danger” y “real danger test” (Barnsley, 1960;</w:t>
      </w:r>
      <w:r w:rsidR="001321E1">
        <w:rPr>
          <w:rStyle w:val="Refdenotaalpie"/>
          <w:rFonts w:ascii="Times New Roman" w:hAnsi="Times New Roman" w:cs="Times New Roman"/>
          <w:kern w:val="0"/>
          <w:lang w:val="es-ES"/>
        </w:rPr>
        <w:footnoteReference w:id="12"/>
      </w:r>
      <w:r w:rsidR="002C4CB3" w:rsidRPr="00D20C85">
        <w:rPr>
          <w:rFonts w:ascii="Times New Roman" w:hAnsi="Times New Roman" w:cs="Times New Roman"/>
          <w:kern w:val="0"/>
          <w:lang w:val="es-ES"/>
        </w:rPr>
        <w:t xml:space="preserve"> Gough, 1993)</w:t>
      </w:r>
      <w:r w:rsidR="001321E1">
        <w:rPr>
          <w:rStyle w:val="Refdenotaalpie"/>
          <w:rFonts w:ascii="Times New Roman" w:hAnsi="Times New Roman" w:cs="Times New Roman"/>
          <w:kern w:val="0"/>
          <w:lang w:val="es-ES"/>
        </w:rPr>
        <w:footnoteReference w:id="13"/>
      </w:r>
      <w:r w:rsidR="002C4CB3" w:rsidRPr="00D20C85">
        <w:rPr>
          <w:rFonts w:ascii="Times New Roman" w:hAnsi="Times New Roman" w:cs="Times New Roman"/>
          <w:kern w:val="0"/>
          <w:lang w:val="es-ES"/>
        </w:rPr>
        <w:t xml:space="preserve">. </w:t>
      </w:r>
    </w:p>
    <w:p w14:paraId="65D1E0F2" w14:textId="0FD53FEC" w:rsidR="004F172D" w:rsidRDefault="00157AA4" w:rsidP="00D20C85">
      <w:pPr>
        <w:autoSpaceDE w:val="0"/>
        <w:autoSpaceDN w:val="0"/>
        <w:adjustRightInd w:val="0"/>
        <w:spacing w:after="120"/>
        <w:jc w:val="both"/>
        <w:rPr>
          <w:rFonts w:ascii="Times New Roman" w:hAnsi="Times New Roman" w:cs="Times New Roman"/>
          <w:kern w:val="0"/>
          <w:lang w:val="es-ES"/>
        </w:rPr>
      </w:pPr>
      <w:r w:rsidRPr="00D20C85">
        <w:rPr>
          <w:rFonts w:ascii="Times New Roman" w:hAnsi="Times New Roman" w:cs="Times New Roman"/>
          <w:kern w:val="0"/>
          <w:lang w:val="es-ES"/>
        </w:rPr>
        <w:t>C</w:t>
      </w:r>
      <w:r w:rsidR="002C4CB3" w:rsidRPr="00D20C85">
        <w:rPr>
          <w:rFonts w:ascii="Times New Roman" w:hAnsi="Times New Roman" w:cs="Times New Roman"/>
          <w:kern w:val="0"/>
          <w:lang w:val="es-ES"/>
        </w:rPr>
        <w:t>on la influencia de</w:t>
      </w:r>
      <w:r w:rsidRPr="00D20C85">
        <w:rPr>
          <w:rFonts w:ascii="Times New Roman" w:hAnsi="Times New Roman" w:cs="Times New Roman"/>
          <w:kern w:val="0"/>
          <w:lang w:val="es-ES"/>
        </w:rPr>
        <w:t xml:space="preserve"> </w:t>
      </w:r>
      <w:r w:rsidR="002C4CB3" w:rsidRPr="00D20C85">
        <w:rPr>
          <w:rFonts w:ascii="Times New Roman" w:hAnsi="Times New Roman" w:cs="Times New Roman"/>
          <w:kern w:val="0"/>
          <w:lang w:val="es-ES"/>
        </w:rPr>
        <w:t>l</w:t>
      </w:r>
      <w:r w:rsidRPr="00D20C85">
        <w:rPr>
          <w:rFonts w:ascii="Times New Roman" w:hAnsi="Times New Roman" w:cs="Times New Roman"/>
          <w:kern w:val="0"/>
          <w:lang w:val="es-ES"/>
        </w:rPr>
        <w:t>as decisiones del</w:t>
      </w:r>
      <w:r w:rsidR="002C4CB3" w:rsidRPr="00D20C85">
        <w:rPr>
          <w:rFonts w:ascii="Times New Roman" w:hAnsi="Times New Roman" w:cs="Times New Roman"/>
          <w:kern w:val="0"/>
          <w:lang w:val="es-ES"/>
        </w:rPr>
        <w:t xml:space="preserve"> T</w:t>
      </w:r>
      <w:r w:rsidR="00A41EA2" w:rsidRPr="00D20C85">
        <w:rPr>
          <w:rFonts w:ascii="Times New Roman" w:hAnsi="Times New Roman" w:cs="Times New Roman"/>
          <w:kern w:val="0"/>
          <w:lang w:val="es-ES"/>
        </w:rPr>
        <w:t xml:space="preserve">ribunal Europeo de Derecho Humanos </w:t>
      </w:r>
      <w:r w:rsidR="002C4CB3" w:rsidRPr="00D20C85">
        <w:rPr>
          <w:rFonts w:ascii="Times New Roman" w:hAnsi="Times New Roman" w:cs="Times New Roman"/>
          <w:kern w:val="0"/>
          <w:lang w:val="es-ES"/>
        </w:rPr>
        <w:t xml:space="preserve">(1990, 1993) </w:t>
      </w:r>
      <w:r w:rsidR="00A41EA2" w:rsidRPr="00D20C85">
        <w:rPr>
          <w:rFonts w:ascii="Times New Roman" w:hAnsi="Times New Roman" w:cs="Times New Roman"/>
          <w:kern w:val="0"/>
          <w:lang w:val="es-ES"/>
        </w:rPr>
        <w:t xml:space="preserve">y partiendo del </w:t>
      </w:r>
      <w:r w:rsidRPr="00D20C85">
        <w:rPr>
          <w:rFonts w:ascii="Times New Roman" w:hAnsi="Times New Roman" w:cs="Times New Roman"/>
          <w:kern w:val="0"/>
          <w:lang w:val="es-ES"/>
        </w:rPr>
        <w:t xml:space="preserve">principio </w:t>
      </w:r>
      <w:r w:rsidR="00A41EA2" w:rsidRPr="00D20C85">
        <w:rPr>
          <w:rFonts w:ascii="Times New Roman" w:hAnsi="Times New Roman" w:cs="Times New Roman"/>
          <w:kern w:val="0"/>
          <w:lang w:val="es-ES"/>
        </w:rPr>
        <w:t>arraigado en la</w:t>
      </w:r>
      <w:r w:rsidR="002C4CB3" w:rsidRPr="00D20C85">
        <w:rPr>
          <w:rFonts w:ascii="Times New Roman" w:hAnsi="Times New Roman" w:cs="Times New Roman"/>
          <w:kern w:val="0"/>
          <w:lang w:val="es-ES"/>
        </w:rPr>
        <w:t xml:space="preserve"> tradición del </w:t>
      </w:r>
      <w:proofErr w:type="spellStart"/>
      <w:r w:rsidR="00C30AD9">
        <w:rPr>
          <w:rFonts w:ascii="Times New Roman" w:hAnsi="Times New Roman" w:cs="Times New Roman"/>
          <w:kern w:val="0"/>
          <w:lang w:val="es-ES"/>
        </w:rPr>
        <w:t>common</w:t>
      </w:r>
      <w:proofErr w:type="spellEnd"/>
      <w:r w:rsidR="00C30AD9">
        <w:rPr>
          <w:rFonts w:ascii="Times New Roman" w:hAnsi="Times New Roman" w:cs="Times New Roman"/>
          <w:kern w:val="0"/>
          <w:lang w:val="es-ES"/>
        </w:rPr>
        <w:t xml:space="preserve"> </w:t>
      </w:r>
      <w:proofErr w:type="spellStart"/>
      <w:r w:rsidR="00C30AD9">
        <w:rPr>
          <w:rFonts w:ascii="Times New Roman" w:hAnsi="Times New Roman" w:cs="Times New Roman"/>
          <w:kern w:val="0"/>
          <w:lang w:val="es-ES"/>
        </w:rPr>
        <w:t>law</w:t>
      </w:r>
      <w:proofErr w:type="spellEnd"/>
      <w:r w:rsidRPr="00D20C85">
        <w:rPr>
          <w:rFonts w:ascii="Times New Roman" w:hAnsi="Times New Roman" w:cs="Times New Roman"/>
          <w:kern w:val="0"/>
          <w:lang w:val="es-ES"/>
        </w:rPr>
        <w:t xml:space="preserve"> </w:t>
      </w:r>
      <w:r w:rsidR="00E74E1C">
        <w:rPr>
          <w:rFonts w:ascii="Times New Roman" w:hAnsi="Times New Roman" w:cs="Times New Roman"/>
          <w:kern w:val="0"/>
          <w:lang w:val="es-ES"/>
        </w:rPr>
        <w:t>(</w:t>
      </w:r>
      <w:r w:rsidR="002C4CB3" w:rsidRPr="00D20C85">
        <w:rPr>
          <w:rFonts w:ascii="Times New Roman" w:hAnsi="Times New Roman" w:cs="Times New Roman"/>
          <w:kern w:val="0"/>
          <w:lang w:val="es-ES"/>
        </w:rPr>
        <w:t>“</w:t>
      </w:r>
      <w:r w:rsidR="00A41EA2" w:rsidRPr="00D20C85">
        <w:rPr>
          <w:rFonts w:ascii="Times New Roman" w:hAnsi="Times New Roman" w:cs="Times New Roman"/>
          <w:kern w:val="0"/>
        </w:rPr>
        <w:t>justice must not only be done: it must also be seen to be done</w:t>
      </w:r>
      <w:r w:rsidR="002C4CB3" w:rsidRPr="00D20C85">
        <w:rPr>
          <w:rFonts w:ascii="Times New Roman" w:hAnsi="Times New Roman" w:cs="Times New Roman"/>
          <w:kern w:val="0"/>
          <w:lang w:val="es-ES"/>
        </w:rPr>
        <w:t>”</w:t>
      </w:r>
      <w:r w:rsidR="00E74E1C">
        <w:rPr>
          <w:rFonts w:ascii="Times New Roman" w:hAnsi="Times New Roman" w:cs="Times New Roman"/>
          <w:kern w:val="0"/>
          <w:lang w:val="es-ES"/>
        </w:rPr>
        <w:t>)</w:t>
      </w:r>
      <w:r w:rsidR="00E74E1C">
        <w:rPr>
          <w:rStyle w:val="Refdenotaalpie"/>
          <w:rFonts w:ascii="Times New Roman" w:hAnsi="Times New Roman" w:cs="Times New Roman"/>
          <w:kern w:val="0"/>
          <w:lang w:val="es-ES"/>
        </w:rPr>
        <w:footnoteReference w:id="14"/>
      </w:r>
      <w:r w:rsidR="00A41EA2" w:rsidRPr="00D20C85">
        <w:rPr>
          <w:rFonts w:ascii="Times New Roman" w:hAnsi="Times New Roman" w:cs="Times New Roman"/>
          <w:kern w:val="0"/>
          <w:lang w:val="es-ES"/>
        </w:rPr>
        <w:t xml:space="preserve"> se abrió un nuevo horizonte. Surgió </w:t>
      </w:r>
      <w:r w:rsidR="00BA4873" w:rsidRPr="00D20C85">
        <w:rPr>
          <w:rFonts w:ascii="Times New Roman" w:hAnsi="Times New Roman" w:cs="Times New Roman"/>
          <w:kern w:val="0"/>
          <w:lang w:val="es-ES"/>
        </w:rPr>
        <w:t xml:space="preserve">el criterio </w:t>
      </w:r>
      <w:r w:rsidR="004F172D">
        <w:rPr>
          <w:rFonts w:ascii="Times New Roman" w:hAnsi="Times New Roman" w:cs="Times New Roman"/>
          <w:kern w:val="0"/>
          <w:lang w:val="es-ES"/>
        </w:rPr>
        <w:t xml:space="preserve">de apartamiento del juez fundado en </w:t>
      </w:r>
      <w:r w:rsidR="00BA4873" w:rsidRPr="00D20C85">
        <w:rPr>
          <w:rFonts w:ascii="Times New Roman" w:hAnsi="Times New Roman" w:cs="Times New Roman"/>
          <w:kern w:val="0"/>
          <w:lang w:val="es-ES"/>
        </w:rPr>
        <w:t xml:space="preserve">el temor fundado de parcialidad. En el </w:t>
      </w:r>
      <w:r w:rsidR="00C30AD9">
        <w:rPr>
          <w:rFonts w:ascii="Times New Roman" w:hAnsi="Times New Roman" w:cs="Times New Roman"/>
          <w:kern w:val="0"/>
          <w:lang w:val="es-ES"/>
        </w:rPr>
        <w:t xml:space="preserve">Common </w:t>
      </w:r>
      <w:proofErr w:type="spellStart"/>
      <w:r w:rsidR="00C30AD9">
        <w:rPr>
          <w:rFonts w:ascii="Times New Roman" w:hAnsi="Times New Roman" w:cs="Times New Roman"/>
          <w:kern w:val="0"/>
          <w:lang w:val="es-ES"/>
        </w:rPr>
        <w:t>law</w:t>
      </w:r>
      <w:proofErr w:type="spellEnd"/>
      <w:r w:rsidR="002417BF">
        <w:rPr>
          <w:rFonts w:ascii="Times New Roman" w:hAnsi="Times New Roman" w:cs="Times New Roman"/>
          <w:kern w:val="0"/>
          <w:lang w:val="es-ES"/>
        </w:rPr>
        <w:t xml:space="preserve"> </w:t>
      </w:r>
      <w:r w:rsidR="00BA4873" w:rsidRPr="00D20C85">
        <w:rPr>
          <w:rFonts w:ascii="Times New Roman" w:hAnsi="Times New Roman" w:cs="Times New Roman"/>
          <w:kern w:val="0"/>
          <w:lang w:val="es-ES"/>
        </w:rPr>
        <w:t xml:space="preserve">se conformó una nueva regla para </w:t>
      </w:r>
      <w:r w:rsidR="004F172D">
        <w:rPr>
          <w:rFonts w:ascii="Times New Roman" w:hAnsi="Times New Roman" w:cs="Times New Roman"/>
          <w:kern w:val="0"/>
          <w:lang w:val="es-ES"/>
        </w:rPr>
        <w:t>su</w:t>
      </w:r>
      <w:r w:rsidR="00BA4873" w:rsidRPr="00D20C85">
        <w:rPr>
          <w:rFonts w:ascii="Times New Roman" w:hAnsi="Times New Roman" w:cs="Times New Roman"/>
          <w:kern w:val="0"/>
          <w:lang w:val="es-ES"/>
        </w:rPr>
        <w:t xml:space="preserve"> aplicación: </w:t>
      </w:r>
    </w:p>
    <w:p w14:paraId="42281781" w14:textId="28A1D3A2" w:rsidR="004F172D" w:rsidRDefault="002C4CB3" w:rsidP="004F172D">
      <w:pPr>
        <w:autoSpaceDE w:val="0"/>
        <w:autoSpaceDN w:val="0"/>
        <w:adjustRightInd w:val="0"/>
        <w:spacing w:after="120"/>
        <w:ind w:left="708" w:firstLine="708"/>
        <w:jc w:val="both"/>
        <w:rPr>
          <w:rFonts w:ascii="Times New Roman" w:hAnsi="Times New Roman" w:cs="Times New Roman"/>
          <w:kern w:val="0"/>
          <w:lang w:val="en-US"/>
        </w:rPr>
      </w:pPr>
      <w:r w:rsidRPr="004F172D">
        <w:rPr>
          <w:rFonts w:ascii="Times New Roman" w:hAnsi="Times New Roman" w:cs="Times New Roman"/>
          <w:kern w:val="0"/>
          <w:lang w:val="en-US"/>
        </w:rPr>
        <w:t>“</w:t>
      </w:r>
      <w:r w:rsidRPr="004F172D">
        <w:rPr>
          <w:rFonts w:ascii="Times New Roman" w:hAnsi="Times New Roman" w:cs="Times New Roman"/>
          <w:i/>
          <w:kern w:val="0"/>
          <w:lang w:val="en-US"/>
        </w:rPr>
        <w:t>fair-minded and informed observer</w:t>
      </w:r>
      <w:r w:rsidRPr="004F172D">
        <w:rPr>
          <w:rFonts w:ascii="Times New Roman" w:hAnsi="Times New Roman" w:cs="Times New Roman"/>
          <w:kern w:val="0"/>
          <w:lang w:val="en-US"/>
        </w:rPr>
        <w:t>”</w:t>
      </w:r>
      <w:r w:rsidR="004F172D">
        <w:rPr>
          <w:rStyle w:val="Refdenotaalpie"/>
          <w:rFonts w:ascii="Times New Roman" w:hAnsi="Times New Roman" w:cs="Times New Roman"/>
          <w:kern w:val="0"/>
          <w:lang w:val="en-US"/>
        </w:rPr>
        <w:footnoteReference w:id="15"/>
      </w:r>
      <w:r w:rsidR="00157AA4" w:rsidRPr="004F172D">
        <w:rPr>
          <w:rFonts w:ascii="Times New Roman" w:hAnsi="Times New Roman" w:cs="Times New Roman"/>
          <w:kern w:val="0"/>
          <w:lang w:val="en-US"/>
        </w:rPr>
        <w:t xml:space="preserve"> </w:t>
      </w:r>
    </w:p>
    <w:p w14:paraId="35035CB9" w14:textId="77777777" w:rsidR="000A1B29" w:rsidRPr="00877C30" w:rsidRDefault="000A1B29" w:rsidP="004F172D">
      <w:pPr>
        <w:autoSpaceDE w:val="0"/>
        <w:autoSpaceDN w:val="0"/>
        <w:adjustRightInd w:val="0"/>
        <w:spacing w:after="120"/>
        <w:jc w:val="both"/>
        <w:rPr>
          <w:rFonts w:ascii="Times New Roman" w:hAnsi="Times New Roman" w:cs="Times New Roman"/>
          <w:kern w:val="0"/>
          <w:lang w:val="en-US"/>
        </w:rPr>
      </w:pPr>
    </w:p>
    <w:p w14:paraId="53041846" w14:textId="49881256" w:rsidR="002C4CB3" w:rsidRPr="00D20C85" w:rsidRDefault="000A1B29" w:rsidP="004F172D">
      <w:pPr>
        <w:autoSpaceDE w:val="0"/>
        <w:autoSpaceDN w:val="0"/>
        <w:adjustRightInd w:val="0"/>
        <w:spacing w:after="120"/>
        <w:jc w:val="both"/>
        <w:rPr>
          <w:rFonts w:ascii="Times New Roman" w:hAnsi="Times New Roman" w:cs="Times New Roman"/>
          <w:kern w:val="0"/>
          <w:lang w:val="es-ES"/>
        </w:rPr>
      </w:pPr>
      <w:r>
        <w:rPr>
          <w:rFonts w:ascii="Times New Roman" w:hAnsi="Times New Roman" w:cs="Times New Roman"/>
          <w:kern w:val="0"/>
          <w:lang w:val="es-ES"/>
        </w:rPr>
        <w:t xml:space="preserve">La regla examina </w:t>
      </w:r>
      <w:r w:rsidR="002C4CB3" w:rsidRPr="00D20C85">
        <w:rPr>
          <w:rFonts w:ascii="Times New Roman" w:hAnsi="Times New Roman" w:cs="Times New Roman"/>
          <w:kern w:val="0"/>
          <w:lang w:val="es-ES"/>
        </w:rPr>
        <w:t>las circunstancias</w:t>
      </w:r>
      <w:r>
        <w:rPr>
          <w:rFonts w:ascii="Times New Roman" w:hAnsi="Times New Roman" w:cs="Times New Roman"/>
          <w:kern w:val="0"/>
          <w:lang w:val="es-ES"/>
        </w:rPr>
        <w:t xml:space="preserve"> relevantes del caso y requiere </w:t>
      </w:r>
      <w:r w:rsidR="002C4CB3" w:rsidRPr="00D20C85">
        <w:rPr>
          <w:rFonts w:ascii="Times New Roman" w:hAnsi="Times New Roman" w:cs="Times New Roman"/>
          <w:kern w:val="0"/>
          <w:lang w:val="es-ES"/>
        </w:rPr>
        <w:t>valorar</w:t>
      </w:r>
      <w:r w:rsidR="00157AA4" w:rsidRPr="00D20C85">
        <w:rPr>
          <w:rFonts w:ascii="Times New Roman" w:hAnsi="Times New Roman" w:cs="Times New Roman"/>
          <w:kern w:val="0"/>
          <w:lang w:val="es-ES"/>
        </w:rPr>
        <w:t>las como un</w:t>
      </w:r>
      <w:r w:rsidR="002C4CB3" w:rsidRPr="00D20C85">
        <w:rPr>
          <w:rFonts w:ascii="Times New Roman" w:hAnsi="Times New Roman" w:cs="Times New Roman"/>
          <w:kern w:val="0"/>
          <w:lang w:val="es-ES"/>
        </w:rPr>
        <w:t xml:space="preserve"> observador imparcial e informado</w:t>
      </w:r>
      <w:r w:rsidR="009E0C7A">
        <w:rPr>
          <w:rFonts w:ascii="Times New Roman" w:hAnsi="Times New Roman" w:cs="Times New Roman"/>
          <w:kern w:val="0"/>
          <w:lang w:val="es-ES"/>
        </w:rPr>
        <w:t xml:space="preserve">. Desde tal perspectiva se tiene que poder </w:t>
      </w:r>
      <w:r>
        <w:rPr>
          <w:rFonts w:ascii="Times New Roman" w:hAnsi="Times New Roman" w:cs="Times New Roman"/>
          <w:kern w:val="0"/>
          <w:lang w:val="es-ES"/>
        </w:rPr>
        <w:t xml:space="preserve">responder </w:t>
      </w:r>
      <w:r w:rsidR="00157AA4" w:rsidRPr="00D20C85">
        <w:rPr>
          <w:rFonts w:ascii="Times New Roman" w:hAnsi="Times New Roman" w:cs="Times New Roman"/>
          <w:kern w:val="0"/>
          <w:lang w:val="es-ES"/>
        </w:rPr>
        <w:t>si</w:t>
      </w:r>
      <w:r w:rsidR="00211A34" w:rsidRPr="00D20C85">
        <w:rPr>
          <w:rFonts w:ascii="Times New Roman" w:hAnsi="Times New Roman" w:cs="Times New Roman"/>
          <w:kern w:val="0"/>
          <w:lang w:val="es-ES"/>
        </w:rPr>
        <w:t xml:space="preserve"> ese observador</w:t>
      </w:r>
      <w:r w:rsidR="002C4CB3" w:rsidRPr="00D20C85">
        <w:rPr>
          <w:rFonts w:ascii="Times New Roman" w:hAnsi="Times New Roman" w:cs="Times New Roman"/>
          <w:kern w:val="0"/>
          <w:lang w:val="es-ES"/>
        </w:rPr>
        <w:t xml:space="preserve"> identifica la posibilidad</w:t>
      </w:r>
      <w:r w:rsidR="00157AA4" w:rsidRPr="00D20C85">
        <w:rPr>
          <w:rFonts w:ascii="Times New Roman" w:hAnsi="Times New Roman" w:cs="Times New Roman"/>
          <w:kern w:val="0"/>
          <w:lang w:val="es-ES"/>
        </w:rPr>
        <w:t xml:space="preserve"> de </w:t>
      </w:r>
      <w:r w:rsidR="00211A34" w:rsidRPr="00D20C85">
        <w:rPr>
          <w:rFonts w:ascii="Times New Roman" w:hAnsi="Times New Roman" w:cs="Times New Roman"/>
          <w:kern w:val="0"/>
          <w:lang w:val="es-ES"/>
        </w:rPr>
        <w:t>parcialidad</w:t>
      </w:r>
      <w:r w:rsidR="002C4CB3" w:rsidRPr="00D20C85">
        <w:rPr>
          <w:rFonts w:ascii="Times New Roman" w:hAnsi="Times New Roman" w:cs="Times New Roman"/>
          <w:kern w:val="0"/>
          <w:lang w:val="es-ES"/>
        </w:rPr>
        <w:t xml:space="preserve">. </w:t>
      </w:r>
    </w:p>
    <w:p w14:paraId="40D6301C" w14:textId="00AE8301" w:rsidR="005F3E3F" w:rsidRPr="00D20C85" w:rsidRDefault="002C4CB3" w:rsidP="00D20C85">
      <w:pPr>
        <w:autoSpaceDE w:val="0"/>
        <w:autoSpaceDN w:val="0"/>
        <w:adjustRightInd w:val="0"/>
        <w:spacing w:after="120"/>
        <w:jc w:val="both"/>
        <w:rPr>
          <w:rFonts w:ascii="Times New Roman" w:hAnsi="Times New Roman" w:cs="Times New Roman"/>
          <w:kern w:val="0"/>
          <w:lang w:val="es-ES"/>
        </w:rPr>
      </w:pPr>
      <w:r w:rsidRPr="00D20C85">
        <w:rPr>
          <w:rFonts w:ascii="Times New Roman" w:hAnsi="Times New Roman" w:cs="Times New Roman"/>
          <w:kern w:val="0"/>
          <w:lang w:val="es-ES"/>
        </w:rPr>
        <w:t xml:space="preserve">En el derecho </w:t>
      </w:r>
      <w:r w:rsidR="00BB177B" w:rsidRPr="00D20C85">
        <w:rPr>
          <w:rFonts w:ascii="Times New Roman" w:hAnsi="Times New Roman" w:cs="Times New Roman"/>
          <w:kern w:val="0"/>
          <w:lang w:val="es-ES"/>
        </w:rPr>
        <w:t>alemán</w:t>
      </w:r>
      <w:r w:rsidRPr="00D20C85">
        <w:rPr>
          <w:rFonts w:ascii="Times New Roman" w:hAnsi="Times New Roman" w:cs="Times New Roman"/>
          <w:kern w:val="0"/>
          <w:lang w:val="es-ES"/>
        </w:rPr>
        <w:t xml:space="preserve"> se reconoce la recusación o exclusión</w:t>
      </w:r>
      <w:r w:rsidR="00BA4873" w:rsidRPr="00D20C85">
        <w:rPr>
          <w:rFonts w:ascii="Times New Roman" w:hAnsi="Times New Roman" w:cs="Times New Roman"/>
          <w:kern w:val="0"/>
          <w:lang w:val="es-ES"/>
        </w:rPr>
        <w:t xml:space="preserve"> de </w:t>
      </w:r>
      <w:r w:rsidRPr="00D20C85">
        <w:rPr>
          <w:rFonts w:ascii="Times New Roman" w:hAnsi="Times New Roman" w:cs="Times New Roman"/>
          <w:kern w:val="0"/>
          <w:lang w:val="es-ES"/>
        </w:rPr>
        <w:t>fuente romanista</w:t>
      </w:r>
      <w:r w:rsidR="00BA4873" w:rsidRPr="00D20C85">
        <w:rPr>
          <w:rFonts w:ascii="Times New Roman" w:hAnsi="Times New Roman" w:cs="Times New Roman"/>
          <w:kern w:val="0"/>
          <w:lang w:val="es-ES"/>
        </w:rPr>
        <w:t>, con carácter</w:t>
      </w:r>
      <w:r w:rsidRPr="00D20C85">
        <w:rPr>
          <w:rFonts w:ascii="Times New Roman" w:hAnsi="Times New Roman" w:cs="Times New Roman"/>
          <w:kern w:val="0"/>
          <w:lang w:val="es-ES"/>
        </w:rPr>
        <w:t xml:space="preserve"> tasad</w:t>
      </w:r>
      <w:r w:rsidR="00BA4873" w:rsidRPr="00D20C85">
        <w:rPr>
          <w:rFonts w:ascii="Times New Roman" w:hAnsi="Times New Roman" w:cs="Times New Roman"/>
          <w:kern w:val="0"/>
          <w:lang w:val="es-ES"/>
        </w:rPr>
        <w:t>o. P</w:t>
      </w:r>
      <w:r w:rsidR="00211A34" w:rsidRPr="00D20C85">
        <w:rPr>
          <w:rFonts w:ascii="Times New Roman" w:hAnsi="Times New Roman" w:cs="Times New Roman"/>
          <w:kern w:val="0"/>
          <w:lang w:val="es-ES"/>
        </w:rPr>
        <w:t xml:space="preserve">ero también </w:t>
      </w:r>
      <w:r w:rsidRPr="00D20C85">
        <w:rPr>
          <w:rFonts w:ascii="Times New Roman" w:hAnsi="Times New Roman" w:cs="Times New Roman"/>
          <w:kern w:val="0"/>
          <w:lang w:val="es-ES"/>
        </w:rPr>
        <w:t xml:space="preserve">se </w:t>
      </w:r>
      <w:r w:rsidR="003F6208">
        <w:rPr>
          <w:rFonts w:ascii="Times New Roman" w:hAnsi="Times New Roman" w:cs="Times New Roman"/>
          <w:kern w:val="0"/>
          <w:lang w:val="es-ES"/>
        </w:rPr>
        <w:t xml:space="preserve">admite </w:t>
      </w:r>
      <w:r w:rsidRPr="00D20C85">
        <w:rPr>
          <w:rFonts w:ascii="Times New Roman" w:hAnsi="Times New Roman" w:cs="Times New Roman"/>
          <w:kern w:val="0"/>
          <w:lang w:val="es-ES"/>
        </w:rPr>
        <w:t>el “temor de parcialidad” como causal de apartamiento</w:t>
      </w:r>
      <w:r w:rsidR="00211A34" w:rsidRPr="00D20C85">
        <w:rPr>
          <w:rFonts w:ascii="Times New Roman" w:hAnsi="Times New Roman" w:cs="Times New Roman"/>
          <w:kern w:val="0"/>
          <w:lang w:val="es-ES"/>
        </w:rPr>
        <w:t xml:space="preserve">. Se trata de </w:t>
      </w:r>
      <w:r w:rsidR="003F6208">
        <w:rPr>
          <w:rFonts w:ascii="Times New Roman" w:hAnsi="Times New Roman" w:cs="Times New Roman"/>
          <w:kern w:val="0"/>
          <w:lang w:val="es-ES"/>
        </w:rPr>
        <w:t xml:space="preserve">supuestos </w:t>
      </w:r>
      <w:r w:rsidRPr="00D20C85">
        <w:rPr>
          <w:rFonts w:ascii="Times New Roman" w:hAnsi="Times New Roman" w:cs="Times New Roman"/>
          <w:kern w:val="0"/>
          <w:lang w:val="es-ES"/>
        </w:rPr>
        <w:t>fundado</w:t>
      </w:r>
      <w:r w:rsidR="00211A34" w:rsidRPr="00D20C85">
        <w:rPr>
          <w:rFonts w:ascii="Times New Roman" w:hAnsi="Times New Roman" w:cs="Times New Roman"/>
          <w:kern w:val="0"/>
          <w:lang w:val="es-ES"/>
        </w:rPr>
        <w:t>s especialmente</w:t>
      </w:r>
      <w:r w:rsidRPr="00D20C85">
        <w:rPr>
          <w:rFonts w:ascii="Times New Roman" w:hAnsi="Times New Roman" w:cs="Times New Roman"/>
          <w:kern w:val="0"/>
          <w:lang w:val="es-ES"/>
        </w:rPr>
        <w:t xml:space="preserve"> en la conducta judicial</w:t>
      </w:r>
      <w:r w:rsidR="006C2F50" w:rsidRPr="00D20C85">
        <w:rPr>
          <w:rFonts w:ascii="Times New Roman" w:hAnsi="Times New Roman" w:cs="Times New Roman"/>
          <w:kern w:val="0"/>
          <w:lang w:val="es-ES"/>
        </w:rPr>
        <w:t>.</w:t>
      </w:r>
      <w:r w:rsidR="0003076C" w:rsidRPr="00D20C85">
        <w:rPr>
          <w:rStyle w:val="Refdenotaalpie"/>
          <w:rFonts w:ascii="Times New Roman" w:hAnsi="Times New Roman" w:cs="Times New Roman"/>
          <w:kern w:val="0"/>
          <w:lang w:val="es-ES"/>
        </w:rPr>
        <w:footnoteReference w:id="16"/>
      </w:r>
      <w:r w:rsidR="006C2F50" w:rsidRPr="00D20C85">
        <w:rPr>
          <w:rFonts w:ascii="Times New Roman" w:hAnsi="Times New Roman" w:cs="Times New Roman"/>
          <w:kern w:val="0"/>
          <w:lang w:val="es-ES"/>
        </w:rPr>
        <w:t xml:space="preserve"> El criterio, a diferencia de la regla </w:t>
      </w:r>
      <w:r w:rsidR="003F6208">
        <w:rPr>
          <w:rFonts w:ascii="Times New Roman" w:hAnsi="Times New Roman" w:cs="Times New Roman"/>
          <w:kern w:val="0"/>
          <w:lang w:val="es-ES"/>
        </w:rPr>
        <w:t xml:space="preserve">del </w:t>
      </w:r>
      <w:r w:rsidR="00C30AD9">
        <w:rPr>
          <w:rFonts w:ascii="Times New Roman" w:hAnsi="Times New Roman" w:cs="Times New Roman"/>
          <w:kern w:val="0"/>
          <w:lang w:val="es-ES"/>
        </w:rPr>
        <w:t xml:space="preserve">Common </w:t>
      </w:r>
      <w:proofErr w:type="spellStart"/>
      <w:r w:rsidR="00C30AD9">
        <w:rPr>
          <w:rFonts w:ascii="Times New Roman" w:hAnsi="Times New Roman" w:cs="Times New Roman"/>
          <w:kern w:val="0"/>
          <w:lang w:val="es-ES"/>
        </w:rPr>
        <w:t>law</w:t>
      </w:r>
      <w:proofErr w:type="spellEnd"/>
      <w:r w:rsidR="006C2F50" w:rsidRPr="00D20C85">
        <w:rPr>
          <w:rFonts w:ascii="Times New Roman" w:hAnsi="Times New Roman" w:cs="Times New Roman"/>
          <w:kern w:val="0"/>
          <w:lang w:val="es-ES"/>
        </w:rPr>
        <w:t xml:space="preserve">, se construye en función de la </w:t>
      </w:r>
      <w:r w:rsidRPr="00D20C85">
        <w:rPr>
          <w:rFonts w:ascii="Times New Roman" w:hAnsi="Times New Roman" w:cs="Times New Roman"/>
          <w:kern w:val="0"/>
          <w:lang w:val="es-ES"/>
        </w:rPr>
        <w:t xml:space="preserve">escala individual </w:t>
      </w:r>
      <w:r w:rsidR="003F6208">
        <w:rPr>
          <w:rFonts w:ascii="Times New Roman" w:hAnsi="Times New Roman" w:cs="Times New Roman"/>
          <w:kern w:val="0"/>
          <w:lang w:val="es-ES"/>
        </w:rPr>
        <w:t>del imputado y no de un observador externo. P</w:t>
      </w:r>
      <w:r w:rsidR="006C2F50" w:rsidRPr="00D20C85">
        <w:rPr>
          <w:rFonts w:ascii="Times New Roman" w:hAnsi="Times New Roman" w:cs="Times New Roman"/>
          <w:kern w:val="0"/>
          <w:lang w:val="es-ES"/>
        </w:rPr>
        <w:t>ero</w:t>
      </w:r>
      <w:r w:rsidR="003F6208">
        <w:rPr>
          <w:rFonts w:ascii="Times New Roman" w:hAnsi="Times New Roman" w:cs="Times New Roman"/>
          <w:kern w:val="0"/>
          <w:lang w:val="es-ES"/>
        </w:rPr>
        <w:t xml:space="preserve"> basada en la idea</w:t>
      </w:r>
      <w:r w:rsidRPr="00D20C85">
        <w:rPr>
          <w:rFonts w:ascii="Times New Roman" w:hAnsi="Times New Roman" w:cs="Times New Roman"/>
          <w:kern w:val="0"/>
          <w:lang w:val="es-ES"/>
        </w:rPr>
        <w:t xml:space="preserve"> </w:t>
      </w:r>
      <w:r w:rsidR="006C2F50" w:rsidRPr="00D20C85">
        <w:rPr>
          <w:rFonts w:ascii="Times New Roman" w:hAnsi="Times New Roman" w:cs="Times New Roman"/>
          <w:kern w:val="0"/>
          <w:lang w:val="es-ES"/>
        </w:rPr>
        <w:t>“</w:t>
      </w:r>
      <w:r w:rsidRPr="00D20C85">
        <w:rPr>
          <w:rFonts w:ascii="Times New Roman" w:hAnsi="Times New Roman" w:cs="Times New Roman"/>
          <w:kern w:val="0"/>
          <w:lang w:val="es-ES"/>
        </w:rPr>
        <w:t>objetiva de un acusado razonable” (Roxin)</w:t>
      </w:r>
      <w:r w:rsidR="003F6208">
        <w:rPr>
          <w:rFonts w:ascii="Times New Roman" w:hAnsi="Times New Roman" w:cs="Times New Roman"/>
          <w:kern w:val="0"/>
          <w:lang w:val="es-ES"/>
        </w:rPr>
        <w:t xml:space="preserve"> de aplicación </w:t>
      </w:r>
      <w:r w:rsidRPr="00D20C85">
        <w:rPr>
          <w:rFonts w:ascii="Times New Roman" w:hAnsi="Times New Roman" w:cs="Times New Roman"/>
          <w:kern w:val="0"/>
          <w:lang w:val="es-ES"/>
        </w:rPr>
        <w:t>restrictiva.</w:t>
      </w:r>
    </w:p>
    <w:p w14:paraId="58706A39" w14:textId="1E734248" w:rsidR="006C2F50" w:rsidRPr="00D20C85" w:rsidRDefault="006C2F50" w:rsidP="00D82AAF">
      <w:pPr>
        <w:autoSpaceDE w:val="0"/>
        <w:autoSpaceDN w:val="0"/>
        <w:adjustRightInd w:val="0"/>
        <w:spacing w:after="120"/>
        <w:jc w:val="both"/>
        <w:rPr>
          <w:rFonts w:ascii="Times New Roman" w:hAnsi="Times New Roman" w:cs="Times New Roman"/>
          <w:kern w:val="0"/>
          <w:lang w:val="es-ES"/>
        </w:rPr>
      </w:pPr>
      <w:r w:rsidRPr="00D20C85">
        <w:rPr>
          <w:rFonts w:ascii="Times New Roman" w:hAnsi="Times New Roman" w:cs="Times New Roman"/>
          <w:kern w:val="0"/>
          <w:lang w:val="es-ES"/>
        </w:rPr>
        <w:t>La Corte Interamericana de Derechos Humanos en el memorable precedente “</w:t>
      </w:r>
      <w:r w:rsidRPr="00D20C85">
        <w:rPr>
          <w:rFonts w:ascii="Times New Roman" w:hAnsi="Times New Roman" w:cs="Times New Roman"/>
          <w:bCs/>
          <w:kern w:val="0"/>
          <w:lang w:val="es-ES"/>
        </w:rPr>
        <w:t>Herrera Ulloa Vs. Costa Rica</w:t>
      </w:r>
      <w:r w:rsidRPr="00D20C85">
        <w:rPr>
          <w:rFonts w:ascii="Times New Roman" w:hAnsi="Times New Roman" w:cs="Times New Roman"/>
          <w:kern w:val="0"/>
          <w:lang w:val="es-ES"/>
        </w:rPr>
        <w:t xml:space="preserve"> (2004) </w:t>
      </w:r>
      <w:r w:rsidR="0023178C" w:rsidRPr="00D20C85">
        <w:rPr>
          <w:rFonts w:ascii="Times New Roman" w:hAnsi="Times New Roman" w:cs="Times New Roman"/>
          <w:kern w:val="0"/>
          <w:lang w:val="es-ES"/>
        </w:rPr>
        <w:t>sigue los lineamientos del Tribunal Europeo de Derechos Humanos,</w:t>
      </w:r>
      <w:r w:rsidRPr="00D20C85">
        <w:rPr>
          <w:rFonts w:ascii="Times New Roman" w:hAnsi="Times New Roman" w:cs="Times New Roman"/>
          <w:kern w:val="0"/>
          <w:lang w:val="es-ES"/>
        </w:rPr>
        <w:t xml:space="preserve"> “</w:t>
      </w:r>
      <w:r w:rsidRPr="00D82AAF">
        <w:rPr>
          <w:rFonts w:ascii="Times New Roman" w:hAnsi="Times New Roman" w:cs="Times New Roman"/>
          <w:i/>
          <w:iCs/>
          <w:kern w:val="0"/>
          <w:lang w:val="es-ES"/>
        </w:rPr>
        <w:t>se debe garantizar que el juez o tribunal en el ejercicio de su función como juzgador cuente con la mayor objetividad para enfrentar el juicio. Esto permite a su vez, que los tribunales inspiren la confianza necesaria a las partes en el caso, así como a los ciudadanos en una sociedad democrática</w:t>
      </w:r>
      <w:r w:rsidRPr="00D20C85">
        <w:rPr>
          <w:rFonts w:ascii="Times New Roman" w:hAnsi="Times New Roman" w:cs="Times New Roman"/>
          <w:kern w:val="0"/>
          <w:lang w:val="es-ES"/>
        </w:rPr>
        <w:t>”</w:t>
      </w:r>
      <w:r w:rsidR="0023178C" w:rsidRPr="00D20C85">
        <w:rPr>
          <w:rStyle w:val="Refdenotaalpie"/>
          <w:rFonts w:ascii="Times New Roman" w:hAnsi="Times New Roman" w:cs="Times New Roman"/>
          <w:kern w:val="0"/>
          <w:lang w:val="es-ES"/>
        </w:rPr>
        <w:footnoteReference w:id="17"/>
      </w:r>
      <w:r w:rsidR="0023178C" w:rsidRPr="00D20C85">
        <w:rPr>
          <w:rFonts w:ascii="Times New Roman" w:hAnsi="Times New Roman" w:cs="Times New Roman"/>
          <w:kern w:val="0"/>
          <w:lang w:val="es-ES"/>
        </w:rPr>
        <w:t xml:space="preserve"> (parr. 171)</w:t>
      </w:r>
      <w:r w:rsidRPr="00D20C85">
        <w:rPr>
          <w:rFonts w:ascii="Times New Roman" w:hAnsi="Times New Roman" w:cs="Times New Roman"/>
          <w:kern w:val="0"/>
          <w:lang w:val="es-ES"/>
        </w:rPr>
        <w:t>.</w:t>
      </w:r>
    </w:p>
    <w:p w14:paraId="6BA7FF58" w14:textId="63C8CB9C" w:rsidR="006C2F50" w:rsidRPr="00D20C85" w:rsidRDefault="0023178C" w:rsidP="00D82AAF">
      <w:pPr>
        <w:autoSpaceDE w:val="0"/>
        <w:autoSpaceDN w:val="0"/>
        <w:adjustRightInd w:val="0"/>
        <w:spacing w:after="120"/>
        <w:jc w:val="both"/>
        <w:rPr>
          <w:rFonts w:ascii="Times New Roman" w:hAnsi="Times New Roman" w:cs="Times New Roman"/>
          <w:kern w:val="0"/>
          <w:lang w:val="es-ES"/>
        </w:rPr>
      </w:pPr>
      <w:r w:rsidRPr="00D20C85">
        <w:rPr>
          <w:rFonts w:ascii="Times New Roman" w:hAnsi="Times New Roman" w:cs="Times New Roman"/>
          <w:kern w:val="0"/>
          <w:lang w:val="es-ES"/>
        </w:rPr>
        <w:t xml:space="preserve">La </w:t>
      </w:r>
      <w:r w:rsidR="006C2F50" w:rsidRPr="00D20C85">
        <w:rPr>
          <w:rFonts w:ascii="Times New Roman" w:hAnsi="Times New Roman" w:cs="Times New Roman"/>
          <w:kern w:val="0"/>
          <w:lang w:val="es-ES"/>
        </w:rPr>
        <w:t xml:space="preserve">Corte Suprema de Justicia de la Nación Argentina </w:t>
      </w:r>
      <w:r w:rsidRPr="00D20C85">
        <w:rPr>
          <w:rFonts w:ascii="Times New Roman" w:hAnsi="Times New Roman" w:cs="Times New Roman"/>
          <w:kern w:val="0"/>
          <w:lang w:val="es-ES"/>
        </w:rPr>
        <w:t xml:space="preserve">encuentra en el voto del Ministro Maqueda </w:t>
      </w:r>
      <w:r w:rsidR="00D82AAF">
        <w:rPr>
          <w:rFonts w:ascii="Times New Roman" w:hAnsi="Times New Roman" w:cs="Times New Roman"/>
          <w:kern w:val="0"/>
          <w:lang w:val="es-ES"/>
        </w:rPr>
        <w:t>(</w:t>
      </w:r>
      <w:r w:rsidR="006C2F50" w:rsidRPr="00D20C85">
        <w:rPr>
          <w:rFonts w:ascii="Times New Roman" w:hAnsi="Times New Roman" w:cs="Times New Roman"/>
          <w:kern w:val="0"/>
          <w:lang w:val="es-ES"/>
        </w:rPr>
        <w:t>“</w:t>
      </w:r>
      <w:r w:rsidR="006C2F50" w:rsidRPr="00D20C85">
        <w:rPr>
          <w:rFonts w:ascii="Times New Roman" w:hAnsi="Times New Roman" w:cs="Times New Roman"/>
          <w:bCs/>
          <w:kern w:val="0"/>
          <w:lang w:val="es-ES"/>
        </w:rPr>
        <w:t>Quiroga</w:t>
      </w:r>
      <w:r w:rsidR="006C2F50" w:rsidRPr="00D20C85">
        <w:rPr>
          <w:rFonts w:ascii="Times New Roman" w:hAnsi="Times New Roman" w:cs="Times New Roman"/>
          <w:kern w:val="0"/>
          <w:lang w:val="es-ES"/>
        </w:rPr>
        <w:t>”</w:t>
      </w:r>
      <w:r w:rsidR="00D82AAF">
        <w:rPr>
          <w:rFonts w:ascii="Times New Roman" w:hAnsi="Times New Roman" w:cs="Times New Roman"/>
          <w:kern w:val="0"/>
          <w:lang w:val="es-ES"/>
        </w:rPr>
        <w:t>;</w:t>
      </w:r>
      <w:r w:rsidR="006C2F50" w:rsidRPr="00D20C85">
        <w:rPr>
          <w:rFonts w:ascii="Times New Roman" w:hAnsi="Times New Roman" w:cs="Times New Roman"/>
          <w:kern w:val="0"/>
          <w:lang w:val="es-ES"/>
        </w:rPr>
        <w:t xml:space="preserve"> </w:t>
      </w:r>
      <w:r w:rsidRPr="00D20C85">
        <w:rPr>
          <w:rFonts w:ascii="Times New Roman" w:hAnsi="Times New Roman" w:cs="Times New Roman"/>
          <w:kern w:val="0"/>
          <w:lang w:val="es-ES"/>
        </w:rPr>
        <w:t xml:space="preserve">Fallos: </w:t>
      </w:r>
      <w:r w:rsidRPr="00D20C85">
        <w:rPr>
          <w:rFonts w:ascii="Times New Roman" w:hAnsi="Times New Roman" w:cs="Times New Roman"/>
          <w:lang w:val="es-ES"/>
        </w:rPr>
        <w:t>327:5863)</w:t>
      </w:r>
      <w:r w:rsidRPr="00D20C85">
        <w:rPr>
          <w:rFonts w:ascii="Times New Roman" w:hAnsi="Times New Roman" w:cs="Times New Roman"/>
          <w:kern w:val="0"/>
          <w:lang w:val="es-ES"/>
        </w:rPr>
        <w:t xml:space="preserve"> el reconocimiento de las dos dimensiones de la imparcialidad</w:t>
      </w:r>
      <w:r w:rsidR="006C2F50" w:rsidRPr="00D20C85">
        <w:rPr>
          <w:rFonts w:ascii="Times New Roman" w:hAnsi="Times New Roman" w:cs="Times New Roman"/>
          <w:kern w:val="0"/>
          <w:lang w:val="es-ES"/>
        </w:rPr>
        <w:t>.</w:t>
      </w:r>
    </w:p>
    <w:p w14:paraId="4C07BEC8" w14:textId="2337E4A6" w:rsidR="0023178C" w:rsidRPr="00D20C85" w:rsidRDefault="0023178C" w:rsidP="00D20C85">
      <w:pPr>
        <w:autoSpaceDE w:val="0"/>
        <w:autoSpaceDN w:val="0"/>
        <w:adjustRightInd w:val="0"/>
        <w:spacing w:after="120"/>
        <w:jc w:val="both"/>
        <w:rPr>
          <w:rFonts w:ascii="Times New Roman" w:hAnsi="Times New Roman" w:cs="Times New Roman"/>
          <w:lang w:val="es-ES"/>
        </w:rPr>
      </w:pPr>
      <w:r w:rsidRPr="00D20C85">
        <w:rPr>
          <w:rFonts w:ascii="Times New Roman" w:hAnsi="Times New Roman" w:cs="Times New Roman"/>
          <w:kern w:val="0"/>
          <w:lang w:val="es-ES"/>
        </w:rPr>
        <w:t xml:space="preserve">En el precedente </w:t>
      </w:r>
      <w:r w:rsidR="006C2F50" w:rsidRPr="00D20C85">
        <w:rPr>
          <w:rFonts w:ascii="Times New Roman" w:hAnsi="Times New Roman" w:cs="Times New Roman"/>
          <w:lang w:val="es-ES"/>
        </w:rPr>
        <w:t>“Llerena” (Fallos: 328:1491)</w:t>
      </w:r>
      <w:r w:rsidRPr="00D20C85">
        <w:rPr>
          <w:rFonts w:ascii="Times New Roman" w:hAnsi="Times New Roman" w:cs="Times New Roman"/>
          <w:lang w:val="es-ES"/>
        </w:rPr>
        <w:t xml:space="preserve"> el cimero tribunal </w:t>
      </w:r>
      <w:r w:rsidR="006C2F50" w:rsidRPr="00D20C85">
        <w:rPr>
          <w:rFonts w:ascii="Times New Roman" w:hAnsi="Times New Roman" w:cs="Times New Roman"/>
          <w:lang w:val="es-ES"/>
        </w:rPr>
        <w:t>aborda la imparcialidad no sólo como una cualidad</w:t>
      </w:r>
      <w:r w:rsidRPr="00D20C85">
        <w:rPr>
          <w:rFonts w:ascii="Times New Roman" w:hAnsi="Times New Roman" w:cs="Times New Roman"/>
          <w:lang w:val="es-ES"/>
        </w:rPr>
        <w:t xml:space="preserve"> </w:t>
      </w:r>
      <w:r w:rsidR="00D57121">
        <w:rPr>
          <w:rFonts w:ascii="Times New Roman" w:hAnsi="Times New Roman" w:cs="Times New Roman"/>
          <w:lang w:val="es-ES"/>
        </w:rPr>
        <w:t>inherente a</w:t>
      </w:r>
      <w:r w:rsidRPr="00D20C85">
        <w:rPr>
          <w:rFonts w:ascii="Times New Roman" w:hAnsi="Times New Roman" w:cs="Times New Roman"/>
          <w:lang w:val="es-ES"/>
        </w:rPr>
        <w:t xml:space="preserve"> la esfera </w:t>
      </w:r>
      <w:r w:rsidR="006C2F50" w:rsidRPr="00D20C85">
        <w:rPr>
          <w:rFonts w:ascii="Times New Roman" w:hAnsi="Times New Roman" w:cs="Times New Roman"/>
          <w:lang w:val="es-ES"/>
        </w:rPr>
        <w:t xml:space="preserve">íntima o interna del </w:t>
      </w:r>
      <w:r w:rsidRPr="00D20C85">
        <w:rPr>
          <w:rFonts w:ascii="Times New Roman" w:hAnsi="Times New Roman" w:cs="Times New Roman"/>
          <w:lang w:val="es-ES"/>
        </w:rPr>
        <w:t>j</w:t>
      </w:r>
      <w:r w:rsidR="006C2F50" w:rsidRPr="00D20C85">
        <w:rPr>
          <w:rFonts w:ascii="Times New Roman" w:hAnsi="Times New Roman" w:cs="Times New Roman"/>
          <w:lang w:val="es-ES"/>
        </w:rPr>
        <w:t xml:space="preserve">uez, sino como una condición trascendente, que debe preservarse para el justiciable y </w:t>
      </w:r>
      <w:r w:rsidRPr="00D20C85">
        <w:rPr>
          <w:rFonts w:ascii="Times New Roman" w:hAnsi="Times New Roman" w:cs="Times New Roman"/>
          <w:lang w:val="es-ES"/>
        </w:rPr>
        <w:t xml:space="preserve">para </w:t>
      </w:r>
      <w:r w:rsidR="006C2F50" w:rsidRPr="00D20C85">
        <w:rPr>
          <w:rFonts w:ascii="Times New Roman" w:hAnsi="Times New Roman" w:cs="Times New Roman"/>
          <w:lang w:val="es-ES"/>
        </w:rPr>
        <w:t>la sociedad</w:t>
      </w:r>
      <w:r w:rsidRPr="00D20C85">
        <w:rPr>
          <w:rFonts w:ascii="Times New Roman" w:hAnsi="Times New Roman" w:cs="Times New Roman"/>
          <w:lang w:val="es-ES"/>
        </w:rPr>
        <w:t>. Entonces,</w:t>
      </w:r>
      <w:r w:rsidR="006C2F50" w:rsidRPr="00D20C85">
        <w:rPr>
          <w:rFonts w:ascii="Times New Roman" w:hAnsi="Times New Roman" w:cs="Times New Roman"/>
          <w:lang w:val="es-ES"/>
        </w:rPr>
        <w:t xml:space="preserve"> “</w:t>
      </w:r>
      <w:r w:rsidR="006C2F50" w:rsidRPr="00D20C85">
        <w:rPr>
          <w:rFonts w:ascii="Times New Roman" w:hAnsi="Times New Roman" w:cs="Times New Roman"/>
          <w:i/>
          <w:iCs/>
          <w:lang w:val="es-ES"/>
        </w:rPr>
        <w:t>puede verse la imparcialidad desde dos puntos distintos, uno objetivo y uno subjetivo. El primer enfoque ampara al justiciable cuando éste pueda temer la parcialidad del juez por hechos objetivos del procedimiento, sin cuestionar la personalidad, la honorabilidad, ni la labor particular del magistrado que se trate; mientras que el segundo involucra directamente actitudes o intereses particulares del juzgador con el resultado del pleito</w:t>
      </w:r>
      <w:r w:rsidR="006C2F50" w:rsidRPr="00D20C85">
        <w:rPr>
          <w:rFonts w:ascii="Times New Roman" w:hAnsi="Times New Roman" w:cs="Times New Roman"/>
          <w:lang w:val="es-ES"/>
        </w:rPr>
        <w:t>”</w:t>
      </w:r>
      <w:r w:rsidRPr="00D20C85">
        <w:rPr>
          <w:rFonts w:ascii="Times New Roman" w:hAnsi="Times New Roman" w:cs="Times New Roman"/>
          <w:lang w:val="es-ES"/>
        </w:rPr>
        <w:t xml:space="preserve">. </w:t>
      </w:r>
    </w:p>
    <w:p w14:paraId="277192A7" w14:textId="3E9E92CD" w:rsidR="0023178C" w:rsidRPr="00D20C85" w:rsidRDefault="0023178C" w:rsidP="00D20C85">
      <w:pPr>
        <w:autoSpaceDE w:val="0"/>
        <w:autoSpaceDN w:val="0"/>
        <w:adjustRightInd w:val="0"/>
        <w:spacing w:after="120"/>
        <w:jc w:val="both"/>
        <w:rPr>
          <w:rFonts w:ascii="Times New Roman" w:hAnsi="Times New Roman" w:cs="Times New Roman"/>
          <w:iCs/>
          <w:lang w:val="es-ES"/>
        </w:rPr>
      </w:pPr>
      <w:r w:rsidRPr="00D20C85">
        <w:rPr>
          <w:rFonts w:ascii="Times New Roman" w:hAnsi="Times New Roman" w:cs="Times New Roman"/>
          <w:lang w:val="es-ES"/>
        </w:rPr>
        <w:t xml:space="preserve">De allí que se trata de </w:t>
      </w:r>
      <w:r w:rsidR="006C2F50" w:rsidRPr="00D20C85">
        <w:rPr>
          <w:rFonts w:ascii="Times New Roman" w:hAnsi="Times New Roman" w:cs="Times New Roman"/>
          <w:lang w:val="es-ES"/>
        </w:rPr>
        <w:t>"</w:t>
      </w:r>
      <w:r w:rsidR="006C2F50" w:rsidRPr="00D20C85">
        <w:rPr>
          <w:rFonts w:ascii="Times New Roman" w:hAnsi="Times New Roman" w:cs="Times New Roman"/>
          <w:i/>
          <w:iCs/>
          <w:lang w:val="es-ES"/>
        </w:rPr>
        <w:t xml:space="preserve"> una garantía del justiciable que le asegure plena igualdad frente al acusador y le permita expresarse libremente y con justicia frente a cualquier acusación que se formule contra aquél</w:t>
      </w:r>
      <w:r w:rsidR="006C2F50" w:rsidRPr="00D20C85">
        <w:rPr>
          <w:rFonts w:ascii="Times New Roman" w:hAnsi="Times New Roman" w:cs="Times New Roman"/>
          <w:lang w:val="es-ES"/>
        </w:rPr>
        <w:t>"</w:t>
      </w:r>
      <w:r w:rsidRPr="00D20C85">
        <w:rPr>
          <w:rFonts w:ascii="Times New Roman" w:hAnsi="Times New Roman" w:cs="Times New Roman"/>
          <w:lang w:val="es-ES"/>
        </w:rPr>
        <w:t>. Para e</w:t>
      </w:r>
      <w:r w:rsidR="00D57121">
        <w:rPr>
          <w:rFonts w:ascii="Times New Roman" w:hAnsi="Times New Roman" w:cs="Times New Roman"/>
          <w:lang w:val="es-ES"/>
        </w:rPr>
        <w:t>st</w:t>
      </w:r>
      <w:r w:rsidRPr="00D20C85">
        <w:rPr>
          <w:rFonts w:ascii="Times New Roman" w:hAnsi="Times New Roman" w:cs="Times New Roman"/>
          <w:lang w:val="es-ES"/>
        </w:rPr>
        <w:t xml:space="preserve">o es necesario que </w:t>
      </w:r>
      <w:r w:rsidR="006C2F50" w:rsidRPr="00D20C85">
        <w:rPr>
          <w:rFonts w:ascii="Times New Roman" w:hAnsi="Times New Roman" w:cs="Times New Roman"/>
          <w:lang w:val="es-ES"/>
        </w:rPr>
        <w:t>“</w:t>
      </w:r>
      <w:r w:rsidR="006C2F50" w:rsidRPr="00D20C85">
        <w:rPr>
          <w:rFonts w:ascii="Times New Roman" w:hAnsi="Times New Roman" w:cs="Times New Roman"/>
          <w:i/>
          <w:iCs/>
          <w:lang w:val="es-ES"/>
        </w:rPr>
        <w:t xml:space="preserve">el juzgador muestre garantías </w:t>
      </w:r>
      <w:r w:rsidR="006C2F50" w:rsidRPr="00D20C85">
        <w:rPr>
          <w:rFonts w:ascii="Times New Roman" w:hAnsi="Times New Roman" w:cs="Times New Roman"/>
          <w:i/>
          <w:iCs/>
          <w:lang w:val="es-ES"/>
        </w:rPr>
        <w:lastRenderedPageBreak/>
        <w:t>suficientes tendientes a evitar cualquier duda razonable que pueda conducir a presumir su parcialidad frente al caso</w:t>
      </w:r>
      <w:r w:rsidRPr="00D20C85">
        <w:rPr>
          <w:rFonts w:ascii="Times New Roman" w:hAnsi="Times New Roman" w:cs="Times New Roman"/>
          <w:i/>
          <w:iCs/>
          <w:lang w:val="es-ES"/>
        </w:rPr>
        <w:t>”</w:t>
      </w:r>
      <w:r w:rsidR="006C2F50" w:rsidRPr="00D20C85">
        <w:rPr>
          <w:rFonts w:ascii="Times New Roman" w:hAnsi="Times New Roman" w:cs="Times New Roman"/>
          <w:i/>
          <w:iCs/>
          <w:lang w:val="es-ES"/>
        </w:rPr>
        <w:t>.</w:t>
      </w:r>
    </w:p>
    <w:p w14:paraId="75A4AF51" w14:textId="0C1DD8E8" w:rsidR="006C2F50" w:rsidRPr="00D20C85" w:rsidRDefault="0023178C" w:rsidP="00D20C85">
      <w:pPr>
        <w:autoSpaceDE w:val="0"/>
        <w:autoSpaceDN w:val="0"/>
        <w:adjustRightInd w:val="0"/>
        <w:spacing w:after="120"/>
        <w:jc w:val="both"/>
        <w:rPr>
          <w:rFonts w:ascii="Times New Roman" w:hAnsi="Times New Roman" w:cs="Times New Roman"/>
          <w:lang w:val="es-ES"/>
        </w:rPr>
      </w:pPr>
      <w:r w:rsidRPr="00D20C85">
        <w:rPr>
          <w:rFonts w:ascii="Times New Roman" w:hAnsi="Times New Roman" w:cs="Times New Roman"/>
          <w:iCs/>
          <w:lang w:val="es-ES"/>
        </w:rPr>
        <w:t xml:space="preserve">Se reconoce </w:t>
      </w:r>
      <w:r w:rsidR="00D57121">
        <w:rPr>
          <w:rFonts w:ascii="Times New Roman" w:hAnsi="Times New Roman" w:cs="Times New Roman"/>
          <w:iCs/>
          <w:lang w:val="es-ES"/>
        </w:rPr>
        <w:t xml:space="preserve">expresamente </w:t>
      </w:r>
      <w:r w:rsidRPr="00D20C85">
        <w:rPr>
          <w:rFonts w:ascii="Times New Roman" w:hAnsi="Times New Roman" w:cs="Times New Roman"/>
          <w:iCs/>
          <w:lang w:val="es-ES"/>
        </w:rPr>
        <w:t xml:space="preserve">que </w:t>
      </w:r>
      <w:r w:rsidR="006C2F50" w:rsidRPr="00D20C85">
        <w:rPr>
          <w:rFonts w:ascii="Times New Roman" w:hAnsi="Times New Roman" w:cs="Times New Roman"/>
          <w:iCs/>
          <w:lang w:val="es-ES"/>
        </w:rPr>
        <w:t xml:space="preserve">la confianza de los ciudadanos y sobre todo del imputado en </w:t>
      </w:r>
      <w:r w:rsidR="00D57121">
        <w:rPr>
          <w:rFonts w:ascii="Times New Roman" w:hAnsi="Times New Roman" w:cs="Times New Roman"/>
          <w:iCs/>
          <w:lang w:val="es-ES"/>
        </w:rPr>
        <w:t xml:space="preserve">el sistema </w:t>
      </w:r>
      <w:r w:rsidR="006C2F50" w:rsidRPr="00D20C85">
        <w:rPr>
          <w:rFonts w:ascii="Times New Roman" w:hAnsi="Times New Roman" w:cs="Times New Roman"/>
          <w:iCs/>
          <w:lang w:val="es-ES"/>
        </w:rPr>
        <w:t xml:space="preserve">de justicia </w:t>
      </w:r>
      <w:r w:rsidRPr="00D20C85">
        <w:rPr>
          <w:rFonts w:ascii="Times New Roman" w:hAnsi="Times New Roman" w:cs="Times New Roman"/>
          <w:iCs/>
          <w:lang w:val="es-ES"/>
        </w:rPr>
        <w:t>“</w:t>
      </w:r>
      <w:r w:rsidR="006C2F50" w:rsidRPr="00D20C85">
        <w:rPr>
          <w:rFonts w:ascii="Times New Roman" w:hAnsi="Times New Roman" w:cs="Times New Roman"/>
          <w:iCs/>
          <w:lang w:val="es-ES"/>
        </w:rPr>
        <w:t>constituye un pilar del sistema democrático</w:t>
      </w:r>
      <w:r w:rsidR="006C2F50" w:rsidRPr="00D20C85">
        <w:rPr>
          <w:rFonts w:ascii="Times New Roman" w:hAnsi="Times New Roman" w:cs="Times New Roman"/>
          <w:lang w:val="es-ES"/>
        </w:rPr>
        <w:t xml:space="preserve">”. </w:t>
      </w:r>
    </w:p>
    <w:p w14:paraId="0676E2D6" w14:textId="4CB4EE76" w:rsidR="006C2F50" w:rsidRPr="00D20C85" w:rsidRDefault="00CF17B2" w:rsidP="00D20C85">
      <w:pPr>
        <w:pStyle w:val="Prrafodelista"/>
        <w:numPr>
          <w:ilvl w:val="1"/>
          <w:numId w:val="7"/>
        </w:numPr>
        <w:autoSpaceDE w:val="0"/>
        <w:autoSpaceDN w:val="0"/>
        <w:adjustRightInd w:val="0"/>
        <w:spacing w:after="120"/>
        <w:ind w:left="720"/>
        <w:jc w:val="both"/>
        <w:rPr>
          <w:rFonts w:ascii="Times New Roman" w:hAnsi="Times New Roman" w:cs="Times New Roman"/>
          <w:kern w:val="0"/>
          <w:lang w:val="es-ES"/>
        </w:rPr>
      </w:pPr>
      <w:r w:rsidRPr="00D20C85">
        <w:rPr>
          <w:rFonts w:ascii="Times New Roman" w:hAnsi="Times New Roman" w:cs="Times New Roman"/>
          <w:kern w:val="0"/>
          <w:lang w:val="es-ES"/>
        </w:rPr>
        <w:t>Estado y sociedad. República y democracia</w:t>
      </w:r>
    </w:p>
    <w:p w14:paraId="4A752264" w14:textId="302C9336" w:rsidR="005F3E3F" w:rsidRPr="00D20C85" w:rsidRDefault="007A0B51" w:rsidP="00D20C85">
      <w:pPr>
        <w:autoSpaceDE w:val="0"/>
        <w:autoSpaceDN w:val="0"/>
        <w:adjustRightInd w:val="0"/>
        <w:spacing w:after="120"/>
        <w:jc w:val="both"/>
        <w:rPr>
          <w:rFonts w:ascii="Times New Roman" w:hAnsi="Times New Roman" w:cs="Times New Roman"/>
          <w:kern w:val="0"/>
          <w:lang w:val="es-ES"/>
        </w:rPr>
      </w:pPr>
      <w:r w:rsidRPr="00D20C85">
        <w:rPr>
          <w:rFonts w:ascii="Times New Roman" w:hAnsi="Times New Roman" w:cs="Times New Roman"/>
          <w:kern w:val="0"/>
          <w:lang w:val="es-ES"/>
        </w:rPr>
        <w:t xml:space="preserve">El sistema republicano determina </w:t>
      </w:r>
      <w:r w:rsidR="00D57121">
        <w:rPr>
          <w:rFonts w:ascii="Times New Roman" w:hAnsi="Times New Roman" w:cs="Times New Roman"/>
          <w:kern w:val="0"/>
          <w:lang w:val="es-ES"/>
        </w:rPr>
        <w:t xml:space="preserve">la aplicación de </w:t>
      </w:r>
      <w:r w:rsidRPr="00D20C85">
        <w:rPr>
          <w:rFonts w:ascii="Times New Roman" w:hAnsi="Times New Roman" w:cs="Times New Roman"/>
          <w:kern w:val="0"/>
          <w:lang w:val="es-ES"/>
        </w:rPr>
        <w:t>principios fundamentales en la estructura del poder público. Esa interrelación es consecuencial</w:t>
      </w:r>
      <w:r w:rsidR="00D57121">
        <w:rPr>
          <w:rFonts w:ascii="Times New Roman" w:hAnsi="Times New Roman" w:cs="Times New Roman"/>
          <w:kern w:val="0"/>
          <w:lang w:val="es-ES"/>
        </w:rPr>
        <w:t>:</w:t>
      </w:r>
      <w:r w:rsidRPr="00D20C85">
        <w:rPr>
          <w:rFonts w:ascii="Times New Roman" w:hAnsi="Times New Roman" w:cs="Times New Roman"/>
          <w:kern w:val="0"/>
          <w:lang w:val="es-ES"/>
        </w:rPr>
        <w:t xml:space="preserve"> </w:t>
      </w:r>
      <w:r w:rsidR="00D57121">
        <w:rPr>
          <w:rFonts w:ascii="Times New Roman" w:hAnsi="Times New Roman" w:cs="Times New Roman"/>
          <w:kern w:val="0"/>
          <w:lang w:val="es-ES"/>
        </w:rPr>
        <w:t>1/</w:t>
      </w:r>
      <w:r w:rsidR="005F3E3F" w:rsidRPr="00D20C85">
        <w:rPr>
          <w:rFonts w:ascii="Times New Roman" w:hAnsi="Times New Roman" w:cs="Times New Roman"/>
          <w:kern w:val="0"/>
          <w:lang w:val="es-ES"/>
        </w:rPr>
        <w:t xml:space="preserve">División de poderes – </w:t>
      </w:r>
      <w:r w:rsidR="00D57121">
        <w:rPr>
          <w:rFonts w:ascii="Times New Roman" w:hAnsi="Times New Roman" w:cs="Times New Roman"/>
          <w:kern w:val="0"/>
          <w:lang w:val="es-ES"/>
        </w:rPr>
        <w:t>2/</w:t>
      </w:r>
      <w:r w:rsidR="005F3E3F" w:rsidRPr="00D20C85">
        <w:rPr>
          <w:rFonts w:ascii="Times New Roman" w:hAnsi="Times New Roman" w:cs="Times New Roman"/>
          <w:kern w:val="0"/>
          <w:lang w:val="es-ES"/>
        </w:rPr>
        <w:t xml:space="preserve">independencia judicial (externa e interna) – </w:t>
      </w:r>
      <w:r w:rsidR="00D57121">
        <w:rPr>
          <w:rFonts w:ascii="Times New Roman" w:hAnsi="Times New Roman" w:cs="Times New Roman"/>
          <w:kern w:val="0"/>
          <w:lang w:val="es-ES"/>
        </w:rPr>
        <w:t>3/</w:t>
      </w:r>
      <w:r w:rsidR="005F3E3F" w:rsidRPr="00D20C85">
        <w:rPr>
          <w:rFonts w:ascii="Times New Roman" w:hAnsi="Times New Roman" w:cs="Times New Roman"/>
          <w:kern w:val="0"/>
          <w:lang w:val="es-ES"/>
        </w:rPr>
        <w:t>imparcialidad de los jueces.</w:t>
      </w:r>
    </w:p>
    <w:p w14:paraId="66363A13" w14:textId="312EE6F3" w:rsidR="005F3E3F" w:rsidRPr="00D20C85" w:rsidRDefault="007A0B51" w:rsidP="00D20C85">
      <w:pPr>
        <w:autoSpaceDE w:val="0"/>
        <w:autoSpaceDN w:val="0"/>
        <w:adjustRightInd w:val="0"/>
        <w:spacing w:after="120"/>
        <w:jc w:val="both"/>
        <w:rPr>
          <w:rFonts w:ascii="Times New Roman" w:hAnsi="Times New Roman" w:cs="Times New Roman"/>
          <w:kern w:val="0"/>
          <w:lang w:val="es-ES"/>
        </w:rPr>
      </w:pPr>
      <w:r w:rsidRPr="00D20C85">
        <w:rPr>
          <w:rFonts w:ascii="Times New Roman" w:hAnsi="Times New Roman" w:cs="Times New Roman"/>
          <w:kern w:val="0"/>
          <w:lang w:val="es-ES"/>
        </w:rPr>
        <w:t>Los aspectos fundamentales del sistema republicano no alcan</w:t>
      </w:r>
      <w:r w:rsidR="00D57121">
        <w:rPr>
          <w:rFonts w:ascii="Times New Roman" w:hAnsi="Times New Roman" w:cs="Times New Roman"/>
          <w:kern w:val="0"/>
          <w:lang w:val="es-ES"/>
        </w:rPr>
        <w:t>za</w:t>
      </w:r>
      <w:r w:rsidRPr="00D20C85">
        <w:rPr>
          <w:rFonts w:ascii="Times New Roman" w:hAnsi="Times New Roman" w:cs="Times New Roman"/>
          <w:kern w:val="0"/>
          <w:lang w:val="es-ES"/>
        </w:rPr>
        <w:t xml:space="preserve">n para establecer </w:t>
      </w:r>
      <w:r w:rsidR="00D57121">
        <w:rPr>
          <w:rFonts w:ascii="Times New Roman" w:hAnsi="Times New Roman" w:cs="Times New Roman"/>
          <w:kern w:val="0"/>
          <w:lang w:val="es-ES"/>
        </w:rPr>
        <w:t xml:space="preserve">todas </w:t>
      </w:r>
      <w:r w:rsidRPr="00D20C85">
        <w:rPr>
          <w:rFonts w:ascii="Times New Roman" w:hAnsi="Times New Roman" w:cs="Times New Roman"/>
          <w:kern w:val="0"/>
          <w:lang w:val="es-ES"/>
        </w:rPr>
        <w:t>las relaciones basales del sistema de justicia en el marco de un</w:t>
      </w:r>
      <w:r w:rsidR="00D57121">
        <w:rPr>
          <w:rFonts w:ascii="Times New Roman" w:hAnsi="Times New Roman" w:cs="Times New Roman"/>
          <w:kern w:val="0"/>
          <w:lang w:val="es-ES"/>
        </w:rPr>
        <w:t xml:space="preserve"> estado de derecho</w:t>
      </w:r>
      <w:r w:rsidRPr="00D20C85">
        <w:rPr>
          <w:rFonts w:ascii="Times New Roman" w:hAnsi="Times New Roman" w:cs="Times New Roman"/>
          <w:kern w:val="0"/>
          <w:lang w:val="es-ES"/>
        </w:rPr>
        <w:t xml:space="preserve">. </w:t>
      </w:r>
      <w:r w:rsidR="00D57121">
        <w:rPr>
          <w:rFonts w:ascii="Times New Roman" w:hAnsi="Times New Roman" w:cs="Times New Roman"/>
          <w:kern w:val="0"/>
          <w:lang w:val="es-ES"/>
        </w:rPr>
        <w:t xml:space="preserve">Se requiere de los </w:t>
      </w:r>
      <w:r w:rsidRPr="00D20C85">
        <w:rPr>
          <w:rFonts w:ascii="Times New Roman" w:hAnsi="Times New Roman" w:cs="Times New Roman"/>
          <w:kern w:val="0"/>
          <w:lang w:val="es-ES"/>
        </w:rPr>
        <w:t>principios</w:t>
      </w:r>
      <w:r w:rsidR="00073577" w:rsidRPr="00D20C85">
        <w:rPr>
          <w:rFonts w:ascii="Times New Roman" w:hAnsi="Times New Roman" w:cs="Times New Roman"/>
          <w:kern w:val="0"/>
          <w:lang w:val="es-ES"/>
        </w:rPr>
        <w:t xml:space="preserve"> de la sociedad </w:t>
      </w:r>
      <w:r w:rsidRPr="00D20C85">
        <w:rPr>
          <w:rFonts w:ascii="Times New Roman" w:hAnsi="Times New Roman" w:cs="Times New Roman"/>
          <w:kern w:val="0"/>
          <w:lang w:val="es-ES"/>
        </w:rPr>
        <w:t>democrática. En este caso l</w:t>
      </w:r>
      <w:r w:rsidR="005F3E3F" w:rsidRPr="00D20C85">
        <w:rPr>
          <w:rFonts w:ascii="Times New Roman" w:hAnsi="Times New Roman" w:cs="Times New Roman"/>
          <w:kern w:val="0"/>
          <w:lang w:val="es-ES"/>
        </w:rPr>
        <w:t xml:space="preserve">a independencia judicial y la imparcialidad </w:t>
      </w:r>
      <w:r w:rsidRPr="00D20C85">
        <w:rPr>
          <w:rFonts w:ascii="Times New Roman" w:hAnsi="Times New Roman" w:cs="Times New Roman"/>
          <w:kern w:val="0"/>
          <w:lang w:val="es-ES"/>
        </w:rPr>
        <w:t xml:space="preserve">conforman una </w:t>
      </w:r>
      <w:r w:rsidR="005F3E3F" w:rsidRPr="00D20C85">
        <w:rPr>
          <w:rFonts w:ascii="Times New Roman" w:hAnsi="Times New Roman" w:cs="Times New Roman"/>
          <w:kern w:val="0"/>
          <w:lang w:val="es-ES"/>
        </w:rPr>
        <w:t xml:space="preserve">expresión de la </w:t>
      </w:r>
      <w:r w:rsidR="00245635" w:rsidRPr="00D20C85">
        <w:rPr>
          <w:rFonts w:ascii="Times New Roman" w:hAnsi="Times New Roman" w:cs="Times New Roman"/>
          <w:kern w:val="0"/>
          <w:lang w:val="es-ES"/>
        </w:rPr>
        <w:t>l</w:t>
      </w:r>
      <w:r w:rsidR="005F3E3F" w:rsidRPr="00D20C85">
        <w:rPr>
          <w:rFonts w:ascii="Times New Roman" w:hAnsi="Times New Roman" w:cs="Times New Roman"/>
          <w:kern w:val="0"/>
          <w:lang w:val="es-ES"/>
        </w:rPr>
        <w:t>egitimación del sistema de justicia (Ferrajoli)</w:t>
      </w:r>
      <w:r w:rsidRPr="00D20C85">
        <w:rPr>
          <w:rFonts w:ascii="Times New Roman" w:hAnsi="Times New Roman" w:cs="Times New Roman"/>
          <w:kern w:val="0"/>
          <w:lang w:val="es-ES"/>
        </w:rPr>
        <w:t>, considerando que el problema de legitimación es consustancial con la</w:t>
      </w:r>
      <w:r w:rsidR="00D57121">
        <w:rPr>
          <w:rFonts w:ascii="Times New Roman" w:hAnsi="Times New Roman" w:cs="Times New Roman"/>
          <w:kern w:val="0"/>
          <w:lang w:val="es-ES"/>
        </w:rPr>
        <w:t xml:space="preserve"> idea de</w:t>
      </w:r>
      <w:r w:rsidRPr="00D20C85">
        <w:rPr>
          <w:rFonts w:ascii="Times New Roman" w:hAnsi="Times New Roman" w:cs="Times New Roman"/>
          <w:kern w:val="0"/>
          <w:lang w:val="es-ES"/>
        </w:rPr>
        <w:t xml:space="preserve"> democracia.</w:t>
      </w:r>
      <w:r w:rsidR="005F3E3F" w:rsidRPr="00D20C85">
        <w:rPr>
          <w:rFonts w:ascii="Times New Roman" w:hAnsi="Times New Roman" w:cs="Times New Roman"/>
          <w:kern w:val="0"/>
          <w:lang w:val="es-ES"/>
        </w:rPr>
        <w:t xml:space="preserve"> </w:t>
      </w:r>
    </w:p>
    <w:p w14:paraId="27DA1F5C" w14:textId="0B503349" w:rsidR="007A0B51" w:rsidRPr="00D20C85" w:rsidRDefault="007A0B51" w:rsidP="00D20C85">
      <w:pPr>
        <w:autoSpaceDE w:val="0"/>
        <w:autoSpaceDN w:val="0"/>
        <w:adjustRightInd w:val="0"/>
        <w:spacing w:after="120"/>
        <w:jc w:val="both"/>
        <w:rPr>
          <w:rFonts w:ascii="Times New Roman" w:hAnsi="Times New Roman" w:cs="Times New Roman"/>
          <w:lang w:val="es-ES"/>
        </w:rPr>
      </w:pPr>
      <w:r w:rsidRPr="00D20C85">
        <w:rPr>
          <w:rFonts w:ascii="Times New Roman" w:hAnsi="Times New Roman" w:cs="Times New Roman"/>
          <w:kern w:val="0"/>
          <w:lang w:val="es-ES"/>
        </w:rPr>
        <w:t>Ahondaré en estos tópicos</w:t>
      </w:r>
      <w:r w:rsidR="00D57121">
        <w:rPr>
          <w:rFonts w:ascii="Times New Roman" w:hAnsi="Times New Roman" w:cs="Times New Roman"/>
          <w:kern w:val="0"/>
          <w:lang w:val="es-ES"/>
        </w:rPr>
        <w:t xml:space="preserve">, es decir en las </w:t>
      </w:r>
      <w:r w:rsidR="00086235" w:rsidRPr="00D20C85">
        <w:rPr>
          <w:rFonts w:ascii="Times New Roman" w:hAnsi="Times New Roman" w:cs="Times New Roman"/>
          <w:lang w:val="es-ES"/>
        </w:rPr>
        <w:t>relaciones entre república, democracia, sistema acusatorio y proceso.</w:t>
      </w:r>
      <w:r w:rsidRPr="00D20C85">
        <w:rPr>
          <w:rStyle w:val="Refdenotaalpie"/>
          <w:rFonts w:ascii="Times New Roman" w:hAnsi="Times New Roman" w:cs="Times New Roman"/>
          <w:lang w:val="es-ES"/>
        </w:rPr>
        <w:footnoteReference w:id="18"/>
      </w:r>
    </w:p>
    <w:p w14:paraId="72F37CA1" w14:textId="466952F8" w:rsidR="002629BA" w:rsidRPr="0039172B" w:rsidRDefault="00086235" w:rsidP="00D20C85">
      <w:pPr>
        <w:keepNext/>
        <w:tabs>
          <w:tab w:val="left" w:pos="720"/>
          <w:tab w:val="left" w:pos="6521"/>
        </w:tabs>
        <w:spacing w:after="120"/>
        <w:jc w:val="both"/>
        <w:rPr>
          <w:rFonts w:ascii="Times New Roman" w:hAnsi="Times New Roman" w:cs="Times New Roman"/>
          <w:lang w:val="es-ES"/>
        </w:rPr>
      </w:pPr>
      <w:r w:rsidRPr="00D20C85">
        <w:rPr>
          <w:rFonts w:ascii="Times New Roman" w:hAnsi="Times New Roman" w:cs="Times New Roman"/>
          <w:lang w:val="es-ES"/>
        </w:rPr>
        <w:t xml:space="preserve">Los términos democracia y república integran el vocabulario usual de las ciencias políticas y jurídicas, pero no están exentos de equívocos. Tanto por sus matices como por las sensibles variaciones que reconocieron </w:t>
      </w:r>
      <w:r w:rsidR="0039172B">
        <w:rPr>
          <w:rFonts w:ascii="Times New Roman" w:hAnsi="Times New Roman" w:cs="Times New Roman"/>
          <w:lang w:val="es-ES"/>
        </w:rPr>
        <w:t xml:space="preserve">en todo occidente, </w:t>
      </w:r>
      <w:r w:rsidRPr="00D20C85">
        <w:rPr>
          <w:rFonts w:ascii="Times New Roman" w:hAnsi="Times New Roman" w:cs="Times New Roman"/>
          <w:lang w:val="es-ES"/>
        </w:rPr>
        <w:t>a lo largo de la historia. Luego del floreciente pensamiento griego, el término “democracia” perd</w:t>
      </w:r>
      <w:r w:rsidR="00073577" w:rsidRPr="00D20C85">
        <w:rPr>
          <w:rFonts w:ascii="Times New Roman" w:hAnsi="Times New Roman" w:cs="Times New Roman"/>
          <w:lang w:val="es-ES"/>
        </w:rPr>
        <w:t>ió</w:t>
      </w:r>
      <w:r w:rsidRPr="00D20C85">
        <w:rPr>
          <w:rFonts w:ascii="Times New Roman" w:hAnsi="Times New Roman" w:cs="Times New Roman"/>
          <w:lang w:val="es-ES"/>
        </w:rPr>
        <w:t xml:space="preserve"> interés para la filosofía </w:t>
      </w:r>
      <w:r w:rsidR="0039172B">
        <w:rPr>
          <w:rFonts w:ascii="Times New Roman" w:hAnsi="Times New Roman" w:cs="Times New Roman"/>
          <w:lang w:val="es-ES"/>
        </w:rPr>
        <w:t xml:space="preserve">y </w:t>
      </w:r>
      <w:r w:rsidR="00073577" w:rsidRPr="00D20C85">
        <w:rPr>
          <w:rFonts w:ascii="Times New Roman" w:hAnsi="Times New Roman" w:cs="Times New Roman"/>
          <w:lang w:val="es-ES"/>
        </w:rPr>
        <w:t xml:space="preserve">para </w:t>
      </w:r>
      <w:r w:rsidRPr="00D20C85">
        <w:rPr>
          <w:rFonts w:ascii="Times New Roman" w:hAnsi="Times New Roman" w:cs="Times New Roman"/>
          <w:lang w:val="es-ES"/>
        </w:rPr>
        <w:t xml:space="preserve">la </w:t>
      </w:r>
      <w:r w:rsidR="0039172B">
        <w:rPr>
          <w:rFonts w:ascii="Times New Roman" w:hAnsi="Times New Roman" w:cs="Times New Roman"/>
          <w:lang w:val="es-ES"/>
        </w:rPr>
        <w:t xml:space="preserve">incipiente </w:t>
      </w:r>
      <w:r w:rsidRPr="00D20C85">
        <w:rPr>
          <w:rFonts w:ascii="Times New Roman" w:hAnsi="Times New Roman" w:cs="Times New Roman"/>
          <w:lang w:val="es-ES"/>
        </w:rPr>
        <w:t xml:space="preserve">teoría política. Y más allá de algunos </w:t>
      </w:r>
      <w:r w:rsidR="0039172B">
        <w:rPr>
          <w:rFonts w:ascii="Times New Roman" w:hAnsi="Times New Roman" w:cs="Times New Roman"/>
          <w:lang w:val="es-ES"/>
        </w:rPr>
        <w:t xml:space="preserve">defensores </w:t>
      </w:r>
      <w:r w:rsidR="00073577" w:rsidRPr="00D20C85">
        <w:rPr>
          <w:rFonts w:ascii="Times New Roman" w:hAnsi="Times New Roman" w:cs="Times New Roman"/>
          <w:lang w:val="es-ES"/>
        </w:rPr>
        <w:t>-</w:t>
      </w:r>
      <w:r w:rsidRPr="00D20C85">
        <w:rPr>
          <w:rFonts w:ascii="Times New Roman" w:hAnsi="Times New Roman" w:cs="Times New Roman"/>
          <w:lang w:val="es-ES"/>
        </w:rPr>
        <w:t>como Rousseau y Robespierre</w:t>
      </w:r>
      <w:r w:rsidR="00073577" w:rsidRPr="00D20C85">
        <w:rPr>
          <w:rFonts w:ascii="Times New Roman" w:hAnsi="Times New Roman" w:cs="Times New Roman"/>
          <w:lang w:val="es-ES"/>
        </w:rPr>
        <w:t>-</w:t>
      </w:r>
      <w:r w:rsidRPr="00D20C85">
        <w:rPr>
          <w:rFonts w:ascii="Times New Roman" w:hAnsi="Times New Roman" w:cs="Times New Roman"/>
          <w:lang w:val="es-ES"/>
        </w:rPr>
        <w:t xml:space="preserve"> la democracia fue considerada una utopía</w:t>
      </w:r>
      <w:r w:rsidR="0039172B">
        <w:rPr>
          <w:rFonts w:ascii="Times New Roman" w:hAnsi="Times New Roman" w:cs="Times New Roman"/>
          <w:lang w:val="es-ES"/>
        </w:rPr>
        <w:t>.</w:t>
      </w:r>
      <w:r w:rsidR="00073577" w:rsidRPr="00D20C85">
        <w:rPr>
          <w:rStyle w:val="Refdenotaalpie"/>
          <w:rFonts w:ascii="Times New Roman" w:hAnsi="Times New Roman" w:cs="Times New Roman"/>
          <w:lang w:val="es-ES"/>
        </w:rPr>
        <w:footnoteReference w:id="19"/>
      </w:r>
      <w:r w:rsidRPr="00D20C85">
        <w:rPr>
          <w:rFonts w:ascii="Times New Roman" w:hAnsi="Times New Roman" w:cs="Times New Roman"/>
          <w:lang w:val="es-ES"/>
        </w:rPr>
        <w:t xml:space="preserve"> La democracia </w:t>
      </w:r>
      <w:r w:rsidR="0039172B">
        <w:rPr>
          <w:rFonts w:ascii="Times New Roman" w:hAnsi="Times New Roman" w:cs="Times New Roman"/>
          <w:lang w:val="es-ES"/>
        </w:rPr>
        <w:t>fue</w:t>
      </w:r>
      <w:r w:rsidRPr="00D20C85">
        <w:rPr>
          <w:rFonts w:ascii="Times New Roman" w:hAnsi="Times New Roman" w:cs="Times New Roman"/>
          <w:lang w:val="es-ES"/>
        </w:rPr>
        <w:t xml:space="preserve"> concebida en su forma directa, es decir, no representativa. Yace en esta circunstancia la mayor </w:t>
      </w:r>
      <w:r w:rsidR="002C1A49" w:rsidRPr="00D20C85">
        <w:rPr>
          <w:rFonts w:ascii="Times New Roman" w:hAnsi="Times New Roman" w:cs="Times New Roman"/>
          <w:lang w:val="es-ES"/>
        </w:rPr>
        <w:t>implicación</w:t>
      </w:r>
      <w:r w:rsidRPr="00D20C85">
        <w:rPr>
          <w:rFonts w:ascii="Times New Roman" w:hAnsi="Times New Roman" w:cs="Times New Roman"/>
          <w:lang w:val="es-ES"/>
        </w:rPr>
        <w:t xml:space="preserve"> para su apartamiento.</w:t>
      </w:r>
      <w:r w:rsidR="00073577" w:rsidRPr="00D20C85">
        <w:rPr>
          <w:rStyle w:val="Refdenotaalpie"/>
          <w:rFonts w:ascii="Times New Roman" w:hAnsi="Times New Roman" w:cs="Times New Roman"/>
          <w:lang w:val="es-ES"/>
        </w:rPr>
        <w:footnoteReference w:id="20"/>
      </w:r>
      <w:r w:rsidRPr="00D20C85">
        <w:rPr>
          <w:rFonts w:ascii="Times New Roman" w:hAnsi="Times New Roman" w:cs="Times New Roman"/>
          <w:lang w:val="es-ES"/>
        </w:rPr>
        <w:t xml:space="preserve"> El ideal de la Revolución Francesa fue republicano</w:t>
      </w:r>
      <w:r w:rsidR="00073577" w:rsidRPr="00D20C85">
        <w:rPr>
          <w:rFonts w:ascii="Times New Roman" w:hAnsi="Times New Roman" w:cs="Times New Roman"/>
          <w:lang w:val="es-ES"/>
        </w:rPr>
        <w:t>. E</w:t>
      </w:r>
      <w:r w:rsidRPr="00D20C85">
        <w:rPr>
          <w:rFonts w:ascii="Times New Roman" w:hAnsi="Times New Roman" w:cs="Times New Roman"/>
          <w:lang w:val="es-ES"/>
        </w:rPr>
        <w:t xml:space="preserve">l Federalista </w:t>
      </w:r>
      <w:r w:rsidR="0039172B">
        <w:rPr>
          <w:rFonts w:ascii="Times New Roman" w:hAnsi="Times New Roman" w:cs="Times New Roman"/>
          <w:lang w:val="es-ES"/>
        </w:rPr>
        <w:t xml:space="preserve">se centra en </w:t>
      </w:r>
      <w:r w:rsidRPr="00D20C85">
        <w:rPr>
          <w:rFonts w:ascii="Times New Roman" w:hAnsi="Times New Roman" w:cs="Times New Roman"/>
          <w:lang w:val="es-ES"/>
        </w:rPr>
        <w:t xml:space="preserve">la </w:t>
      </w:r>
      <w:r w:rsidR="0039172B">
        <w:rPr>
          <w:rFonts w:ascii="Times New Roman" w:hAnsi="Times New Roman" w:cs="Times New Roman"/>
          <w:lang w:val="es-ES"/>
        </w:rPr>
        <w:t xml:space="preserve">idea de </w:t>
      </w:r>
      <w:r w:rsidRPr="00D20C85">
        <w:rPr>
          <w:rFonts w:ascii="Times New Roman" w:hAnsi="Times New Roman" w:cs="Times New Roman"/>
          <w:lang w:val="es-ES"/>
        </w:rPr>
        <w:t>“república representativa” y cuestiona a la democracia en su forma directa (expresión de James Madison</w:t>
      </w:r>
      <w:r w:rsidR="0039172B">
        <w:rPr>
          <w:rFonts w:ascii="Times New Roman" w:hAnsi="Times New Roman" w:cs="Times New Roman"/>
          <w:lang w:val="es-ES"/>
        </w:rPr>
        <w:t>)</w:t>
      </w:r>
      <w:r w:rsidR="00073577" w:rsidRPr="00D20C85">
        <w:rPr>
          <w:rStyle w:val="Refdenotaalpie"/>
          <w:rFonts w:ascii="Times New Roman" w:hAnsi="Times New Roman" w:cs="Times New Roman"/>
          <w:lang w:val="es-ES"/>
        </w:rPr>
        <w:footnoteReference w:id="21"/>
      </w:r>
      <w:r w:rsidRPr="00D20C85">
        <w:rPr>
          <w:rFonts w:ascii="Times New Roman" w:hAnsi="Times New Roman" w:cs="Times New Roman"/>
          <w:lang w:val="es-ES"/>
        </w:rPr>
        <w:t xml:space="preserve"> En consecuencia, </w:t>
      </w:r>
      <w:r w:rsidR="005B21FB" w:rsidRPr="00D20C85">
        <w:rPr>
          <w:rFonts w:ascii="Times New Roman" w:hAnsi="Times New Roman" w:cs="Times New Roman"/>
          <w:lang w:val="es-ES"/>
        </w:rPr>
        <w:t xml:space="preserve">durante </w:t>
      </w:r>
      <w:r w:rsidRPr="00D20C85">
        <w:rPr>
          <w:rFonts w:ascii="Times New Roman" w:hAnsi="Times New Roman" w:cs="Times New Roman"/>
          <w:lang w:val="es-ES"/>
        </w:rPr>
        <w:t xml:space="preserve">los siglos XVIII y XIX </w:t>
      </w:r>
      <w:r w:rsidR="005B21FB" w:rsidRPr="00D20C85">
        <w:rPr>
          <w:rFonts w:ascii="Times New Roman" w:hAnsi="Times New Roman" w:cs="Times New Roman"/>
          <w:lang w:val="es-ES"/>
        </w:rPr>
        <w:t xml:space="preserve">los debates se </w:t>
      </w:r>
      <w:r w:rsidRPr="00D20C85">
        <w:rPr>
          <w:rFonts w:ascii="Times New Roman" w:hAnsi="Times New Roman" w:cs="Times New Roman"/>
          <w:lang w:val="es-ES"/>
        </w:rPr>
        <w:t xml:space="preserve">centraron en </w:t>
      </w:r>
      <w:r w:rsidR="005B21FB" w:rsidRPr="00D20C85">
        <w:rPr>
          <w:rFonts w:ascii="Times New Roman" w:hAnsi="Times New Roman" w:cs="Times New Roman"/>
          <w:lang w:val="es-ES"/>
        </w:rPr>
        <w:t xml:space="preserve">el par </w:t>
      </w:r>
      <w:r w:rsidR="0039172B">
        <w:rPr>
          <w:rFonts w:ascii="Times New Roman" w:hAnsi="Times New Roman" w:cs="Times New Roman"/>
          <w:lang w:val="es-ES"/>
        </w:rPr>
        <w:t xml:space="preserve">antinómico: </w:t>
      </w:r>
      <w:r w:rsidR="005B21FB" w:rsidRPr="00D20C85">
        <w:rPr>
          <w:rFonts w:ascii="Times New Roman" w:hAnsi="Times New Roman" w:cs="Times New Roman"/>
          <w:lang w:val="es-ES"/>
        </w:rPr>
        <w:t>m</w:t>
      </w:r>
      <w:r w:rsidRPr="00D20C85">
        <w:rPr>
          <w:rFonts w:ascii="Times New Roman" w:hAnsi="Times New Roman" w:cs="Times New Roman"/>
          <w:lang w:val="es-ES"/>
        </w:rPr>
        <w:t>onarquía</w:t>
      </w:r>
      <w:r w:rsidR="005B21FB" w:rsidRPr="00D20C85">
        <w:rPr>
          <w:rFonts w:ascii="Times New Roman" w:hAnsi="Times New Roman" w:cs="Times New Roman"/>
          <w:lang w:val="es-ES"/>
        </w:rPr>
        <w:t xml:space="preserve"> - </w:t>
      </w:r>
      <w:r w:rsidRPr="00D20C85">
        <w:rPr>
          <w:rFonts w:ascii="Times New Roman" w:hAnsi="Times New Roman" w:cs="Times New Roman"/>
          <w:lang w:val="es-ES"/>
        </w:rPr>
        <w:t xml:space="preserve">república. </w:t>
      </w:r>
      <w:r w:rsidR="005B21FB" w:rsidRPr="00D20C85">
        <w:rPr>
          <w:rFonts w:ascii="Times New Roman" w:hAnsi="Times New Roman" w:cs="Times New Roman"/>
          <w:lang w:val="es-ES"/>
        </w:rPr>
        <w:t>Pero l</w:t>
      </w:r>
      <w:r w:rsidRPr="00D20C85">
        <w:rPr>
          <w:rFonts w:ascii="Times New Roman" w:hAnsi="Times New Roman" w:cs="Times New Roman"/>
          <w:lang w:val="es-ES"/>
        </w:rPr>
        <w:t>uego de la segunda guerra mundial, ya en el siglo XX, las democracias fueron resignificadas</w:t>
      </w:r>
      <w:r w:rsidR="0039172B">
        <w:rPr>
          <w:rFonts w:ascii="Times New Roman" w:hAnsi="Times New Roman" w:cs="Times New Roman"/>
          <w:lang w:val="es-ES"/>
        </w:rPr>
        <w:t>. El Derecho Internacional de los Derechos Humanos y las secuelas de una de las páginas más tristes de la historia de la humanidad de la que se tiene registro,</w:t>
      </w:r>
      <w:r w:rsidRPr="00D20C85">
        <w:rPr>
          <w:rFonts w:ascii="Times New Roman" w:hAnsi="Times New Roman" w:cs="Times New Roman"/>
          <w:lang w:val="es-ES"/>
        </w:rPr>
        <w:t xml:space="preserve"> </w:t>
      </w:r>
      <w:r w:rsidR="0039172B">
        <w:rPr>
          <w:rFonts w:ascii="Times New Roman" w:hAnsi="Times New Roman" w:cs="Times New Roman"/>
          <w:lang w:val="es-ES"/>
        </w:rPr>
        <w:t xml:space="preserve">la erigió </w:t>
      </w:r>
      <w:r w:rsidR="008C6E21" w:rsidRPr="00D20C85">
        <w:rPr>
          <w:rFonts w:ascii="Times New Roman" w:hAnsi="Times New Roman" w:cs="Times New Roman"/>
          <w:lang w:val="es-ES"/>
        </w:rPr>
        <w:t>protagónic</w:t>
      </w:r>
      <w:r w:rsidR="0039172B">
        <w:rPr>
          <w:rFonts w:ascii="Times New Roman" w:hAnsi="Times New Roman" w:cs="Times New Roman"/>
          <w:lang w:val="es-ES"/>
        </w:rPr>
        <w:t>a</w:t>
      </w:r>
      <w:r w:rsidR="008C6E21" w:rsidRPr="00D20C85">
        <w:rPr>
          <w:rFonts w:ascii="Times New Roman" w:hAnsi="Times New Roman" w:cs="Times New Roman"/>
          <w:lang w:val="es-ES"/>
        </w:rPr>
        <w:t xml:space="preserve"> en </w:t>
      </w:r>
      <w:r w:rsidRPr="00D20C85">
        <w:rPr>
          <w:rFonts w:ascii="Times New Roman" w:hAnsi="Times New Roman" w:cs="Times New Roman"/>
          <w:lang w:val="es-ES"/>
        </w:rPr>
        <w:t>el escenario mundial</w:t>
      </w:r>
      <w:r w:rsidR="0039172B">
        <w:rPr>
          <w:rFonts w:ascii="Times New Roman" w:hAnsi="Times New Roman" w:cs="Times New Roman"/>
          <w:lang w:val="es-ES"/>
        </w:rPr>
        <w:t xml:space="preserve">, con connotaciones propias en </w:t>
      </w:r>
      <w:r w:rsidR="005B21FB" w:rsidRPr="00D20C85">
        <w:rPr>
          <w:rFonts w:ascii="Times New Roman" w:hAnsi="Times New Roman" w:cs="Times New Roman"/>
          <w:lang w:val="es-ES"/>
        </w:rPr>
        <w:t xml:space="preserve">Latinoamérica. Como evidencia de lo que he señalado diré que la Constitución Nacional de 1853 </w:t>
      </w:r>
      <w:r w:rsidR="0039172B">
        <w:rPr>
          <w:rFonts w:ascii="Times New Roman" w:hAnsi="Times New Roman" w:cs="Times New Roman"/>
          <w:lang w:val="es-ES"/>
        </w:rPr>
        <w:t xml:space="preserve">carece de </w:t>
      </w:r>
      <w:r w:rsidR="005B21FB" w:rsidRPr="00D20C85">
        <w:rPr>
          <w:rFonts w:ascii="Times New Roman" w:hAnsi="Times New Roman" w:cs="Times New Roman"/>
          <w:lang w:val="es-ES"/>
        </w:rPr>
        <w:t>referencia</w:t>
      </w:r>
      <w:r w:rsidR="0039172B">
        <w:rPr>
          <w:rFonts w:ascii="Times New Roman" w:hAnsi="Times New Roman" w:cs="Times New Roman"/>
          <w:lang w:val="es-ES"/>
        </w:rPr>
        <w:t>s</w:t>
      </w:r>
      <w:r w:rsidR="005B21FB" w:rsidRPr="00D20C85">
        <w:rPr>
          <w:rFonts w:ascii="Times New Roman" w:hAnsi="Times New Roman" w:cs="Times New Roman"/>
          <w:lang w:val="es-ES"/>
        </w:rPr>
        <w:t xml:space="preserve"> </w:t>
      </w:r>
      <w:r w:rsidR="0039172B">
        <w:rPr>
          <w:rFonts w:ascii="Times New Roman" w:hAnsi="Times New Roman" w:cs="Times New Roman"/>
          <w:lang w:val="es-ES"/>
        </w:rPr>
        <w:t>de la palabra</w:t>
      </w:r>
      <w:r w:rsidR="005B21FB" w:rsidRPr="00D20C85">
        <w:rPr>
          <w:rFonts w:ascii="Times New Roman" w:hAnsi="Times New Roman" w:cs="Times New Roman"/>
          <w:lang w:val="es-ES"/>
        </w:rPr>
        <w:t xml:space="preserve"> democracia, pero sí</w:t>
      </w:r>
      <w:r w:rsidR="0039172B">
        <w:rPr>
          <w:rFonts w:ascii="Times New Roman" w:hAnsi="Times New Roman" w:cs="Times New Roman"/>
          <w:lang w:val="es-ES"/>
        </w:rPr>
        <w:t xml:space="preserve"> menciona</w:t>
      </w:r>
      <w:r w:rsidR="005B21FB" w:rsidRPr="00D20C85">
        <w:rPr>
          <w:rFonts w:ascii="Times New Roman" w:hAnsi="Times New Roman" w:cs="Times New Roman"/>
          <w:lang w:val="es-ES"/>
        </w:rPr>
        <w:t xml:space="preserve"> a la república. Fue recién con la reforma constitucional de 1949 que </w:t>
      </w:r>
      <w:r w:rsidR="00824180" w:rsidRPr="00D20C85">
        <w:rPr>
          <w:rFonts w:ascii="Times New Roman" w:hAnsi="Times New Roman" w:cs="Times New Roman"/>
          <w:lang w:val="es-ES"/>
        </w:rPr>
        <w:t xml:space="preserve">el término </w:t>
      </w:r>
      <w:r w:rsidR="005B21FB" w:rsidRPr="00D20C85">
        <w:rPr>
          <w:rFonts w:ascii="Times New Roman" w:hAnsi="Times New Roman" w:cs="Times New Roman"/>
          <w:lang w:val="es-ES"/>
        </w:rPr>
        <w:t>democracia se introdu</w:t>
      </w:r>
      <w:r w:rsidR="00824180" w:rsidRPr="00D20C85">
        <w:rPr>
          <w:rFonts w:ascii="Times New Roman" w:hAnsi="Times New Roman" w:cs="Times New Roman"/>
          <w:lang w:val="es-ES"/>
        </w:rPr>
        <w:t>jo en su dispositivo</w:t>
      </w:r>
      <w:r w:rsidR="005B21FB" w:rsidRPr="00D20C85">
        <w:rPr>
          <w:rFonts w:ascii="Times New Roman" w:hAnsi="Times New Roman" w:cs="Times New Roman"/>
          <w:lang w:val="es-ES"/>
        </w:rPr>
        <w:t xml:space="preserve">. Luego del restablecimiento de la constitución </w:t>
      </w:r>
      <w:r w:rsidR="00824180" w:rsidRPr="00D20C85">
        <w:rPr>
          <w:rFonts w:ascii="Times New Roman" w:hAnsi="Times New Roman" w:cs="Times New Roman"/>
          <w:lang w:val="es-ES"/>
        </w:rPr>
        <w:t>de 1853-60 mediante la</w:t>
      </w:r>
      <w:r w:rsidR="005B21FB" w:rsidRPr="00D20C85">
        <w:rPr>
          <w:rFonts w:ascii="Times New Roman" w:hAnsi="Times New Roman" w:cs="Times New Roman"/>
          <w:lang w:val="es-ES"/>
        </w:rPr>
        <w:t xml:space="preserve"> reforma de 1957</w:t>
      </w:r>
      <w:r w:rsidR="0039172B">
        <w:rPr>
          <w:rFonts w:ascii="Times New Roman" w:hAnsi="Times New Roman" w:cs="Times New Roman"/>
          <w:lang w:val="es-ES"/>
        </w:rPr>
        <w:t>,</w:t>
      </w:r>
      <w:r w:rsidR="005B21FB" w:rsidRPr="00D20C85">
        <w:rPr>
          <w:rFonts w:ascii="Times New Roman" w:hAnsi="Times New Roman" w:cs="Times New Roman"/>
          <w:lang w:val="es-ES"/>
        </w:rPr>
        <w:t xml:space="preserve"> </w:t>
      </w:r>
      <w:r w:rsidR="00824180" w:rsidRPr="00D20C85">
        <w:rPr>
          <w:rFonts w:ascii="Times New Roman" w:hAnsi="Times New Roman" w:cs="Times New Roman"/>
          <w:lang w:val="es-ES"/>
        </w:rPr>
        <w:t xml:space="preserve">su texto mantuvo el art. 14 bis que asegura “la organización sindical libre y democrática”. Con la reforma constitucional de 1994 la </w:t>
      </w:r>
      <w:r w:rsidR="00824180" w:rsidRPr="00D20C85">
        <w:rPr>
          <w:rFonts w:ascii="Times New Roman" w:hAnsi="Times New Roman" w:cs="Times New Roman"/>
          <w:lang w:val="es-ES"/>
        </w:rPr>
        <w:lastRenderedPageBreak/>
        <w:t>expresión se encuentra resignificada</w:t>
      </w:r>
      <w:r w:rsidR="002629BA" w:rsidRPr="00D20C85">
        <w:rPr>
          <w:rFonts w:ascii="Times New Roman" w:hAnsi="Times New Roman" w:cs="Times New Roman"/>
          <w:lang w:val="es-ES"/>
        </w:rPr>
        <w:t>. Se declara que “</w:t>
      </w:r>
      <w:r w:rsidR="002629BA" w:rsidRPr="0039172B">
        <w:rPr>
          <w:rFonts w:ascii="Times New Roman" w:hAnsi="Times New Roman" w:cs="Times New Roman"/>
          <w:i/>
          <w:iCs/>
        </w:rPr>
        <w:t>Esta Constitución mantendrá su imperio aun cuando se interrumpiere su observancia por actos de fuerza contra el orden institucional y el sistema democrático</w:t>
      </w:r>
      <w:r w:rsidR="002629BA" w:rsidRPr="00D20C85">
        <w:rPr>
          <w:rFonts w:ascii="Times New Roman" w:hAnsi="Times New Roman" w:cs="Times New Roman"/>
        </w:rPr>
        <w:t xml:space="preserve">” (art. 36) enunciando el derecho a la resistencia de los ciudadanos frente a su atentado. Contempla a los partidos políticos como pilar del sistema democrático (art. 38) y coloca en cabeza del Congreso de la Nación la promoción de los valores democráticos (art. 75 inc. 19) </w:t>
      </w:r>
      <w:r w:rsidR="005F7367" w:rsidRPr="00D20C85">
        <w:rPr>
          <w:rFonts w:ascii="Times New Roman" w:hAnsi="Times New Roman" w:cs="Times New Roman"/>
        </w:rPr>
        <w:t>y la aprobación de tratados de integración que respecten el orden democrático y los derechos humanos (art. 75 inc. 24).</w:t>
      </w:r>
    </w:p>
    <w:p w14:paraId="53C5A94C" w14:textId="2AAE4CD7" w:rsidR="002629BA" w:rsidRPr="00D20C85" w:rsidRDefault="002F51C1" w:rsidP="00D20C85">
      <w:pPr>
        <w:keepNext/>
        <w:tabs>
          <w:tab w:val="left" w:pos="720"/>
          <w:tab w:val="left" w:pos="6521"/>
        </w:tabs>
        <w:spacing w:after="120"/>
        <w:jc w:val="both"/>
        <w:rPr>
          <w:rFonts w:ascii="Times New Roman" w:hAnsi="Times New Roman" w:cs="Times New Roman"/>
        </w:rPr>
      </w:pPr>
      <w:r w:rsidRPr="00D20C85">
        <w:rPr>
          <w:rFonts w:ascii="Times New Roman" w:hAnsi="Times New Roman" w:cs="Times New Roman"/>
        </w:rPr>
        <w:t>Por el contrario, lo</w:t>
      </w:r>
      <w:r w:rsidR="00EA38F7">
        <w:rPr>
          <w:rFonts w:ascii="Times New Roman" w:hAnsi="Times New Roman" w:cs="Times New Roman"/>
        </w:rPr>
        <w:t>s</w:t>
      </w:r>
      <w:r w:rsidRPr="00D20C85">
        <w:rPr>
          <w:rFonts w:ascii="Times New Roman" w:hAnsi="Times New Roman" w:cs="Times New Roman"/>
        </w:rPr>
        <w:t xml:space="preserve"> Tratados y Pactos internacionales de Derechos Humanos de la posguerra mundial con jerarquía constitucional no enuncian principios republicanos. Sus disposiciones recurrentemente se cimentan en los principios de la sociedad democrática.</w:t>
      </w:r>
      <w:r w:rsidRPr="00D20C85">
        <w:rPr>
          <w:rStyle w:val="Refdenotaalpie"/>
          <w:rFonts w:ascii="Times New Roman" w:hAnsi="Times New Roman" w:cs="Times New Roman"/>
        </w:rPr>
        <w:footnoteReference w:id="22"/>
      </w:r>
    </w:p>
    <w:p w14:paraId="19AA9B06" w14:textId="6400B4B5" w:rsidR="00392793" w:rsidRPr="00D20C85" w:rsidRDefault="00086235" w:rsidP="00D20C85">
      <w:pPr>
        <w:keepNext/>
        <w:tabs>
          <w:tab w:val="left" w:pos="720"/>
          <w:tab w:val="left" w:pos="6521"/>
        </w:tabs>
        <w:spacing w:after="120"/>
        <w:jc w:val="both"/>
        <w:rPr>
          <w:rFonts w:ascii="Times New Roman" w:hAnsi="Times New Roman" w:cs="Times New Roman"/>
          <w:lang w:val="es-ES"/>
        </w:rPr>
      </w:pPr>
      <w:r w:rsidRPr="00D20C85">
        <w:rPr>
          <w:rFonts w:ascii="Times New Roman" w:hAnsi="Times New Roman" w:cs="Times New Roman"/>
          <w:lang w:val="es-ES"/>
        </w:rPr>
        <w:t xml:space="preserve">El distingo entre forma de gobierno y sistema político es </w:t>
      </w:r>
      <w:r w:rsidR="004028D4" w:rsidRPr="00D20C85">
        <w:rPr>
          <w:rFonts w:ascii="Times New Roman" w:hAnsi="Times New Roman" w:cs="Times New Roman"/>
          <w:lang w:val="es-ES"/>
        </w:rPr>
        <w:t xml:space="preserve">fundamental para </w:t>
      </w:r>
      <w:r w:rsidR="00EA38F7">
        <w:rPr>
          <w:rFonts w:ascii="Times New Roman" w:hAnsi="Times New Roman" w:cs="Times New Roman"/>
          <w:lang w:val="es-ES"/>
        </w:rPr>
        <w:t>comprender</w:t>
      </w:r>
      <w:r w:rsidR="004028D4" w:rsidRPr="00D20C85">
        <w:rPr>
          <w:rFonts w:ascii="Times New Roman" w:hAnsi="Times New Roman" w:cs="Times New Roman"/>
          <w:lang w:val="es-ES"/>
        </w:rPr>
        <w:t xml:space="preserve"> correctamente las expresiones</w:t>
      </w:r>
      <w:r w:rsidRPr="00D20C85">
        <w:rPr>
          <w:rFonts w:ascii="Times New Roman" w:hAnsi="Times New Roman" w:cs="Times New Roman"/>
          <w:lang w:val="es-ES"/>
        </w:rPr>
        <w:t>.</w:t>
      </w:r>
      <w:r w:rsidR="00EA38F7">
        <w:rPr>
          <w:rStyle w:val="Refdenotaalpie"/>
          <w:rFonts w:ascii="Times New Roman" w:hAnsi="Times New Roman" w:cs="Times New Roman"/>
          <w:lang w:val="es-ES"/>
        </w:rPr>
        <w:footnoteReference w:id="23"/>
      </w:r>
      <w:r w:rsidRPr="00D20C85">
        <w:rPr>
          <w:rFonts w:ascii="Times New Roman" w:hAnsi="Times New Roman" w:cs="Times New Roman"/>
          <w:lang w:val="es-ES"/>
        </w:rPr>
        <w:t xml:space="preserve"> La forma de gobierno </w:t>
      </w:r>
      <w:r w:rsidR="004028D4" w:rsidRPr="00D20C85">
        <w:rPr>
          <w:rFonts w:ascii="Times New Roman" w:hAnsi="Times New Roman" w:cs="Times New Roman"/>
          <w:lang w:val="es-ES"/>
        </w:rPr>
        <w:t xml:space="preserve">se resuelve </w:t>
      </w:r>
      <w:r w:rsidRPr="00D20C85">
        <w:rPr>
          <w:rFonts w:ascii="Times New Roman" w:hAnsi="Times New Roman" w:cs="Times New Roman"/>
          <w:lang w:val="es-ES"/>
        </w:rPr>
        <w:t>en el estado</w:t>
      </w:r>
      <w:r w:rsidR="004028D4" w:rsidRPr="00D20C85">
        <w:rPr>
          <w:rFonts w:ascii="Times New Roman" w:hAnsi="Times New Roman" w:cs="Times New Roman"/>
          <w:lang w:val="es-ES"/>
        </w:rPr>
        <w:t>. S</w:t>
      </w:r>
      <w:r w:rsidRPr="00D20C85">
        <w:rPr>
          <w:rFonts w:ascii="Times New Roman" w:hAnsi="Times New Roman" w:cs="Times New Roman"/>
          <w:lang w:val="es-ES"/>
        </w:rPr>
        <w:t xml:space="preserve">u genética es vertical, </w:t>
      </w:r>
      <w:r w:rsidR="004028D4" w:rsidRPr="00D20C85">
        <w:rPr>
          <w:rFonts w:ascii="Times New Roman" w:hAnsi="Times New Roman" w:cs="Times New Roman"/>
          <w:lang w:val="es-ES"/>
        </w:rPr>
        <w:t>participa de la</w:t>
      </w:r>
      <w:r w:rsidRPr="00D20C85">
        <w:rPr>
          <w:rFonts w:ascii="Times New Roman" w:hAnsi="Times New Roman" w:cs="Times New Roman"/>
          <w:lang w:val="es-ES"/>
        </w:rPr>
        <w:t xml:space="preserve"> estructura de poder. </w:t>
      </w:r>
      <w:r w:rsidR="00CF3615">
        <w:rPr>
          <w:rFonts w:ascii="Times New Roman" w:hAnsi="Times New Roman" w:cs="Times New Roman"/>
          <w:lang w:val="es-ES"/>
        </w:rPr>
        <w:t>Mientras que e</w:t>
      </w:r>
      <w:r w:rsidRPr="00D20C85">
        <w:rPr>
          <w:rFonts w:ascii="Times New Roman" w:hAnsi="Times New Roman" w:cs="Times New Roman"/>
          <w:lang w:val="es-ES"/>
        </w:rPr>
        <w:t xml:space="preserve">l </w:t>
      </w:r>
      <w:r w:rsidRPr="00D20C85">
        <w:rPr>
          <w:rFonts w:ascii="Times New Roman" w:hAnsi="Times New Roman" w:cs="Times New Roman"/>
          <w:i/>
          <w:iCs/>
          <w:lang w:val="es-ES"/>
        </w:rPr>
        <w:t>sistema político</w:t>
      </w:r>
      <w:r w:rsidRPr="00D20C85">
        <w:rPr>
          <w:rFonts w:ascii="Times New Roman" w:hAnsi="Times New Roman" w:cs="Times New Roman"/>
          <w:lang w:val="es-ES"/>
        </w:rPr>
        <w:t xml:space="preserve"> se entrama en la sociedad. Las democracias estructuran a la sociedad en la lógica de la dialéctica y se desenvuelven </w:t>
      </w:r>
      <w:r w:rsidR="00CF3615">
        <w:rPr>
          <w:rFonts w:ascii="Times New Roman" w:hAnsi="Times New Roman" w:cs="Times New Roman"/>
          <w:lang w:val="es-ES"/>
        </w:rPr>
        <w:t xml:space="preserve">preponderantemente </w:t>
      </w:r>
      <w:r w:rsidRPr="00D20C85">
        <w:rPr>
          <w:rFonts w:ascii="Times New Roman" w:hAnsi="Times New Roman" w:cs="Times New Roman"/>
          <w:lang w:val="es-ES"/>
        </w:rPr>
        <w:t xml:space="preserve">en forma horizontal. </w:t>
      </w:r>
    </w:p>
    <w:p w14:paraId="4F8539B2" w14:textId="686589D4" w:rsidR="00086235" w:rsidRPr="00D20C85" w:rsidRDefault="00392793" w:rsidP="00D20C85">
      <w:pPr>
        <w:keepNext/>
        <w:tabs>
          <w:tab w:val="left" w:pos="720"/>
          <w:tab w:val="left" w:pos="6521"/>
        </w:tabs>
        <w:spacing w:after="120"/>
        <w:jc w:val="both"/>
        <w:rPr>
          <w:rFonts w:ascii="Times New Roman" w:hAnsi="Times New Roman" w:cs="Times New Roman"/>
          <w:lang w:val="es-ES"/>
        </w:rPr>
      </w:pPr>
      <w:r w:rsidRPr="00D20C85">
        <w:rPr>
          <w:rFonts w:ascii="Times New Roman" w:hAnsi="Times New Roman" w:cs="Times New Roman"/>
          <w:lang w:val="es-ES"/>
        </w:rPr>
        <w:t>E</w:t>
      </w:r>
      <w:r w:rsidR="00086235" w:rsidRPr="00D20C85">
        <w:rPr>
          <w:rFonts w:ascii="Times New Roman" w:hAnsi="Times New Roman" w:cs="Times New Roman"/>
          <w:lang w:val="es-ES"/>
        </w:rPr>
        <w:t xml:space="preserve">n la actualidad, república y democracia constituyen expresiones desemejantes </w:t>
      </w:r>
      <w:r w:rsidRPr="00D20C85">
        <w:rPr>
          <w:rFonts w:ascii="Times New Roman" w:hAnsi="Times New Roman" w:cs="Times New Roman"/>
          <w:lang w:val="es-ES"/>
        </w:rPr>
        <w:t xml:space="preserve">y se desenvuelven en </w:t>
      </w:r>
      <w:r w:rsidR="00086235" w:rsidRPr="00D20C85">
        <w:rPr>
          <w:rFonts w:ascii="Times New Roman" w:hAnsi="Times New Roman" w:cs="Times New Roman"/>
          <w:lang w:val="es-ES"/>
        </w:rPr>
        <w:t xml:space="preserve">dimensiones </w:t>
      </w:r>
      <w:r w:rsidRPr="00D20C85">
        <w:rPr>
          <w:rFonts w:ascii="Times New Roman" w:hAnsi="Times New Roman" w:cs="Times New Roman"/>
          <w:lang w:val="es-ES"/>
        </w:rPr>
        <w:t>propias</w:t>
      </w:r>
      <w:r w:rsidR="00086235" w:rsidRPr="00D20C85">
        <w:rPr>
          <w:rFonts w:ascii="Times New Roman" w:hAnsi="Times New Roman" w:cs="Times New Roman"/>
          <w:lang w:val="es-ES"/>
        </w:rPr>
        <w:t>. Se entiende entonces que sólo pueden ser republicanas las instituciones del gobierno (no un club, por ejemplo); pero las formas</w:t>
      </w:r>
      <w:r w:rsidR="00245635" w:rsidRPr="00D20C85">
        <w:rPr>
          <w:rFonts w:ascii="Times New Roman" w:hAnsi="Times New Roman" w:cs="Times New Roman"/>
          <w:lang w:val="es-ES"/>
        </w:rPr>
        <w:t xml:space="preserve"> </w:t>
      </w:r>
      <w:r w:rsidR="00086235" w:rsidRPr="00D20C85">
        <w:rPr>
          <w:rFonts w:ascii="Times New Roman" w:hAnsi="Times New Roman" w:cs="Times New Roman"/>
          <w:lang w:val="es-ES"/>
        </w:rPr>
        <w:t>de</w:t>
      </w:r>
      <w:r w:rsidR="00245635" w:rsidRPr="00D20C85">
        <w:rPr>
          <w:rFonts w:ascii="Times New Roman" w:hAnsi="Times New Roman" w:cs="Times New Roman"/>
          <w:lang w:val="es-ES"/>
        </w:rPr>
        <w:t xml:space="preserve"> </w:t>
      </w:r>
      <w:r w:rsidR="00086235" w:rsidRPr="00D20C85">
        <w:rPr>
          <w:rFonts w:ascii="Times New Roman" w:hAnsi="Times New Roman" w:cs="Times New Roman"/>
          <w:lang w:val="es-ES"/>
        </w:rPr>
        <w:t>vinculación social (un club de barrio o una asociación civil o sindical) pueden ser democráticas.</w:t>
      </w:r>
      <w:r w:rsidR="00086235" w:rsidRPr="00D20C85">
        <w:rPr>
          <w:rFonts w:ascii="Times New Roman" w:hAnsi="Times New Roman" w:cs="Times New Roman"/>
          <w:vertAlign w:val="superscript"/>
          <w:lang w:val="es-ES"/>
        </w:rPr>
        <w:t xml:space="preserve"> </w:t>
      </w:r>
    </w:p>
    <w:p w14:paraId="49059B7D" w14:textId="714BAD16" w:rsidR="00086235" w:rsidRPr="00D20C85" w:rsidRDefault="00086235" w:rsidP="00D20C85">
      <w:pPr>
        <w:keepNext/>
        <w:tabs>
          <w:tab w:val="left" w:pos="720"/>
          <w:tab w:val="left" w:pos="6521"/>
        </w:tabs>
        <w:spacing w:after="120"/>
        <w:jc w:val="both"/>
        <w:rPr>
          <w:rFonts w:ascii="Times New Roman" w:hAnsi="Times New Roman" w:cs="Times New Roman"/>
          <w:lang w:val="es-ES"/>
        </w:rPr>
      </w:pPr>
      <w:r w:rsidRPr="00D20C85">
        <w:rPr>
          <w:rFonts w:ascii="Times New Roman" w:hAnsi="Times New Roman" w:cs="Times New Roman"/>
          <w:lang w:val="es-ES"/>
        </w:rPr>
        <w:t>La república inscribe en el proceso las siguientes relaciones:</w:t>
      </w:r>
      <w:r w:rsidR="00392793" w:rsidRPr="00D20C85">
        <w:rPr>
          <w:rFonts w:ascii="Times New Roman" w:hAnsi="Times New Roman" w:cs="Times New Roman"/>
          <w:lang w:val="es-ES"/>
        </w:rPr>
        <w:t xml:space="preserve"> a) </w:t>
      </w:r>
      <w:r w:rsidRPr="007837B7">
        <w:rPr>
          <w:rFonts w:ascii="Times New Roman" w:hAnsi="Times New Roman" w:cs="Times New Roman"/>
          <w:b/>
          <w:bCs/>
          <w:lang w:val="es-ES"/>
        </w:rPr>
        <w:t>La división de poderes</w:t>
      </w:r>
      <w:r w:rsidRPr="00D20C85">
        <w:rPr>
          <w:rFonts w:ascii="Times New Roman" w:hAnsi="Times New Roman" w:cs="Times New Roman"/>
          <w:lang w:val="es-ES"/>
        </w:rPr>
        <w:t xml:space="preserve"> cimenta la independencia judicial y con esta, la imparcialidad judicial. También proyecta la separación de funciones y roles procesales, como las funciones de investigar y juzgar. </w:t>
      </w:r>
      <w:r w:rsidR="00392793" w:rsidRPr="00D20C85">
        <w:rPr>
          <w:rFonts w:ascii="Times New Roman" w:hAnsi="Times New Roman" w:cs="Times New Roman"/>
          <w:lang w:val="es-ES"/>
        </w:rPr>
        <w:t xml:space="preserve">b) </w:t>
      </w:r>
      <w:r w:rsidRPr="00D20C85">
        <w:rPr>
          <w:rFonts w:ascii="Times New Roman" w:hAnsi="Times New Roman" w:cs="Times New Roman"/>
          <w:lang w:val="es-ES"/>
        </w:rPr>
        <w:t xml:space="preserve">La función judicial y el sistema de justicia se establecen como </w:t>
      </w:r>
      <w:r w:rsidRPr="007837B7">
        <w:rPr>
          <w:rFonts w:ascii="Times New Roman" w:hAnsi="Times New Roman" w:cs="Times New Roman"/>
          <w:b/>
          <w:bCs/>
          <w:lang w:val="es-ES"/>
        </w:rPr>
        <w:t>poder público</w:t>
      </w:r>
      <w:r w:rsidRPr="00D20C85">
        <w:rPr>
          <w:rFonts w:ascii="Times New Roman" w:hAnsi="Times New Roman" w:cs="Times New Roman"/>
          <w:lang w:val="es-ES"/>
        </w:rPr>
        <w:t>. En la estructura del poder del estado se adoptan mecanismos de control, de pesos y contrapesos. Le corresponde salvaguardar la vigencia y preservación de la constitución, de la prelación normativa, y de los derechos y garantías de las personas. En materia penal, además, le compete velar por la legalidad en el ejercicio del poder punitivo.</w:t>
      </w:r>
      <w:r w:rsidR="00392793" w:rsidRPr="00D20C85">
        <w:rPr>
          <w:rFonts w:ascii="Times New Roman" w:hAnsi="Times New Roman" w:cs="Times New Roman"/>
          <w:lang w:val="es-ES"/>
        </w:rPr>
        <w:t xml:space="preserve"> c) </w:t>
      </w:r>
      <w:r w:rsidRPr="00D20C85">
        <w:rPr>
          <w:rFonts w:ascii="Times New Roman" w:hAnsi="Times New Roman" w:cs="Times New Roman"/>
          <w:lang w:val="es-ES"/>
        </w:rPr>
        <w:t xml:space="preserve">Rige el </w:t>
      </w:r>
      <w:r w:rsidRPr="007837B7">
        <w:rPr>
          <w:rFonts w:ascii="Times New Roman" w:hAnsi="Times New Roman" w:cs="Times New Roman"/>
          <w:b/>
          <w:bCs/>
          <w:lang w:val="es-ES"/>
        </w:rPr>
        <w:t>imperio de la ley</w:t>
      </w:r>
      <w:r w:rsidRPr="00D20C85">
        <w:rPr>
          <w:rFonts w:ascii="Times New Roman" w:hAnsi="Times New Roman" w:cs="Times New Roman"/>
          <w:lang w:val="es-ES"/>
        </w:rPr>
        <w:t>.</w:t>
      </w:r>
      <w:r w:rsidR="00392793" w:rsidRPr="00D20C85">
        <w:rPr>
          <w:rFonts w:ascii="Times New Roman" w:hAnsi="Times New Roman" w:cs="Times New Roman"/>
          <w:lang w:val="es-ES"/>
        </w:rPr>
        <w:t xml:space="preserve"> d) </w:t>
      </w:r>
      <w:r w:rsidRPr="00D20C85">
        <w:rPr>
          <w:rFonts w:ascii="Times New Roman" w:hAnsi="Times New Roman" w:cs="Times New Roman"/>
          <w:lang w:val="es-ES"/>
        </w:rPr>
        <w:t xml:space="preserve">Quienes ejercen cargos públicos deben </w:t>
      </w:r>
      <w:r w:rsidRPr="007837B7">
        <w:rPr>
          <w:rFonts w:ascii="Times New Roman" w:hAnsi="Times New Roman" w:cs="Times New Roman"/>
          <w:b/>
          <w:bCs/>
          <w:lang w:val="es-ES"/>
        </w:rPr>
        <w:t>motivar</w:t>
      </w:r>
      <w:r w:rsidRPr="00D20C85">
        <w:rPr>
          <w:rFonts w:ascii="Times New Roman" w:hAnsi="Times New Roman" w:cs="Times New Roman"/>
          <w:lang w:val="es-ES"/>
        </w:rPr>
        <w:t xml:space="preserve"> sus decisiones y rendir cuentas de sus acciones, quedando sujetos a responsabilidad por sus actos. </w:t>
      </w:r>
      <w:r w:rsidR="00392793" w:rsidRPr="00D20C85">
        <w:rPr>
          <w:rFonts w:ascii="Times New Roman" w:hAnsi="Times New Roman" w:cs="Times New Roman"/>
          <w:lang w:val="es-ES"/>
        </w:rPr>
        <w:t xml:space="preserve">e) </w:t>
      </w:r>
      <w:r w:rsidRPr="00D20C85">
        <w:rPr>
          <w:rFonts w:ascii="Times New Roman" w:hAnsi="Times New Roman" w:cs="Times New Roman"/>
          <w:lang w:val="es-ES"/>
        </w:rPr>
        <w:t xml:space="preserve">La motivación de las decisiones no puede prescindir de la exigencia de razonabilidad. </w:t>
      </w:r>
      <w:r w:rsidR="00392793" w:rsidRPr="00D20C85">
        <w:rPr>
          <w:rFonts w:ascii="Times New Roman" w:hAnsi="Times New Roman" w:cs="Times New Roman"/>
          <w:lang w:val="es-ES"/>
        </w:rPr>
        <w:t xml:space="preserve">f) </w:t>
      </w:r>
      <w:r w:rsidRPr="00D20C85">
        <w:rPr>
          <w:rFonts w:ascii="Times New Roman" w:hAnsi="Times New Roman" w:cs="Times New Roman"/>
          <w:lang w:val="es-ES"/>
        </w:rPr>
        <w:t xml:space="preserve">La </w:t>
      </w:r>
      <w:r w:rsidRPr="007837B7">
        <w:rPr>
          <w:rFonts w:ascii="Times New Roman" w:hAnsi="Times New Roman" w:cs="Times New Roman"/>
          <w:b/>
          <w:bCs/>
          <w:lang w:val="es-ES"/>
        </w:rPr>
        <w:t>razonabilidad</w:t>
      </w:r>
      <w:r w:rsidRPr="00D20C85">
        <w:rPr>
          <w:rFonts w:ascii="Times New Roman" w:hAnsi="Times New Roman" w:cs="Times New Roman"/>
          <w:lang w:val="es-ES"/>
        </w:rPr>
        <w:t xml:space="preserve"> constituye un estándar de ponderación de las decisiones e integra, con la formalidad, la legalidad de los actos. </w:t>
      </w:r>
    </w:p>
    <w:p w14:paraId="67FBF01B" w14:textId="48992BF6" w:rsidR="00B47C28" w:rsidRPr="00D20C85" w:rsidRDefault="00086235" w:rsidP="00D20C85">
      <w:pPr>
        <w:keepNext/>
        <w:tabs>
          <w:tab w:val="left" w:pos="720"/>
          <w:tab w:val="left" w:pos="6521"/>
        </w:tabs>
        <w:spacing w:after="120"/>
        <w:jc w:val="both"/>
        <w:rPr>
          <w:rFonts w:ascii="Times New Roman" w:hAnsi="Times New Roman" w:cs="Times New Roman"/>
          <w:lang w:val="es-ES"/>
        </w:rPr>
      </w:pPr>
      <w:r w:rsidRPr="00D20C85">
        <w:rPr>
          <w:rFonts w:ascii="Times New Roman" w:hAnsi="Times New Roman" w:cs="Times New Roman"/>
          <w:lang w:val="es-ES"/>
        </w:rPr>
        <w:t xml:space="preserve">La democracia introduce las siguientes relaciones con el proceso: </w:t>
      </w:r>
      <w:r w:rsidR="00392793" w:rsidRPr="00D20C85">
        <w:rPr>
          <w:rFonts w:ascii="Times New Roman" w:hAnsi="Times New Roman" w:cs="Times New Roman"/>
          <w:lang w:val="es-ES"/>
        </w:rPr>
        <w:t xml:space="preserve">a) </w:t>
      </w:r>
      <w:r w:rsidRPr="00D20C85">
        <w:rPr>
          <w:rFonts w:ascii="Times New Roman" w:hAnsi="Times New Roman" w:cs="Times New Roman"/>
          <w:lang w:val="es-ES"/>
        </w:rPr>
        <w:t xml:space="preserve">El </w:t>
      </w:r>
      <w:r w:rsidRPr="007837B7">
        <w:rPr>
          <w:rFonts w:ascii="Times New Roman" w:hAnsi="Times New Roman" w:cs="Times New Roman"/>
          <w:b/>
          <w:bCs/>
          <w:lang w:val="es-ES"/>
        </w:rPr>
        <w:t>ideal</w:t>
      </w:r>
      <w:r w:rsidRPr="00D20C85">
        <w:rPr>
          <w:rFonts w:ascii="Times New Roman" w:hAnsi="Times New Roman" w:cs="Times New Roman"/>
          <w:lang w:val="es-ES"/>
        </w:rPr>
        <w:t xml:space="preserve"> de las relaciones de carácter </w:t>
      </w:r>
      <w:r w:rsidRPr="007837B7">
        <w:rPr>
          <w:rFonts w:ascii="Times New Roman" w:hAnsi="Times New Roman" w:cs="Times New Roman"/>
          <w:b/>
          <w:bCs/>
          <w:lang w:val="es-ES"/>
        </w:rPr>
        <w:t>dialógico</w:t>
      </w:r>
      <w:r w:rsidRPr="00D20C85">
        <w:rPr>
          <w:rFonts w:ascii="Times New Roman" w:hAnsi="Times New Roman" w:cs="Times New Roman"/>
          <w:lang w:val="es-ES"/>
        </w:rPr>
        <w:t xml:space="preserve"> en las funciones públicas del estado.</w:t>
      </w:r>
      <w:r w:rsidR="00392793" w:rsidRPr="00D20C85">
        <w:rPr>
          <w:rFonts w:ascii="Times New Roman" w:hAnsi="Times New Roman" w:cs="Times New Roman"/>
          <w:lang w:val="es-ES"/>
        </w:rPr>
        <w:t xml:space="preserve"> b) </w:t>
      </w:r>
      <w:r w:rsidRPr="00D20C85">
        <w:rPr>
          <w:rFonts w:ascii="Times New Roman" w:hAnsi="Times New Roman" w:cs="Times New Roman"/>
          <w:lang w:val="es-ES"/>
        </w:rPr>
        <w:t xml:space="preserve">El </w:t>
      </w:r>
      <w:r w:rsidRPr="007837B7">
        <w:rPr>
          <w:rFonts w:ascii="Times New Roman" w:hAnsi="Times New Roman" w:cs="Times New Roman"/>
          <w:b/>
          <w:bCs/>
          <w:lang w:val="es-ES"/>
        </w:rPr>
        <w:t>problema de legitimación</w:t>
      </w:r>
      <w:r w:rsidRPr="00D20C85">
        <w:rPr>
          <w:rFonts w:ascii="Times New Roman" w:hAnsi="Times New Roman" w:cs="Times New Roman"/>
          <w:lang w:val="es-ES"/>
        </w:rPr>
        <w:t xml:space="preserve"> del sistema de justicia y consecuentemente de las sentencias que pronuncia: presenta diferentes versiones según se aborde el origen o acceso a la magistratura o la función jurisdiccional misma. Sobre su origen existen debates sobre la conveniencia, necesidad o incluso inconveniencia de la elección popular de los jueces. Los modelos de selección pueden erigirse por designación política, por mecanismos híbridos y por el voto popular. En el segundo orden, función jurisdiccional, los juristas suelen identificar los problemas de </w:t>
      </w:r>
      <w:r w:rsidRPr="00D20C85">
        <w:rPr>
          <w:rFonts w:ascii="Times New Roman" w:hAnsi="Times New Roman" w:cs="Times New Roman"/>
          <w:lang w:val="es-ES"/>
        </w:rPr>
        <w:lastRenderedPageBreak/>
        <w:t>legitimación con las funciones de garantía y preservación del orden constitucional, estado de derecho y de la democracia misma.</w:t>
      </w:r>
      <w:r w:rsidR="007A0B51" w:rsidRPr="00D20C85">
        <w:rPr>
          <w:rStyle w:val="Refdenotaalpie"/>
          <w:rFonts w:ascii="Times New Roman" w:hAnsi="Times New Roman" w:cs="Times New Roman"/>
          <w:lang w:val="es-ES"/>
        </w:rPr>
        <w:footnoteReference w:id="24"/>
      </w:r>
      <w:r w:rsidRPr="00D20C85">
        <w:rPr>
          <w:rFonts w:ascii="Times New Roman" w:hAnsi="Times New Roman" w:cs="Times New Roman"/>
          <w:lang w:val="es-ES"/>
        </w:rPr>
        <w:t xml:space="preserve"> Desde la perspectiva finalista puede reclamarse eficacia en la resolución de conflictos y concreción de derechos vulnerados. </w:t>
      </w:r>
      <w:r w:rsidR="00392793" w:rsidRPr="00D20C85">
        <w:rPr>
          <w:rFonts w:ascii="Times New Roman" w:hAnsi="Times New Roman" w:cs="Times New Roman"/>
          <w:lang w:val="es-ES"/>
        </w:rPr>
        <w:t xml:space="preserve">c) </w:t>
      </w:r>
      <w:r w:rsidRPr="007837B7">
        <w:rPr>
          <w:rFonts w:ascii="Times New Roman" w:hAnsi="Times New Roman" w:cs="Times New Roman"/>
          <w:b/>
          <w:bCs/>
          <w:lang w:val="es-ES"/>
        </w:rPr>
        <w:t xml:space="preserve">Participación </w:t>
      </w:r>
      <w:r w:rsidR="007837B7">
        <w:rPr>
          <w:rFonts w:ascii="Times New Roman" w:hAnsi="Times New Roman" w:cs="Times New Roman"/>
          <w:b/>
          <w:bCs/>
          <w:lang w:val="es-ES"/>
        </w:rPr>
        <w:t>ciudadana</w:t>
      </w:r>
      <w:r w:rsidRPr="00D20C85">
        <w:rPr>
          <w:rFonts w:ascii="Times New Roman" w:hAnsi="Times New Roman" w:cs="Times New Roman"/>
          <w:lang w:val="es-ES"/>
        </w:rPr>
        <w:t xml:space="preserve">: El juicio por jurados constituye un mecanismo de participación popular directa en la función judicial; de modo equivalente, los </w:t>
      </w:r>
      <w:r w:rsidR="00245635" w:rsidRPr="00D20C85">
        <w:rPr>
          <w:rFonts w:ascii="Times New Roman" w:hAnsi="Times New Roman" w:cs="Times New Roman"/>
          <w:lang w:val="es-ES"/>
        </w:rPr>
        <w:t>t</w:t>
      </w:r>
      <w:r w:rsidRPr="00D20C85">
        <w:rPr>
          <w:rFonts w:ascii="Times New Roman" w:hAnsi="Times New Roman" w:cs="Times New Roman"/>
          <w:lang w:val="es-ES"/>
        </w:rPr>
        <w:t xml:space="preserve">ribunales escabinados (v.gr. el fuero penal en la provincia de Córdoba). También lo constituyen el </w:t>
      </w:r>
      <w:r w:rsidRPr="00D20C85">
        <w:rPr>
          <w:rFonts w:ascii="Times New Roman" w:hAnsi="Times New Roman" w:cs="Times New Roman"/>
          <w:i/>
          <w:iCs/>
          <w:lang w:val="es-ES"/>
        </w:rPr>
        <w:t>amicus curiae</w:t>
      </w:r>
      <w:r w:rsidRPr="00D20C85">
        <w:rPr>
          <w:rFonts w:ascii="Times New Roman" w:hAnsi="Times New Roman" w:cs="Times New Roman"/>
          <w:lang w:val="es-ES"/>
        </w:rPr>
        <w:t xml:space="preserve">, la celebración de audiencias públicas y la admisión como querellantes de organismos de protección y defensa de los Derechos Humanos, organizaciones no gubernamentales con fines sociales y otras instituciones o asociaciones civiles. </w:t>
      </w:r>
      <w:r w:rsidR="00392793" w:rsidRPr="00D20C85">
        <w:rPr>
          <w:rFonts w:ascii="Times New Roman" w:hAnsi="Times New Roman" w:cs="Times New Roman"/>
          <w:lang w:val="es-ES"/>
        </w:rPr>
        <w:t xml:space="preserve">d) </w:t>
      </w:r>
      <w:r w:rsidRPr="00D20C85">
        <w:rPr>
          <w:rFonts w:ascii="Times New Roman" w:hAnsi="Times New Roman" w:cs="Times New Roman"/>
          <w:lang w:val="es-ES"/>
        </w:rPr>
        <w:t>Acceso a los cargos y empleos públicos: Independientemente de la forma de designación de los jueces, la democracia impone la observancia de los principios de igualdad -sobre la pauta de idoneidad- y transparencia para la cobertura de los cargos y empleos públicos. Reclama concursos públicos para la selección o la conformación de ternas vinculantes y la adopción de políticas de inclusión por género y discapacidad en forma efectiva para la cobertura inclusiva e igualitaria de los mismos.</w:t>
      </w:r>
      <w:r w:rsidR="00392793" w:rsidRPr="00D20C85">
        <w:rPr>
          <w:rFonts w:ascii="Times New Roman" w:hAnsi="Times New Roman" w:cs="Times New Roman"/>
          <w:lang w:val="es-ES"/>
        </w:rPr>
        <w:t xml:space="preserve"> e) E</w:t>
      </w:r>
      <w:r w:rsidRPr="00D20C85">
        <w:rPr>
          <w:rFonts w:ascii="Times New Roman" w:hAnsi="Times New Roman" w:cs="Times New Roman"/>
          <w:lang w:val="es-ES"/>
        </w:rPr>
        <w:t xml:space="preserve">structura organizacional y funcional del poder judicial: Exige una verdadera deconstrucción de los modelos arcaicos del siglo XIX, aún imperantes. Debe desecharse la estructura jerárquica de corte militarizado y verticalista y trocarse por un sistema horizontal con jerarquía estrictamente funcional, división de tareas, coordinación y cooperación. La democracia exige abocamiento para mejorar la calidad laboral, el respeto por el otro, la cooperación, eficiencia, ejemplaridad y capacitación. Requiere una estricta observancia y capacitación en materia de género, y de protección integral en niñez y adolescencia. Y su implementación en la gestión judicial, con producción directa en la atención al público y en el trato de las personas sometidas o vinculadas al proceso (víctimas, imputados y testigos). Demanda una renovada funcionalidad bajo la idea de “servicio público esencial” para la protección de los derechos humanos. </w:t>
      </w:r>
      <w:r w:rsidR="00392793" w:rsidRPr="00D20C85">
        <w:rPr>
          <w:rFonts w:ascii="Times New Roman" w:hAnsi="Times New Roman" w:cs="Times New Roman"/>
          <w:lang w:val="es-ES"/>
        </w:rPr>
        <w:t xml:space="preserve">f) </w:t>
      </w:r>
      <w:r w:rsidRPr="00D20C85">
        <w:rPr>
          <w:rFonts w:ascii="Times New Roman" w:hAnsi="Times New Roman" w:cs="Times New Roman"/>
          <w:lang w:val="es-ES"/>
        </w:rPr>
        <w:t xml:space="preserve">Capacitación de la </w:t>
      </w:r>
      <w:r w:rsidR="007837B7">
        <w:rPr>
          <w:rFonts w:ascii="Times New Roman" w:hAnsi="Times New Roman" w:cs="Times New Roman"/>
          <w:lang w:val="es-ES"/>
        </w:rPr>
        <w:t>judicatura</w:t>
      </w:r>
      <w:r w:rsidRPr="00D20C85">
        <w:rPr>
          <w:rFonts w:ascii="Times New Roman" w:hAnsi="Times New Roman" w:cs="Times New Roman"/>
          <w:lang w:val="es-ES"/>
        </w:rPr>
        <w:t>: Se trata de una condición tanto previa al acceso a la magistratura como posterior y permanente. Comprende la gestión judicial, la interacción pública e institucional, las relaciones humanas y las áreas del derecho en ejercicio</w:t>
      </w:r>
      <w:r w:rsidR="00120EDD" w:rsidRPr="00D20C85">
        <w:rPr>
          <w:rFonts w:ascii="Times New Roman" w:hAnsi="Times New Roman" w:cs="Times New Roman"/>
          <w:lang w:val="es-ES"/>
        </w:rPr>
        <w:t>.</w:t>
      </w:r>
    </w:p>
    <w:p w14:paraId="27EE7739" w14:textId="5248B893" w:rsidR="00B47C28" w:rsidRPr="00D20C85" w:rsidRDefault="00245635" w:rsidP="00EF5204">
      <w:pPr>
        <w:pStyle w:val="Prrafodelista"/>
        <w:keepNext/>
        <w:numPr>
          <w:ilvl w:val="0"/>
          <w:numId w:val="7"/>
        </w:numPr>
        <w:tabs>
          <w:tab w:val="left" w:pos="720"/>
          <w:tab w:val="left" w:pos="6521"/>
        </w:tabs>
        <w:spacing w:after="120"/>
        <w:ind w:left="357" w:hanging="357"/>
        <w:jc w:val="both"/>
        <w:rPr>
          <w:rFonts w:ascii="Times New Roman" w:hAnsi="Times New Roman" w:cs="Times New Roman"/>
          <w:kern w:val="0"/>
          <w:lang w:val="es-ES"/>
        </w:rPr>
      </w:pPr>
      <w:r w:rsidRPr="00D20C85">
        <w:rPr>
          <w:rFonts w:ascii="Times New Roman" w:hAnsi="Times New Roman" w:cs="Times New Roman"/>
          <w:kern w:val="0"/>
          <w:lang w:val="es-ES"/>
        </w:rPr>
        <w:t xml:space="preserve">Concepto de imparcialidad. </w:t>
      </w:r>
    </w:p>
    <w:p w14:paraId="1F2E47CB" w14:textId="5618DBF5" w:rsidR="00993A55" w:rsidRPr="00D20C85" w:rsidRDefault="00A96D2C" w:rsidP="00D20C85">
      <w:pPr>
        <w:keepNext/>
        <w:tabs>
          <w:tab w:val="left" w:pos="720"/>
          <w:tab w:val="left" w:pos="6521"/>
        </w:tabs>
        <w:spacing w:after="120"/>
        <w:jc w:val="both"/>
        <w:rPr>
          <w:rFonts w:ascii="Times New Roman" w:hAnsi="Times New Roman" w:cs="Times New Roman"/>
        </w:rPr>
      </w:pPr>
      <w:r>
        <w:rPr>
          <w:rFonts w:ascii="Times New Roman" w:hAnsi="Times New Roman" w:cs="Times New Roman"/>
          <w:kern w:val="24"/>
          <w:lang w:val="es-ES"/>
        </w:rPr>
        <w:t xml:space="preserve">Castizamente se entiende por imparcialidad a la </w:t>
      </w:r>
      <w:r w:rsidR="00993A55" w:rsidRPr="00D20C85">
        <w:rPr>
          <w:rFonts w:ascii="Times New Roman" w:hAnsi="Times New Roman" w:cs="Times New Roman"/>
          <w:lang w:val="es-ES"/>
        </w:rPr>
        <w:t>“</w:t>
      </w:r>
      <w:r w:rsidR="00FB65B4" w:rsidRPr="00D20C85">
        <w:rPr>
          <w:rFonts w:ascii="Times New Roman" w:hAnsi="Times New Roman" w:cs="Times New Roman"/>
          <w:i/>
          <w:iCs/>
        </w:rPr>
        <w:t>Falta</w:t>
      </w:r>
      <w:r>
        <w:rPr>
          <w:rFonts w:ascii="Times New Roman" w:hAnsi="Times New Roman" w:cs="Times New Roman"/>
          <w:i/>
          <w:iCs/>
        </w:rPr>
        <w:t xml:space="preserve"> d</w:t>
      </w:r>
      <w:r w:rsidR="00FB65B4" w:rsidRPr="00D20C85">
        <w:rPr>
          <w:rFonts w:ascii="Times New Roman" w:hAnsi="Times New Roman" w:cs="Times New Roman"/>
          <w:i/>
          <w:iCs/>
        </w:rPr>
        <w:t>e</w:t>
      </w:r>
      <w:r>
        <w:rPr>
          <w:rFonts w:ascii="Times New Roman" w:hAnsi="Times New Roman" w:cs="Times New Roman"/>
          <w:i/>
          <w:iCs/>
        </w:rPr>
        <w:t xml:space="preserve"> designio anticipado o de prevención en favor o en contra de alguien o algo, que permite juzgar o proceder con rectitud” </w:t>
      </w:r>
      <w:r w:rsidR="00FB65B4" w:rsidRPr="00D20C85">
        <w:rPr>
          <w:rFonts w:ascii="Times New Roman" w:hAnsi="Times New Roman" w:cs="Times New Roman"/>
        </w:rPr>
        <w:t>(R.A.E.).</w:t>
      </w:r>
      <w:r w:rsidR="004419CE" w:rsidRPr="00D20C85">
        <w:rPr>
          <w:rFonts w:ascii="Times New Roman" w:hAnsi="Times New Roman" w:cs="Times New Roman"/>
        </w:rPr>
        <w:t xml:space="preserve"> </w:t>
      </w:r>
      <w:r w:rsidR="00120EDD" w:rsidRPr="00D20C85">
        <w:rPr>
          <w:rFonts w:ascii="Times New Roman" w:hAnsi="Times New Roman" w:cs="Times New Roman"/>
        </w:rPr>
        <w:t>L</w:t>
      </w:r>
      <w:r w:rsidR="004419CE" w:rsidRPr="00D20C85">
        <w:rPr>
          <w:rFonts w:ascii="Times New Roman" w:hAnsi="Times New Roman" w:cs="Times New Roman"/>
        </w:rPr>
        <w:t xml:space="preserve">a acepción se afirma </w:t>
      </w:r>
      <w:r w:rsidR="00DA5323">
        <w:rPr>
          <w:rFonts w:ascii="Times New Roman" w:hAnsi="Times New Roman" w:cs="Times New Roman"/>
        </w:rPr>
        <w:t xml:space="preserve">en la idea de </w:t>
      </w:r>
      <w:r w:rsidR="004419CE" w:rsidRPr="00D20C85">
        <w:rPr>
          <w:rFonts w:ascii="Times New Roman" w:hAnsi="Times New Roman" w:cs="Times New Roman"/>
        </w:rPr>
        <w:t>carencia</w:t>
      </w:r>
      <w:r w:rsidR="00120EDD" w:rsidRPr="00D20C85">
        <w:rPr>
          <w:rFonts w:ascii="Times New Roman" w:hAnsi="Times New Roman" w:cs="Times New Roman"/>
        </w:rPr>
        <w:t xml:space="preserve">. </w:t>
      </w:r>
      <w:r w:rsidR="000C08CE">
        <w:rPr>
          <w:rFonts w:ascii="Times New Roman" w:hAnsi="Times New Roman" w:cs="Times New Roman"/>
        </w:rPr>
        <w:t>Por esto, e</w:t>
      </w:r>
      <w:r w:rsidR="00120EDD" w:rsidRPr="00D20C85">
        <w:rPr>
          <w:rFonts w:ascii="Times New Roman" w:hAnsi="Times New Roman" w:cs="Times New Roman"/>
        </w:rPr>
        <w:t xml:space="preserve">xisten similitudes con la </w:t>
      </w:r>
      <w:r w:rsidR="00993A55" w:rsidRPr="00D20C85">
        <w:rPr>
          <w:rFonts w:ascii="Times New Roman" w:hAnsi="Times New Roman" w:cs="Times New Roman"/>
        </w:rPr>
        <w:t>palabra</w:t>
      </w:r>
      <w:r w:rsidR="00120EDD" w:rsidRPr="00D20C85">
        <w:rPr>
          <w:rFonts w:ascii="Times New Roman" w:hAnsi="Times New Roman" w:cs="Times New Roman"/>
        </w:rPr>
        <w:t xml:space="preserve"> “frío” </w:t>
      </w:r>
      <w:r w:rsidR="000C08CE">
        <w:rPr>
          <w:rFonts w:ascii="Times New Roman" w:hAnsi="Times New Roman" w:cs="Times New Roman"/>
        </w:rPr>
        <w:t xml:space="preserve">desde la noción de la </w:t>
      </w:r>
      <w:r w:rsidR="00120EDD" w:rsidRPr="00D20C85">
        <w:rPr>
          <w:rFonts w:ascii="Times New Roman" w:hAnsi="Times New Roman" w:cs="Times New Roman"/>
        </w:rPr>
        <w:t>física</w:t>
      </w:r>
      <w:r w:rsidR="00993A55" w:rsidRPr="00D20C85">
        <w:rPr>
          <w:rFonts w:ascii="Times New Roman" w:hAnsi="Times New Roman" w:cs="Times New Roman"/>
        </w:rPr>
        <w:t>,</w:t>
      </w:r>
      <w:r w:rsidR="00120EDD" w:rsidRPr="00D20C85">
        <w:rPr>
          <w:rFonts w:ascii="Times New Roman" w:hAnsi="Times New Roman" w:cs="Times New Roman"/>
        </w:rPr>
        <w:t xml:space="preserve"> ya que se la concibe también como una inexistencia</w:t>
      </w:r>
      <w:r w:rsidR="0007264D" w:rsidRPr="00D20C85">
        <w:rPr>
          <w:rStyle w:val="Refdenotaalpie"/>
          <w:rFonts w:ascii="Times New Roman" w:hAnsi="Times New Roman" w:cs="Times New Roman"/>
        </w:rPr>
        <w:footnoteReference w:id="25"/>
      </w:r>
      <w:r w:rsidR="00120EDD" w:rsidRPr="00D20C85">
        <w:rPr>
          <w:rFonts w:ascii="Times New Roman" w:hAnsi="Times New Roman" w:cs="Times New Roman"/>
        </w:rPr>
        <w:t xml:space="preserve"> </w:t>
      </w:r>
      <w:r w:rsidR="00993A55" w:rsidRPr="00D20C85">
        <w:rPr>
          <w:rFonts w:ascii="Times New Roman" w:hAnsi="Times New Roman" w:cs="Times New Roman"/>
        </w:rPr>
        <w:t>(</w:t>
      </w:r>
      <w:r w:rsidR="00120EDD" w:rsidRPr="00D20C85">
        <w:rPr>
          <w:rFonts w:ascii="Times New Roman" w:hAnsi="Times New Roman" w:cs="Times New Roman"/>
        </w:rPr>
        <w:t>ausencia de calor</w:t>
      </w:r>
      <w:r w:rsidR="00993A55" w:rsidRPr="00D20C85">
        <w:rPr>
          <w:rFonts w:ascii="Times New Roman" w:hAnsi="Times New Roman" w:cs="Times New Roman"/>
        </w:rPr>
        <w:t>)</w:t>
      </w:r>
      <w:r w:rsidR="0007264D" w:rsidRPr="00D20C85">
        <w:rPr>
          <w:rFonts w:ascii="Times New Roman" w:hAnsi="Times New Roman" w:cs="Times New Roman"/>
        </w:rPr>
        <w:t>.</w:t>
      </w:r>
      <w:r w:rsidR="00B47C28" w:rsidRPr="00D20C85">
        <w:rPr>
          <w:rFonts w:ascii="Times New Roman" w:hAnsi="Times New Roman" w:cs="Times New Roman"/>
        </w:rPr>
        <w:t xml:space="preserve"> </w:t>
      </w:r>
    </w:p>
    <w:p w14:paraId="373ED93E" w14:textId="3D6FAD3C" w:rsidR="00993A55" w:rsidRPr="00D20C85" w:rsidRDefault="0083799A" w:rsidP="00D20C85">
      <w:pPr>
        <w:keepNext/>
        <w:tabs>
          <w:tab w:val="left" w:pos="720"/>
          <w:tab w:val="left" w:pos="6521"/>
        </w:tabs>
        <w:spacing w:after="120"/>
        <w:jc w:val="both"/>
        <w:rPr>
          <w:rFonts w:ascii="Times New Roman" w:hAnsi="Times New Roman" w:cs="Times New Roman"/>
        </w:rPr>
      </w:pPr>
      <w:r w:rsidRPr="00D20C85">
        <w:rPr>
          <w:rFonts w:ascii="Times New Roman" w:hAnsi="Times New Roman" w:cs="Times New Roman"/>
        </w:rPr>
        <w:t xml:space="preserve">La dimensión lingüística </w:t>
      </w:r>
      <w:r w:rsidR="004A36E9" w:rsidRPr="00D20C85">
        <w:rPr>
          <w:rFonts w:ascii="Times New Roman" w:hAnsi="Times New Roman" w:cs="Times New Roman"/>
        </w:rPr>
        <w:t>enfatiza el condicionante de la actividad de juzgar. Ese co</w:t>
      </w:r>
      <w:r w:rsidR="00F94097" w:rsidRPr="00D20C85">
        <w:rPr>
          <w:rFonts w:ascii="Times New Roman" w:hAnsi="Times New Roman" w:cs="Times New Roman"/>
        </w:rPr>
        <w:t xml:space="preserve">ndicionante opera como sentido, arraigado en </w:t>
      </w:r>
      <w:r w:rsidR="00993A55" w:rsidRPr="00D20C85">
        <w:rPr>
          <w:rFonts w:ascii="Times New Roman" w:hAnsi="Times New Roman" w:cs="Times New Roman"/>
        </w:rPr>
        <w:t>su</w:t>
      </w:r>
      <w:r w:rsidR="00F94097" w:rsidRPr="00D20C85">
        <w:rPr>
          <w:rFonts w:ascii="Times New Roman" w:hAnsi="Times New Roman" w:cs="Times New Roman"/>
        </w:rPr>
        <w:t xml:space="preserve"> matriz. Juzgar involucra</w:t>
      </w:r>
      <w:r w:rsidR="004A36E9" w:rsidRPr="00D20C85">
        <w:rPr>
          <w:rFonts w:ascii="Times New Roman" w:hAnsi="Times New Roman" w:cs="Times New Roman"/>
        </w:rPr>
        <w:t xml:space="preserve"> </w:t>
      </w:r>
      <w:r w:rsidR="003D640D" w:rsidRPr="00D20C85">
        <w:rPr>
          <w:rFonts w:ascii="Times New Roman" w:hAnsi="Times New Roman" w:cs="Times New Roman"/>
        </w:rPr>
        <w:t>gnoseología</w:t>
      </w:r>
      <w:r w:rsidR="003D640D" w:rsidRPr="00D20C85">
        <w:rPr>
          <w:rStyle w:val="Refdenotaalpie"/>
          <w:rFonts w:ascii="Times New Roman" w:hAnsi="Times New Roman" w:cs="Times New Roman"/>
        </w:rPr>
        <w:footnoteReference w:id="26"/>
      </w:r>
      <w:r w:rsidR="003D640D" w:rsidRPr="00D20C85">
        <w:rPr>
          <w:rFonts w:ascii="Times New Roman" w:hAnsi="Times New Roman" w:cs="Times New Roman"/>
        </w:rPr>
        <w:t xml:space="preserve"> </w:t>
      </w:r>
      <w:r w:rsidR="00993A55" w:rsidRPr="00D20C85">
        <w:rPr>
          <w:rFonts w:ascii="Times New Roman" w:hAnsi="Times New Roman" w:cs="Times New Roman"/>
        </w:rPr>
        <w:t>pero también</w:t>
      </w:r>
      <w:r w:rsidR="003D640D" w:rsidRPr="00D20C85">
        <w:rPr>
          <w:rFonts w:ascii="Times New Roman" w:hAnsi="Times New Roman" w:cs="Times New Roman"/>
        </w:rPr>
        <w:t xml:space="preserve"> axiología. El juez se informa de los presupuestos fácticos que las partes aportan, de las imputaciones jurídicas que formulan, de las pretensiones y defensas </w:t>
      </w:r>
      <w:r w:rsidR="00993A55" w:rsidRPr="00D20C85">
        <w:rPr>
          <w:rFonts w:ascii="Times New Roman" w:hAnsi="Times New Roman" w:cs="Times New Roman"/>
        </w:rPr>
        <w:t xml:space="preserve">que deducen y oponen </w:t>
      </w:r>
      <w:r w:rsidR="003D640D" w:rsidRPr="00D20C85">
        <w:rPr>
          <w:rFonts w:ascii="Times New Roman" w:hAnsi="Times New Roman" w:cs="Times New Roman"/>
        </w:rPr>
        <w:t>y de l</w:t>
      </w:r>
      <w:r w:rsidR="00993A55" w:rsidRPr="00D20C85">
        <w:rPr>
          <w:rFonts w:ascii="Times New Roman" w:hAnsi="Times New Roman" w:cs="Times New Roman"/>
        </w:rPr>
        <w:t xml:space="preserve">os datos provenientes </w:t>
      </w:r>
      <w:r w:rsidR="003D640D" w:rsidRPr="00D20C85">
        <w:rPr>
          <w:rFonts w:ascii="Times New Roman" w:hAnsi="Times New Roman" w:cs="Times New Roman"/>
        </w:rPr>
        <w:t xml:space="preserve">de la </w:t>
      </w:r>
      <w:r w:rsidR="00993A55" w:rsidRPr="00D20C85">
        <w:rPr>
          <w:rFonts w:ascii="Times New Roman" w:hAnsi="Times New Roman" w:cs="Times New Roman"/>
        </w:rPr>
        <w:t>actividad probatoria</w:t>
      </w:r>
      <w:r w:rsidR="003D640D" w:rsidRPr="00D20C85">
        <w:rPr>
          <w:rFonts w:ascii="Times New Roman" w:hAnsi="Times New Roman" w:cs="Times New Roman"/>
        </w:rPr>
        <w:t xml:space="preserve">. </w:t>
      </w:r>
      <w:r w:rsidR="00993A55" w:rsidRPr="00D20C85">
        <w:rPr>
          <w:rFonts w:ascii="Times New Roman" w:hAnsi="Times New Roman" w:cs="Times New Roman"/>
        </w:rPr>
        <w:t xml:space="preserve">En el plano del proceso la tarea </w:t>
      </w:r>
      <w:r w:rsidR="00993A55" w:rsidRPr="00D20C85">
        <w:rPr>
          <w:rFonts w:ascii="Times New Roman" w:hAnsi="Times New Roman" w:cs="Times New Roman"/>
        </w:rPr>
        <w:lastRenderedPageBreak/>
        <w:t>de c</w:t>
      </w:r>
      <w:r w:rsidR="003D640D" w:rsidRPr="00D20C85">
        <w:rPr>
          <w:rFonts w:ascii="Times New Roman" w:hAnsi="Times New Roman" w:cs="Times New Roman"/>
        </w:rPr>
        <w:t>onocer no puede</w:t>
      </w:r>
      <w:r w:rsidR="00993A55" w:rsidRPr="00D20C85">
        <w:rPr>
          <w:rFonts w:ascii="Times New Roman" w:hAnsi="Times New Roman" w:cs="Times New Roman"/>
        </w:rPr>
        <w:t xml:space="preserve"> </w:t>
      </w:r>
      <w:r w:rsidR="003D640D" w:rsidRPr="00D20C85">
        <w:rPr>
          <w:rFonts w:ascii="Times New Roman" w:hAnsi="Times New Roman" w:cs="Times New Roman"/>
        </w:rPr>
        <w:t xml:space="preserve">escindirse de valoraciones. </w:t>
      </w:r>
      <w:r w:rsidR="0036055F">
        <w:rPr>
          <w:rFonts w:ascii="Times New Roman" w:hAnsi="Times New Roman" w:cs="Times New Roman"/>
        </w:rPr>
        <w:t>Y e</w:t>
      </w:r>
      <w:r w:rsidR="00993A55" w:rsidRPr="00D20C85">
        <w:rPr>
          <w:rFonts w:ascii="Times New Roman" w:hAnsi="Times New Roman" w:cs="Times New Roman"/>
        </w:rPr>
        <w:t xml:space="preserve">l </w:t>
      </w:r>
      <w:r w:rsidR="003D640D" w:rsidRPr="00D20C85">
        <w:rPr>
          <w:rFonts w:ascii="Times New Roman" w:hAnsi="Times New Roman" w:cs="Times New Roman"/>
        </w:rPr>
        <w:t xml:space="preserve">valor </w:t>
      </w:r>
      <w:r w:rsidR="00993A55" w:rsidRPr="00D20C85">
        <w:rPr>
          <w:rFonts w:ascii="Times New Roman" w:hAnsi="Times New Roman" w:cs="Times New Roman"/>
        </w:rPr>
        <w:t xml:space="preserve">fundamental </w:t>
      </w:r>
      <w:r w:rsidR="003D640D" w:rsidRPr="00D20C85">
        <w:rPr>
          <w:rFonts w:ascii="Times New Roman" w:hAnsi="Times New Roman" w:cs="Times New Roman"/>
        </w:rPr>
        <w:t>es el de “credibilidad” de la fuente de la información</w:t>
      </w:r>
      <w:r w:rsidR="00993A55" w:rsidRPr="00D20C85">
        <w:rPr>
          <w:rFonts w:ascii="Times New Roman" w:hAnsi="Times New Roman" w:cs="Times New Roman"/>
        </w:rPr>
        <w:t xml:space="preserve"> o del dato obtenido</w:t>
      </w:r>
      <w:r w:rsidR="003D640D" w:rsidRPr="00D20C85">
        <w:rPr>
          <w:rFonts w:ascii="Times New Roman" w:hAnsi="Times New Roman" w:cs="Times New Roman"/>
        </w:rPr>
        <w:t xml:space="preserve">. </w:t>
      </w:r>
      <w:r w:rsidR="00993A55" w:rsidRPr="00D20C85">
        <w:rPr>
          <w:rFonts w:ascii="Times New Roman" w:hAnsi="Times New Roman" w:cs="Times New Roman"/>
        </w:rPr>
        <w:t>La tarea de c</w:t>
      </w:r>
      <w:r w:rsidR="003D640D" w:rsidRPr="00D20C85">
        <w:rPr>
          <w:rFonts w:ascii="Times New Roman" w:hAnsi="Times New Roman" w:cs="Times New Roman"/>
        </w:rPr>
        <w:t>onocer recorre un camino sinuoso</w:t>
      </w:r>
      <w:r w:rsidR="00993A55" w:rsidRPr="00D20C85">
        <w:rPr>
          <w:rFonts w:ascii="Times New Roman" w:hAnsi="Times New Roman" w:cs="Times New Roman"/>
        </w:rPr>
        <w:t xml:space="preserve">, cualificando </w:t>
      </w:r>
      <w:r w:rsidR="003D640D" w:rsidRPr="00D20C85">
        <w:rPr>
          <w:rFonts w:ascii="Times New Roman" w:hAnsi="Times New Roman" w:cs="Times New Roman"/>
        </w:rPr>
        <w:t xml:space="preserve">información </w:t>
      </w:r>
      <w:r w:rsidR="00993A55" w:rsidRPr="00D20C85">
        <w:rPr>
          <w:rFonts w:ascii="Times New Roman" w:hAnsi="Times New Roman" w:cs="Times New Roman"/>
        </w:rPr>
        <w:t>con el propósito de</w:t>
      </w:r>
      <w:r w:rsidR="003D640D" w:rsidRPr="00D20C85">
        <w:rPr>
          <w:rFonts w:ascii="Times New Roman" w:hAnsi="Times New Roman" w:cs="Times New Roman"/>
        </w:rPr>
        <w:t xml:space="preserve"> aceptarla o desecharla</w:t>
      </w:r>
      <w:r w:rsidR="00993A55" w:rsidRPr="00D20C85">
        <w:rPr>
          <w:rFonts w:ascii="Times New Roman" w:hAnsi="Times New Roman" w:cs="Times New Roman"/>
        </w:rPr>
        <w:t>;</w:t>
      </w:r>
      <w:r w:rsidR="003D640D" w:rsidRPr="00D20C85">
        <w:rPr>
          <w:rFonts w:ascii="Times New Roman" w:hAnsi="Times New Roman" w:cs="Times New Roman"/>
        </w:rPr>
        <w:t xml:space="preserve"> </w:t>
      </w:r>
      <w:r w:rsidR="00993A55" w:rsidRPr="00D20C85">
        <w:rPr>
          <w:rFonts w:ascii="Times New Roman" w:hAnsi="Times New Roman" w:cs="Times New Roman"/>
        </w:rPr>
        <w:t>eventualmente conduci</w:t>
      </w:r>
      <w:r w:rsidR="0036055F">
        <w:rPr>
          <w:rFonts w:ascii="Times New Roman" w:hAnsi="Times New Roman" w:cs="Times New Roman"/>
        </w:rPr>
        <w:t>é</w:t>
      </w:r>
      <w:r w:rsidR="00993A55" w:rsidRPr="00D20C85">
        <w:rPr>
          <w:rFonts w:ascii="Times New Roman" w:hAnsi="Times New Roman" w:cs="Times New Roman"/>
        </w:rPr>
        <w:t>ndo</w:t>
      </w:r>
      <w:r w:rsidR="0036055F">
        <w:rPr>
          <w:rFonts w:ascii="Times New Roman" w:hAnsi="Times New Roman" w:cs="Times New Roman"/>
        </w:rPr>
        <w:t>lo</w:t>
      </w:r>
      <w:r w:rsidR="00993A55" w:rsidRPr="00D20C85">
        <w:rPr>
          <w:rFonts w:ascii="Times New Roman" w:hAnsi="Times New Roman" w:cs="Times New Roman"/>
        </w:rPr>
        <w:t xml:space="preserve"> a la </w:t>
      </w:r>
      <w:r w:rsidR="003D640D" w:rsidRPr="00D20C85">
        <w:rPr>
          <w:rFonts w:ascii="Times New Roman" w:hAnsi="Times New Roman" w:cs="Times New Roman"/>
        </w:rPr>
        <w:t>duda</w:t>
      </w:r>
      <w:r w:rsidR="00993A55" w:rsidRPr="00D20C85">
        <w:rPr>
          <w:rFonts w:ascii="Times New Roman" w:hAnsi="Times New Roman" w:cs="Times New Roman"/>
        </w:rPr>
        <w:t>. E</w:t>
      </w:r>
      <w:r w:rsidR="003D640D" w:rsidRPr="00D20C85">
        <w:rPr>
          <w:rFonts w:ascii="Times New Roman" w:hAnsi="Times New Roman" w:cs="Times New Roman"/>
        </w:rPr>
        <w:t>n esa complejidad desmembrará, oportunamente, los presupuestos fácticos de la decisión o su carencia.</w:t>
      </w:r>
      <w:r w:rsidR="0036055F">
        <w:rPr>
          <w:rFonts w:ascii="Times New Roman" w:hAnsi="Times New Roman" w:cs="Times New Roman"/>
        </w:rPr>
        <w:t xml:space="preserve"> La imparcialidad supone un tránsito desde aquello que falta hacia la toma de decisión.</w:t>
      </w:r>
      <w:r w:rsidR="00B47C28" w:rsidRPr="00D20C85">
        <w:rPr>
          <w:rFonts w:ascii="Times New Roman" w:hAnsi="Times New Roman" w:cs="Times New Roman"/>
        </w:rPr>
        <w:t xml:space="preserve"> </w:t>
      </w:r>
    </w:p>
    <w:p w14:paraId="696E683F" w14:textId="47A6EAC6" w:rsidR="00993A55" w:rsidRPr="00D20C85" w:rsidRDefault="006C5E14" w:rsidP="00D20C85">
      <w:pPr>
        <w:keepNext/>
        <w:tabs>
          <w:tab w:val="left" w:pos="720"/>
          <w:tab w:val="left" w:pos="6521"/>
        </w:tabs>
        <w:spacing w:after="120"/>
        <w:jc w:val="both"/>
        <w:rPr>
          <w:rFonts w:ascii="Times New Roman" w:hAnsi="Times New Roman" w:cs="Times New Roman"/>
          <w:kern w:val="0"/>
          <w:lang w:val="es-ES"/>
        </w:rPr>
      </w:pPr>
      <w:r w:rsidRPr="00D20C85">
        <w:rPr>
          <w:rFonts w:ascii="Times New Roman" w:hAnsi="Times New Roman" w:cs="Times New Roman"/>
        </w:rPr>
        <w:t xml:space="preserve">Desde la dimensión </w:t>
      </w:r>
      <w:r w:rsidR="005234D1" w:rsidRPr="00D20C85">
        <w:rPr>
          <w:rFonts w:ascii="Times New Roman" w:hAnsi="Times New Roman" w:cs="Times New Roman"/>
        </w:rPr>
        <w:t>teóric</w:t>
      </w:r>
      <w:r w:rsidR="00993A55" w:rsidRPr="00D20C85">
        <w:rPr>
          <w:rFonts w:ascii="Times New Roman" w:hAnsi="Times New Roman" w:cs="Times New Roman"/>
        </w:rPr>
        <w:t>o-</w:t>
      </w:r>
      <w:r w:rsidRPr="00D20C85">
        <w:rPr>
          <w:rFonts w:ascii="Times New Roman" w:hAnsi="Times New Roman" w:cs="Times New Roman"/>
        </w:rPr>
        <w:t xml:space="preserve">jurídica la imparcialidad es un principio procesal inherente a la idea de </w:t>
      </w:r>
      <w:r w:rsidR="0036055F">
        <w:rPr>
          <w:rFonts w:ascii="Times New Roman" w:hAnsi="Times New Roman" w:cs="Times New Roman"/>
        </w:rPr>
        <w:t>proceso</w:t>
      </w:r>
      <w:r w:rsidRPr="00D20C85">
        <w:rPr>
          <w:rFonts w:ascii="Times New Roman" w:hAnsi="Times New Roman" w:cs="Times New Roman"/>
        </w:rPr>
        <w:t xml:space="preserve">. </w:t>
      </w:r>
      <w:r w:rsidR="00993A55" w:rsidRPr="00D20C85">
        <w:rPr>
          <w:rFonts w:ascii="Times New Roman" w:hAnsi="Times New Roman" w:cs="Times New Roman"/>
        </w:rPr>
        <w:t>E</w:t>
      </w:r>
      <w:r w:rsidRPr="00D20C85">
        <w:rPr>
          <w:rFonts w:ascii="Times New Roman" w:hAnsi="Times New Roman" w:cs="Times New Roman"/>
        </w:rPr>
        <w:t xml:space="preserve">ncuentra su génesis en la racionalización de </w:t>
      </w:r>
      <w:r w:rsidR="0036055F">
        <w:rPr>
          <w:rFonts w:ascii="Times New Roman" w:hAnsi="Times New Roman" w:cs="Times New Roman"/>
        </w:rPr>
        <w:t>su</w:t>
      </w:r>
      <w:r w:rsidRPr="00D20C85">
        <w:rPr>
          <w:rFonts w:ascii="Times New Roman" w:hAnsi="Times New Roman" w:cs="Times New Roman"/>
        </w:rPr>
        <w:t xml:space="preserve"> mecánica. El legendario aforismo </w:t>
      </w:r>
      <w:r w:rsidRPr="00D20C85">
        <w:rPr>
          <w:rFonts w:ascii="Times New Roman" w:hAnsi="Times New Roman" w:cs="Times New Roman"/>
          <w:kern w:val="0"/>
          <w:lang w:val="es-ES"/>
        </w:rPr>
        <w:t>“</w:t>
      </w:r>
      <w:r w:rsidRPr="00D20C85">
        <w:rPr>
          <w:rFonts w:ascii="Times New Roman" w:hAnsi="Times New Roman" w:cs="Times New Roman"/>
          <w:i/>
          <w:kern w:val="0"/>
          <w:lang w:val="es-ES"/>
        </w:rPr>
        <w:t>nemo iudex in sua causa</w:t>
      </w:r>
      <w:r w:rsidRPr="00D20C85">
        <w:rPr>
          <w:rFonts w:ascii="Times New Roman" w:hAnsi="Times New Roman" w:cs="Times New Roman"/>
          <w:kern w:val="0"/>
          <w:lang w:val="es-ES"/>
        </w:rPr>
        <w:t xml:space="preserve">” </w:t>
      </w:r>
      <w:r w:rsidR="00993A55" w:rsidRPr="00D20C85">
        <w:rPr>
          <w:rFonts w:ascii="Times New Roman" w:hAnsi="Times New Roman" w:cs="Times New Roman"/>
          <w:kern w:val="0"/>
          <w:lang w:val="es-ES"/>
        </w:rPr>
        <w:t>trasfiere</w:t>
      </w:r>
      <w:r w:rsidRPr="00D20C85">
        <w:rPr>
          <w:rFonts w:ascii="Times New Roman" w:hAnsi="Times New Roman" w:cs="Times New Roman"/>
          <w:kern w:val="0"/>
          <w:lang w:val="es-ES"/>
        </w:rPr>
        <w:t xml:space="preserve"> una caracterización del tercero </w:t>
      </w:r>
      <w:r w:rsidR="00993A55" w:rsidRPr="00D20C85">
        <w:rPr>
          <w:rFonts w:ascii="Times New Roman" w:hAnsi="Times New Roman" w:cs="Times New Roman"/>
          <w:kern w:val="0"/>
          <w:lang w:val="es-ES"/>
        </w:rPr>
        <w:t xml:space="preserve">a cargo de </w:t>
      </w:r>
      <w:r w:rsidRPr="00D20C85">
        <w:rPr>
          <w:rFonts w:ascii="Times New Roman" w:hAnsi="Times New Roman" w:cs="Times New Roman"/>
          <w:kern w:val="0"/>
          <w:lang w:val="es-ES"/>
        </w:rPr>
        <w:t xml:space="preserve">la heterocomposición. </w:t>
      </w:r>
    </w:p>
    <w:p w14:paraId="11988B4D" w14:textId="77777777" w:rsidR="0036055F" w:rsidRDefault="005234D1" w:rsidP="00D20C85">
      <w:pPr>
        <w:keepNext/>
        <w:tabs>
          <w:tab w:val="left" w:pos="720"/>
          <w:tab w:val="left" w:pos="6521"/>
        </w:tabs>
        <w:spacing w:after="120"/>
        <w:jc w:val="both"/>
        <w:rPr>
          <w:rFonts w:ascii="Times New Roman" w:hAnsi="Times New Roman" w:cs="Times New Roman"/>
          <w:kern w:val="0"/>
          <w:lang w:val="es-ES"/>
        </w:rPr>
      </w:pPr>
      <w:r w:rsidRPr="00D20C85">
        <w:rPr>
          <w:rFonts w:ascii="Times New Roman" w:hAnsi="Times New Roman" w:cs="Times New Roman"/>
          <w:kern w:val="0"/>
          <w:lang w:val="es-ES"/>
        </w:rPr>
        <w:t>Para la dimensión normativ</w:t>
      </w:r>
      <w:r w:rsidR="00993A55" w:rsidRPr="00D20C85">
        <w:rPr>
          <w:rFonts w:ascii="Times New Roman" w:hAnsi="Times New Roman" w:cs="Times New Roman"/>
          <w:kern w:val="0"/>
          <w:lang w:val="es-ES"/>
        </w:rPr>
        <w:t>o-</w:t>
      </w:r>
      <w:r w:rsidRPr="00D20C85">
        <w:rPr>
          <w:rFonts w:ascii="Times New Roman" w:hAnsi="Times New Roman" w:cs="Times New Roman"/>
          <w:kern w:val="0"/>
          <w:lang w:val="es-ES"/>
        </w:rPr>
        <w:t xml:space="preserve">jurídica constituye una garantía constitucional. </w:t>
      </w:r>
      <w:r w:rsidR="006C5E14" w:rsidRPr="00D20C85">
        <w:rPr>
          <w:rFonts w:ascii="Times New Roman" w:hAnsi="Times New Roman" w:cs="Times New Roman"/>
          <w:kern w:val="0"/>
          <w:lang w:val="es-ES"/>
        </w:rPr>
        <w:t>La dimensión política enlaza a la imparcialidad como una derivación de principios fundamentales</w:t>
      </w:r>
      <w:r w:rsidR="00993A55" w:rsidRPr="00D20C85">
        <w:rPr>
          <w:rFonts w:ascii="Times New Roman" w:hAnsi="Times New Roman" w:cs="Times New Roman"/>
          <w:kern w:val="0"/>
          <w:lang w:val="es-ES"/>
        </w:rPr>
        <w:t>,</w:t>
      </w:r>
      <w:r w:rsidR="006C5E14" w:rsidRPr="00D20C85">
        <w:rPr>
          <w:rFonts w:ascii="Times New Roman" w:hAnsi="Times New Roman" w:cs="Times New Roman"/>
          <w:kern w:val="0"/>
          <w:lang w:val="es-ES"/>
        </w:rPr>
        <w:t xml:space="preserve"> como la independencia judicial</w:t>
      </w:r>
      <w:r w:rsidR="00993A55" w:rsidRPr="00D20C85">
        <w:rPr>
          <w:rFonts w:ascii="Times New Roman" w:hAnsi="Times New Roman" w:cs="Times New Roman"/>
          <w:kern w:val="0"/>
          <w:lang w:val="es-ES"/>
        </w:rPr>
        <w:t>,</w:t>
      </w:r>
      <w:r w:rsidR="006C5E14" w:rsidRPr="00D20C85">
        <w:rPr>
          <w:rFonts w:ascii="Times New Roman" w:hAnsi="Times New Roman" w:cs="Times New Roman"/>
          <w:kern w:val="0"/>
          <w:lang w:val="es-ES"/>
        </w:rPr>
        <w:t xml:space="preserve"> la separación de poderes</w:t>
      </w:r>
      <w:r w:rsidRPr="00D20C85">
        <w:rPr>
          <w:rFonts w:ascii="Times New Roman" w:hAnsi="Times New Roman" w:cs="Times New Roman"/>
          <w:kern w:val="0"/>
          <w:lang w:val="es-ES"/>
        </w:rPr>
        <w:t xml:space="preserve"> y los</w:t>
      </w:r>
      <w:r w:rsidR="006C5E14" w:rsidRPr="00D20C85">
        <w:rPr>
          <w:rFonts w:ascii="Times New Roman" w:hAnsi="Times New Roman" w:cs="Times New Roman"/>
          <w:kern w:val="0"/>
          <w:lang w:val="es-ES"/>
        </w:rPr>
        <w:t xml:space="preserve"> </w:t>
      </w:r>
      <w:r w:rsidR="00993A55" w:rsidRPr="00D20C85">
        <w:rPr>
          <w:rFonts w:ascii="Times New Roman" w:hAnsi="Times New Roman" w:cs="Times New Roman"/>
          <w:kern w:val="0"/>
          <w:lang w:val="es-ES"/>
        </w:rPr>
        <w:t>axiomas</w:t>
      </w:r>
      <w:r w:rsidR="006C5E14" w:rsidRPr="00D20C85">
        <w:rPr>
          <w:rFonts w:ascii="Times New Roman" w:hAnsi="Times New Roman" w:cs="Times New Roman"/>
          <w:kern w:val="0"/>
          <w:lang w:val="es-ES"/>
        </w:rPr>
        <w:t xml:space="preserve"> democráticos.</w:t>
      </w:r>
      <w:r w:rsidRPr="00D20C85">
        <w:rPr>
          <w:rFonts w:ascii="Times New Roman" w:hAnsi="Times New Roman" w:cs="Times New Roman"/>
          <w:kern w:val="0"/>
          <w:lang w:val="es-ES"/>
        </w:rPr>
        <w:t xml:space="preserve"> Su función</w:t>
      </w:r>
      <w:r w:rsidR="0036055F">
        <w:rPr>
          <w:rFonts w:ascii="Times New Roman" w:hAnsi="Times New Roman" w:cs="Times New Roman"/>
          <w:kern w:val="0"/>
          <w:lang w:val="es-ES"/>
        </w:rPr>
        <w:t xml:space="preserve"> </w:t>
      </w:r>
      <w:r w:rsidRPr="00D20C85">
        <w:rPr>
          <w:rFonts w:ascii="Times New Roman" w:hAnsi="Times New Roman" w:cs="Times New Roman"/>
          <w:kern w:val="0"/>
          <w:lang w:val="es-ES"/>
        </w:rPr>
        <w:t>es asegurar la calidad del sistema de justicia y favorecer la confianza pública de la ci</w:t>
      </w:r>
      <w:r w:rsidR="00993A55" w:rsidRPr="00D20C85">
        <w:rPr>
          <w:rFonts w:ascii="Times New Roman" w:hAnsi="Times New Roman" w:cs="Times New Roman"/>
          <w:kern w:val="0"/>
          <w:lang w:val="es-ES"/>
        </w:rPr>
        <w:t>u</w:t>
      </w:r>
      <w:r w:rsidRPr="00D20C85">
        <w:rPr>
          <w:rFonts w:ascii="Times New Roman" w:hAnsi="Times New Roman" w:cs="Times New Roman"/>
          <w:kern w:val="0"/>
          <w:lang w:val="es-ES"/>
        </w:rPr>
        <w:t>dadanía.</w:t>
      </w:r>
    </w:p>
    <w:p w14:paraId="056E427B" w14:textId="3873F67F" w:rsidR="0089691A" w:rsidRPr="00D20C85" w:rsidRDefault="00CD7B01" w:rsidP="00D20C85">
      <w:pPr>
        <w:keepNext/>
        <w:tabs>
          <w:tab w:val="left" w:pos="720"/>
          <w:tab w:val="left" w:pos="6521"/>
        </w:tabs>
        <w:spacing w:after="120"/>
        <w:jc w:val="both"/>
        <w:rPr>
          <w:rFonts w:ascii="Times New Roman" w:hAnsi="Times New Roman" w:cs="Times New Roman"/>
        </w:rPr>
      </w:pPr>
      <w:r w:rsidRPr="00D20C85">
        <w:rPr>
          <w:rFonts w:ascii="Times New Roman" w:hAnsi="Times New Roman" w:cs="Times New Roman"/>
          <w:kern w:val="0"/>
          <w:lang w:val="es-ES"/>
        </w:rPr>
        <w:t>L</w:t>
      </w:r>
      <w:r w:rsidR="006C5E14" w:rsidRPr="00D20C85">
        <w:rPr>
          <w:rFonts w:ascii="Times New Roman" w:hAnsi="Times New Roman" w:cs="Times New Roman"/>
          <w:kern w:val="0"/>
          <w:lang w:val="es-ES"/>
        </w:rPr>
        <w:t xml:space="preserve">a dimensión funcional </w:t>
      </w:r>
      <w:r w:rsidR="00231E57" w:rsidRPr="00D20C85">
        <w:rPr>
          <w:rFonts w:ascii="Times New Roman" w:hAnsi="Times New Roman" w:cs="Times New Roman"/>
          <w:kern w:val="0"/>
          <w:lang w:val="es-ES"/>
        </w:rPr>
        <w:t xml:space="preserve">es protagonizada por </w:t>
      </w:r>
      <w:r w:rsidR="006C5E14" w:rsidRPr="00D20C85">
        <w:rPr>
          <w:rFonts w:ascii="Times New Roman" w:hAnsi="Times New Roman" w:cs="Times New Roman"/>
          <w:kern w:val="0"/>
          <w:lang w:val="es-ES"/>
        </w:rPr>
        <w:t xml:space="preserve">el propio juez. </w:t>
      </w:r>
      <w:r w:rsidR="0036055F">
        <w:rPr>
          <w:rFonts w:ascii="Times New Roman" w:hAnsi="Times New Roman" w:cs="Times New Roman"/>
          <w:kern w:val="0"/>
          <w:lang w:val="es-ES"/>
        </w:rPr>
        <w:t>S</w:t>
      </w:r>
      <w:r w:rsidR="006C5E14" w:rsidRPr="00D20C85">
        <w:rPr>
          <w:rFonts w:ascii="Times New Roman" w:hAnsi="Times New Roman" w:cs="Times New Roman"/>
          <w:kern w:val="0"/>
          <w:lang w:val="es-ES"/>
        </w:rPr>
        <w:t>e presenta en el plano del deber ser, como auténtico deber jurídico</w:t>
      </w:r>
      <w:r w:rsidR="0036055F">
        <w:rPr>
          <w:rFonts w:ascii="Times New Roman" w:hAnsi="Times New Roman" w:cs="Times New Roman"/>
          <w:kern w:val="0"/>
          <w:lang w:val="es-ES"/>
        </w:rPr>
        <w:t>, pero también</w:t>
      </w:r>
      <w:r w:rsidR="006C5E14" w:rsidRPr="00D20C85">
        <w:rPr>
          <w:rFonts w:ascii="Times New Roman" w:hAnsi="Times New Roman" w:cs="Times New Roman"/>
          <w:kern w:val="0"/>
          <w:lang w:val="es-ES"/>
        </w:rPr>
        <w:t xml:space="preserve"> en el plano del ser, </w:t>
      </w:r>
      <w:r w:rsidR="006C5E14" w:rsidRPr="0036055F">
        <w:rPr>
          <w:rFonts w:ascii="Times New Roman" w:hAnsi="Times New Roman" w:cs="Times New Roman"/>
          <w:i/>
          <w:iCs/>
          <w:kern w:val="0"/>
          <w:u w:val="single"/>
          <w:lang w:val="es-ES"/>
        </w:rPr>
        <w:t>como práctica</w:t>
      </w:r>
      <w:r w:rsidR="006C5E14" w:rsidRPr="00D20C85">
        <w:rPr>
          <w:rFonts w:ascii="Times New Roman" w:hAnsi="Times New Roman" w:cs="Times New Roman"/>
          <w:kern w:val="0"/>
          <w:lang w:val="es-ES"/>
        </w:rPr>
        <w:t xml:space="preserve">. La imparcialidad no solo </w:t>
      </w:r>
      <w:r w:rsidR="00231E57" w:rsidRPr="00D20C85">
        <w:rPr>
          <w:rFonts w:ascii="Times New Roman" w:hAnsi="Times New Roman" w:cs="Times New Roman"/>
          <w:kern w:val="0"/>
          <w:lang w:val="es-ES"/>
        </w:rPr>
        <w:t>s</w:t>
      </w:r>
      <w:r w:rsidR="006C5E14" w:rsidRPr="00D20C85">
        <w:rPr>
          <w:rFonts w:ascii="Times New Roman" w:hAnsi="Times New Roman" w:cs="Times New Roman"/>
          <w:kern w:val="0"/>
          <w:lang w:val="es-ES"/>
        </w:rPr>
        <w:t>e debe</w:t>
      </w:r>
      <w:r w:rsidR="00231E57" w:rsidRPr="00D20C85">
        <w:rPr>
          <w:rFonts w:ascii="Times New Roman" w:hAnsi="Times New Roman" w:cs="Times New Roman"/>
          <w:kern w:val="0"/>
          <w:lang w:val="es-ES"/>
        </w:rPr>
        <w:t>, también se hace</w:t>
      </w:r>
      <w:r w:rsidR="006C5E14" w:rsidRPr="00D20C85">
        <w:rPr>
          <w:rFonts w:ascii="Times New Roman" w:hAnsi="Times New Roman" w:cs="Times New Roman"/>
          <w:kern w:val="0"/>
          <w:lang w:val="es-ES"/>
        </w:rPr>
        <w:t>. De este modo quedan alcanzadas la</w:t>
      </w:r>
      <w:r w:rsidR="005234D1" w:rsidRPr="00D20C85">
        <w:rPr>
          <w:rFonts w:ascii="Times New Roman" w:hAnsi="Times New Roman" w:cs="Times New Roman"/>
          <w:kern w:val="0"/>
          <w:lang w:val="es-ES"/>
        </w:rPr>
        <w:t xml:space="preserve">s circunstancias identitarias del juez frente al litigio y los litigantes (imparcialidad como presupuesto), su conducta </w:t>
      </w:r>
      <w:r w:rsidR="00D636BE" w:rsidRPr="00D20C85">
        <w:rPr>
          <w:rFonts w:ascii="Times New Roman" w:hAnsi="Times New Roman" w:cs="Times New Roman"/>
          <w:kern w:val="0"/>
          <w:lang w:val="es-ES"/>
        </w:rPr>
        <w:t>(</w:t>
      </w:r>
      <w:r w:rsidR="005234D1" w:rsidRPr="00D20C85">
        <w:rPr>
          <w:rFonts w:ascii="Times New Roman" w:hAnsi="Times New Roman" w:cs="Times New Roman"/>
          <w:kern w:val="0"/>
          <w:lang w:val="es-ES"/>
        </w:rPr>
        <w:t xml:space="preserve">imparcialidad como </w:t>
      </w:r>
      <w:r w:rsidR="00D636BE" w:rsidRPr="00D20C85">
        <w:rPr>
          <w:rFonts w:ascii="Times New Roman" w:hAnsi="Times New Roman" w:cs="Times New Roman"/>
          <w:kern w:val="0"/>
          <w:lang w:val="es-ES"/>
        </w:rPr>
        <w:t xml:space="preserve">actitud) </w:t>
      </w:r>
      <w:r w:rsidR="0079365B">
        <w:rPr>
          <w:rFonts w:ascii="Times New Roman" w:hAnsi="Times New Roman" w:cs="Times New Roman"/>
          <w:kern w:val="0"/>
          <w:lang w:val="es-ES"/>
        </w:rPr>
        <w:t>y razonamiento</w:t>
      </w:r>
      <w:r w:rsidR="005234D1" w:rsidRPr="00D20C85">
        <w:rPr>
          <w:rFonts w:ascii="Times New Roman" w:hAnsi="Times New Roman" w:cs="Times New Roman"/>
          <w:kern w:val="0"/>
          <w:lang w:val="es-ES"/>
        </w:rPr>
        <w:t xml:space="preserve"> (imparcialidad como aptitud).</w:t>
      </w:r>
      <w:r w:rsidR="0089691A" w:rsidRPr="00D20C85">
        <w:rPr>
          <w:rFonts w:ascii="Times New Roman" w:hAnsi="Times New Roman" w:cs="Times New Roman"/>
          <w:kern w:val="0"/>
          <w:lang w:val="es-ES"/>
        </w:rPr>
        <w:t xml:space="preserve"> Desde esta perspectiva </w:t>
      </w:r>
      <w:r w:rsidR="0089691A" w:rsidRPr="00D20C85">
        <w:rPr>
          <w:rFonts w:ascii="Times New Roman" w:hAnsi="Times New Roman" w:cs="Times New Roman"/>
          <w:lang w:val="es-ES"/>
        </w:rPr>
        <w:t>la imparcialidad es un deber ético y jurídico de neutralidad en el plano conductual</w:t>
      </w:r>
      <w:r w:rsidR="0079365B">
        <w:rPr>
          <w:rFonts w:ascii="Times New Roman" w:hAnsi="Times New Roman" w:cs="Times New Roman"/>
          <w:lang w:val="es-ES"/>
        </w:rPr>
        <w:t>, pero también</w:t>
      </w:r>
      <w:r w:rsidR="0089691A" w:rsidRPr="00D20C85">
        <w:rPr>
          <w:rFonts w:ascii="Times New Roman" w:hAnsi="Times New Roman" w:cs="Times New Roman"/>
          <w:lang w:val="es-ES"/>
        </w:rPr>
        <w:t xml:space="preserve"> de habilitación en el plano intelectual</w:t>
      </w:r>
      <w:r w:rsidR="0079365B">
        <w:rPr>
          <w:rFonts w:ascii="Times New Roman" w:hAnsi="Times New Roman" w:cs="Times New Roman"/>
          <w:lang w:val="es-ES"/>
        </w:rPr>
        <w:t>.</w:t>
      </w:r>
      <w:r w:rsidR="0089691A" w:rsidRPr="00D20C85">
        <w:rPr>
          <w:rStyle w:val="Refdenotaalpie"/>
          <w:rFonts w:ascii="Times New Roman" w:hAnsi="Times New Roman" w:cs="Times New Roman"/>
          <w:lang w:val="es-ES"/>
        </w:rPr>
        <w:footnoteReference w:id="27"/>
      </w:r>
      <w:r w:rsidR="0089691A" w:rsidRPr="00D20C85">
        <w:rPr>
          <w:rFonts w:ascii="Times New Roman" w:hAnsi="Times New Roman" w:cs="Times New Roman"/>
          <w:lang w:val="es-ES"/>
        </w:rPr>
        <w:t xml:space="preserve"> </w:t>
      </w:r>
      <w:r w:rsidR="0089691A" w:rsidRPr="00D20C85">
        <w:rPr>
          <w:rFonts w:ascii="Times New Roman" w:hAnsi="Times New Roman" w:cs="Times New Roman"/>
        </w:rPr>
        <w:t>Los sesgos y prejuicios pueden operar en ambos planos –gnoseológico y axiológico-. De modo que la falta de designio anticipado tiene que reconocerse tanto en el marco informativo como valorativo. Este señalamiento exhibe la delicadeza de la función de juzgar con rectitud, entendiendo por rectitud el juzgamiento con imparcialidad.</w:t>
      </w:r>
    </w:p>
    <w:p w14:paraId="298EF75C" w14:textId="77777777" w:rsidR="0027760A" w:rsidRDefault="00312B0D" w:rsidP="00D20C85">
      <w:pPr>
        <w:spacing w:after="120"/>
        <w:jc w:val="both"/>
        <w:rPr>
          <w:rFonts w:ascii="Times New Roman" w:hAnsi="Times New Roman" w:cs="Times New Roman"/>
          <w:lang w:val="es-ES"/>
        </w:rPr>
      </w:pPr>
      <w:r w:rsidRPr="00D20C85">
        <w:rPr>
          <w:rFonts w:ascii="Times New Roman" w:hAnsi="Times New Roman" w:cs="Times New Roman"/>
          <w:lang w:val="es-ES"/>
        </w:rPr>
        <w:t xml:space="preserve">4. </w:t>
      </w:r>
      <w:r w:rsidR="0027760A">
        <w:rPr>
          <w:rFonts w:ascii="Times New Roman" w:hAnsi="Times New Roman" w:cs="Times New Roman"/>
          <w:lang w:val="es-ES"/>
        </w:rPr>
        <w:t>Teoría, Derecho Procesal e Imparcialidad.</w:t>
      </w:r>
    </w:p>
    <w:p w14:paraId="218382D5" w14:textId="6A57135E" w:rsidR="0089691A" w:rsidRPr="00D20C85" w:rsidRDefault="005234D1" w:rsidP="00D20C85">
      <w:pPr>
        <w:spacing w:after="120"/>
        <w:jc w:val="both"/>
        <w:rPr>
          <w:rFonts w:ascii="Times New Roman" w:hAnsi="Times New Roman" w:cs="Times New Roman"/>
          <w:lang w:val="es-ES"/>
        </w:rPr>
      </w:pPr>
      <w:r w:rsidRPr="00D20C85">
        <w:rPr>
          <w:rFonts w:ascii="Times New Roman" w:hAnsi="Times New Roman" w:cs="Times New Roman"/>
          <w:lang w:val="es-ES"/>
        </w:rPr>
        <w:t xml:space="preserve">El Derecho Procesal reconoce </w:t>
      </w:r>
      <w:r w:rsidR="00D636BE" w:rsidRPr="00D20C85">
        <w:rPr>
          <w:rFonts w:ascii="Times New Roman" w:hAnsi="Times New Roman" w:cs="Times New Roman"/>
          <w:lang w:val="es-ES"/>
        </w:rPr>
        <w:t xml:space="preserve">expresiones </w:t>
      </w:r>
      <w:r w:rsidRPr="00D20C85">
        <w:rPr>
          <w:rFonts w:ascii="Times New Roman" w:hAnsi="Times New Roman" w:cs="Times New Roman"/>
          <w:lang w:val="es-ES"/>
        </w:rPr>
        <w:t xml:space="preserve">teóricas </w:t>
      </w:r>
      <w:r w:rsidR="00D636BE" w:rsidRPr="00D20C85">
        <w:rPr>
          <w:rFonts w:ascii="Times New Roman" w:hAnsi="Times New Roman" w:cs="Times New Roman"/>
          <w:lang w:val="es-ES"/>
        </w:rPr>
        <w:t xml:space="preserve">antagónicas que difieren esencialmente en tres aspectos: a) la función del proceso (instrumento </w:t>
      </w:r>
      <w:r w:rsidR="00D636BE" w:rsidRPr="00D20C85">
        <w:rPr>
          <w:rFonts w:ascii="Times New Roman" w:hAnsi="Times New Roman" w:cs="Times New Roman"/>
          <w:i/>
          <w:lang w:val="es-ES"/>
        </w:rPr>
        <w:t xml:space="preserve">para quien ejerce el poder </w:t>
      </w:r>
      <w:r w:rsidR="00D636BE" w:rsidRPr="00D20C85">
        <w:rPr>
          <w:rFonts w:ascii="Times New Roman" w:hAnsi="Times New Roman" w:cs="Times New Roman"/>
          <w:lang w:val="es-ES"/>
        </w:rPr>
        <w:t xml:space="preserve">o garantía </w:t>
      </w:r>
      <w:r w:rsidR="00D636BE" w:rsidRPr="00D20C85">
        <w:rPr>
          <w:rFonts w:ascii="Times New Roman" w:hAnsi="Times New Roman" w:cs="Times New Roman"/>
          <w:i/>
          <w:lang w:val="es-ES"/>
        </w:rPr>
        <w:t>frente a quien ejerce el poder</w:t>
      </w:r>
      <w:r w:rsidR="00D636BE" w:rsidRPr="00D20C85">
        <w:rPr>
          <w:rFonts w:ascii="Times New Roman" w:hAnsi="Times New Roman" w:cs="Times New Roman"/>
          <w:lang w:val="es-ES"/>
        </w:rPr>
        <w:t xml:space="preserve">), b) el contenido </w:t>
      </w:r>
      <w:r w:rsidRPr="00D20C85">
        <w:rPr>
          <w:rFonts w:ascii="Times New Roman" w:hAnsi="Times New Roman" w:cs="Times New Roman"/>
          <w:lang w:val="es-ES"/>
        </w:rPr>
        <w:t xml:space="preserve">y la función </w:t>
      </w:r>
      <w:r w:rsidR="00D636BE" w:rsidRPr="00D20C85">
        <w:rPr>
          <w:rFonts w:ascii="Times New Roman" w:hAnsi="Times New Roman" w:cs="Times New Roman"/>
          <w:lang w:val="es-ES"/>
        </w:rPr>
        <w:t>de la imparcialidad judicial (en sus versiones débil y fuerte); y c) las incumbencias de la judicatura en materia de confirmación procesal.</w:t>
      </w:r>
      <w:r w:rsidR="00B47C28" w:rsidRPr="00D20C85">
        <w:rPr>
          <w:rFonts w:ascii="Times New Roman" w:hAnsi="Times New Roman" w:cs="Times New Roman"/>
          <w:lang w:val="es-ES"/>
        </w:rPr>
        <w:t xml:space="preserve"> </w:t>
      </w:r>
    </w:p>
    <w:p w14:paraId="16A6ADFE" w14:textId="77777777" w:rsidR="005749F2" w:rsidRPr="00D20C85" w:rsidRDefault="00245635" w:rsidP="00D20C85">
      <w:pPr>
        <w:spacing w:after="120"/>
        <w:jc w:val="both"/>
        <w:rPr>
          <w:rFonts w:ascii="Times New Roman" w:hAnsi="Times New Roman" w:cs="Times New Roman"/>
          <w:lang w:val="es-ES"/>
        </w:rPr>
      </w:pPr>
      <w:r w:rsidRPr="00D20C85">
        <w:rPr>
          <w:rFonts w:ascii="Times New Roman" w:hAnsi="Times New Roman" w:cs="Times New Roman"/>
          <w:lang w:val="es-ES"/>
        </w:rPr>
        <w:t xml:space="preserve">Desde el plano teórico se verifican dos versiones de la imparcialidad. La primera, que </w:t>
      </w:r>
      <w:r w:rsidR="005749F2" w:rsidRPr="00D20C85">
        <w:rPr>
          <w:rFonts w:ascii="Times New Roman" w:hAnsi="Times New Roman" w:cs="Times New Roman"/>
          <w:lang w:val="es-ES"/>
        </w:rPr>
        <w:t xml:space="preserve">he denominado </w:t>
      </w:r>
      <w:r w:rsidRPr="00D20C85">
        <w:rPr>
          <w:rFonts w:ascii="Times New Roman" w:hAnsi="Times New Roman" w:cs="Times New Roman"/>
          <w:lang w:val="es-ES"/>
        </w:rPr>
        <w:t xml:space="preserve">“débil”, predica que la imparcialidad consiste en: 1) la ausencia de interés del juez en el caso (materia debatida, objeto de la pretensión o las partes) que permite juzgar libre de intereses que puedan afectar la decisión; y 2) la independencia del juez respecto de las partes en litigio. </w:t>
      </w:r>
    </w:p>
    <w:p w14:paraId="3F948ABF" w14:textId="6AF0ACD4" w:rsidR="00993A55" w:rsidRPr="00D20C85" w:rsidRDefault="00245635" w:rsidP="00D20C85">
      <w:pPr>
        <w:spacing w:after="120"/>
        <w:jc w:val="both"/>
        <w:rPr>
          <w:rFonts w:ascii="Times New Roman" w:hAnsi="Times New Roman" w:cs="Times New Roman"/>
          <w:lang w:val="es-ES"/>
        </w:rPr>
      </w:pPr>
      <w:r w:rsidRPr="00D20C85">
        <w:rPr>
          <w:rFonts w:ascii="Times New Roman" w:hAnsi="Times New Roman" w:cs="Times New Roman"/>
          <w:lang w:val="es-ES"/>
        </w:rPr>
        <w:t xml:space="preserve">Se trata de la versión dominante y tradicional, afianzada en los criterios de los tribunales de justicia. Esta versión </w:t>
      </w:r>
      <w:r w:rsidR="005749F2" w:rsidRPr="00D20C85">
        <w:rPr>
          <w:rFonts w:ascii="Times New Roman" w:hAnsi="Times New Roman" w:cs="Times New Roman"/>
          <w:lang w:val="es-ES"/>
        </w:rPr>
        <w:t xml:space="preserve">es aceptada por el </w:t>
      </w:r>
      <w:r w:rsidRPr="00D20C85">
        <w:rPr>
          <w:rFonts w:ascii="Times New Roman" w:hAnsi="Times New Roman" w:cs="Times New Roman"/>
          <w:i/>
          <w:iCs/>
          <w:lang w:val="es-ES"/>
        </w:rPr>
        <w:t>activismo procesal</w:t>
      </w:r>
      <w:r w:rsidRPr="00D20C85">
        <w:rPr>
          <w:rFonts w:ascii="Times New Roman" w:hAnsi="Times New Roman" w:cs="Times New Roman"/>
          <w:lang w:val="es-ES"/>
        </w:rPr>
        <w:t>.</w:t>
      </w:r>
    </w:p>
    <w:p w14:paraId="21E73832" w14:textId="0390476F" w:rsidR="00245635" w:rsidRPr="00D20C85" w:rsidRDefault="00245635" w:rsidP="00D20C85">
      <w:pPr>
        <w:spacing w:after="120"/>
        <w:jc w:val="both"/>
        <w:rPr>
          <w:rFonts w:ascii="Times New Roman" w:hAnsi="Times New Roman" w:cs="Times New Roman"/>
          <w:lang w:val="es-ES"/>
        </w:rPr>
      </w:pPr>
      <w:r w:rsidRPr="00D20C85">
        <w:rPr>
          <w:rFonts w:ascii="Times New Roman" w:hAnsi="Times New Roman" w:cs="Times New Roman"/>
          <w:lang w:val="es-ES"/>
        </w:rPr>
        <w:t xml:space="preserve">La versión “fuerte” de la imparcialidad contiene los mismos elementos antes descritos, pero añade dos condiciones gravitantes. </w:t>
      </w:r>
      <w:r w:rsidR="005749F2" w:rsidRPr="00D20C85">
        <w:rPr>
          <w:rFonts w:ascii="Times New Roman" w:hAnsi="Times New Roman" w:cs="Times New Roman"/>
          <w:lang w:val="es-ES"/>
        </w:rPr>
        <w:t>Por un</w:t>
      </w:r>
      <w:r w:rsidR="0027760A">
        <w:rPr>
          <w:rFonts w:ascii="Times New Roman" w:hAnsi="Times New Roman" w:cs="Times New Roman"/>
          <w:lang w:val="es-ES"/>
        </w:rPr>
        <w:t xml:space="preserve"> lado,</w:t>
      </w:r>
      <w:r w:rsidR="005749F2" w:rsidRPr="00D20C85">
        <w:rPr>
          <w:rFonts w:ascii="Times New Roman" w:hAnsi="Times New Roman" w:cs="Times New Roman"/>
          <w:lang w:val="es-ES"/>
        </w:rPr>
        <w:t xml:space="preserve"> la </w:t>
      </w:r>
      <w:r w:rsidRPr="00D20C85">
        <w:rPr>
          <w:rFonts w:ascii="Times New Roman" w:hAnsi="Times New Roman" w:cs="Times New Roman"/>
          <w:lang w:val="es-ES"/>
        </w:rPr>
        <w:t>“neutralidad”</w:t>
      </w:r>
      <w:r w:rsidR="005749F2" w:rsidRPr="00D20C85">
        <w:rPr>
          <w:rFonts w:ascii="Times New Roman" w:hAnsi="Times New Roman" w:cs="Times New Roman"/>
          <w:lang w:val="es-ES"/>
        </w:rPr>
        <w:t xml:space="preserve"> previa a la toma de decisión </w:t>
      </w:r>
      <w:r w:rsidR="005749F2" w:rsidRPr="00D20C85">
        <w:rPr>
          <w:rFonts w:ascii="Times New Roman" w:hAnsi="Times New Roman" w:cs="Times New Roman"/>
          <w:lang w:val="es-ES"/>
        </w:rPr>
        <w:lastRenderedPageBreak/>
        <w:t>temporánea</w:t>
      </w:r>
      <w:r w:rsidRPr="00D20C85">
        <w:rPr>
          <w:rFonts w:ascii="Times New Roman" w:hAnsi="Times New Roman" w:cs="Times New Roman"/>
          <w:lang w:val="es-ES"/>
        </w:rPr>
        <w:t xml:space="preserve"> (técnicamente: impartialidad). La neutralidad no es pasividad. Se trata de una </w:t>
      </w:r>
      <w:r w:rsidRPr="00D20C85">
        <w:rPr>
          <w:rFonts w:ascii="Times New Roman" w:hAnsi="Times New Roman" w:cs="Times New Roman"/>
          <w:i/>
          <w:lang w:val="es-ES"/>
        </w:rPr>
        <w:t>represión</w:t>
      </w:r>
      <w:r w:rsidRPr="00D20C85">
        <w:rPr>
          <w:rFonts w:ascii="Times New Roman" w:hAnsi="Times New Roman" w:cs="Times New Roman"/>
          <w:lang w:val="es-ES"/>
        </w:rPr>
        <w:t xml:space="preserve"> conductual del magistrado para no erigirse como investigador ni</w:t>
      </w:r>
      <w:r w:rsidR="005749F2" w:rsidRPr="00D20C85">
        <w:rPr>
          <w:rFonts w:ascii="Times New Roman" w:hAnsi="Times New Roman" w:cs="Times New Roman"/>
          <w:lang w:val="es-ES"/>
        </w:rPr>
        <w:t xml:space="preserve"> para</w:t>
      </w:r>
      <w:r w:rsidRPr="00D20C85">
        <w:rPr>
          <w:rFonts w:ascii="Times New Roman" w:hAnsi="Times New Roman" w:cs="Times New Roman"/>
          <w:lang w:val="es-ES"/>
        </w:rPr>
        <w:t xml:space="preserve"> auxiliar a las partes en el litigio. La segunda condición, íntimamente vinculada con la neutralidad, es la exigencia de “habilitación” de los planteos que las partes efectúan en el proceso. De modo tal que ninguno de </w:t>
      </w:r>
      <w:r w:rsidR="00160A03" w:rsidRPr="00D20C85">
        <w:rPr>
          <w:rFonts w:ascii="Times New Roman" w:hAnsi="Times New Roman" w:cs="Times New Roman"/>
          <w:lang w:val="es-ES"/>
        </w:rPr>
        <w:t xml:space="preserve">aquéllos </w:t>
      </w:r>
      <w:r w:rsidRPr="00D20C85">
        <w:rPr>
          <w:rFonts w:ascii="Times New Roman" w:hAnsi="Times New Roman" w:cs="Times New Roman"/>
          <w:lang w:val="es-ES"/>
        </w:rPr>
        <w:t xml:space="preserve">se encuentre </w:t>
      </w:r>
      <w:r w:rsidRPr="00D20C85">
        <w:rPr>
          <w:rFonts w:ascii="Times New Roman" w:hAnsi="Times New Roman" w:cs="Times New Roman"/>
          <w:i/>
          <w:iCs/>
          <w:lang w:val="es-ES"/>
        </w:rPr>
        <w:t xml:space="preserve">previa y anticipadamente </w:t>
      </w:r>
      <w:r w:rsidRPr="00D20C85">
        <w:rPr>
          <w:rFonts w:ascii="Times New Roman" w:hAnsi="Times New Roman" w:cs="Times New Roman"/>
          <w:lang w:val="es-ES"/>
        </w:rPr>
        <w:t xml:space="preserve">inhabilitado o descartado en la formación de convicción judicial. Se trata de una cualidad de alta exigencia cívica, ética e intelectual del juez. Ambas condiciones operan en el marco de los prejuicios y sesgos, incluyendo los derivados de la formación de conocimiento. </w:t>
      </w:r>
    </w:p>
    <w:p w14:paraId="37D71D6C" w14:textId="7B98EF0D" w:rsidR="00993A55" w:rsidRPr="00D20C85" w:rsidRDefault="00245635" w:rsidP="00D20C85">
      <w:pPr>
        <w:keepNext/>
        <w:tabs>
          <w:tab w:val="left" w:pos="720"/>
          <w:tab w:val="left" w:pos="6521"/>
        </w:tabs>
        <w:spacing w:after="120"/>
        <w:jc w:val="both"/>
        <w:rPr>
          <w:rFonts w:ascii="Times New Roman" w:hAnsi="Times New Roman" w:cs="Times New Roman"/>
          <w:lang w:val="es-ES"/>
        </w:rPr>
      </w:pPr>
      <w:r w:rsidRPr="00D20C85">
        <w:rPr>
          <w:rFonts w:ascii="Times New Roman" w:hAnsi="Times New Roman" w:cs="Times New Roman"/>
          <w:lang w:val="es-ES"/>
        </w:rPr>
        <w:t>La versión fuerte es la noción que aporta el garantismo procesal</w:t>
      </w:r>
      <w:r w:rsidR="00160A03" w:rsidRPr="00D20C85">
        <w:rPr>
          <w:rFonts w:ascii="Times New Roman" w:hAnsi="Times New Roman" w:cs="Times New Roman"/>
          <w:lang w:val="es-ES"/>
        </w:rPr>
        <w:t>. I</w:t>
      </w:r>
      <w:r w:rsidRPr="00D20C85">
        <w:rPr>
          <w:rFonts w:ascii="Times New Roman" w:hAnsi="Times New Roman" w:cs="Times New Roman"/>
          <w:lang w:val="es-ES"/>
        </w:rPr>
        <w:t xml:space="preserve">ncorpora criterios de corrección imprescindibles para el resguardo de la imparcialidad y </w:t>
      </w:r>
      <w:r w:rsidR="00160A03" w:rsidRPr="00D20C85">
        <w:rPr>
          <w:rFonts w:ascii="Times New Roman" w:hAnsi="Times New Roman" w:cs="Times New Roman"/>
          <w:lang w:val="es-ES"/>
        </w:rPr>
        <w:t xml:space="preserve">la idea de </w:t>
      </w:r>
      <w:r w:rsidRPr="00D20C85">
        <w:rPr>
          <w:rFonts w:ascii="Times New Roman" w:hAnsi="Times New Roman" w:cs="Times New Roman"/>
          <w:lang w:val="es-ES"/>
        </w:rPr>
        <w:t>proceso.</w:t>
      </w:r>
    </w:p>
    <w:p w14:paraId="3ED5EBF5" w14:textId="4CBE7257" w:rsidR="00EF5204" w:rsidRDefault="00160A03" w:rsidP="00D20C85">
      <w:pPr>
        <w:keepNext/>
        <w:tabs>
          <w:tab w:val="left" w:pos="720"/>
          <w:tab w:val="left" w:pos="6521"/>
        </w:tabs>
        <w:spacing w:after="120"/>
        <w:jc w:val="both"/>
        <w:rPr>
          <w:rFonts w:ascii="Times New Roman" w:hAnsi="Times New Roman" w:cs="Times New Roman"/>
          <w:lang w:val="es-ES"/>
        </w:rPr>
      </w:pPr>
      <w:r w:rsidRPr="00D20C85">
        <w:rPr>
          <w:rFonts w:ascii="Times New Roman" w:hAnsi="Times New Roman" w:cs="Times New Roman"/>
          <w:lang w:val="es-ES"/>
        </w:rPr>
        <w:t xml:space="preserve">5. </w:t>
      </w:r>
      <w:r w:rsidR="004F41B7">
        <w:rPr>
          <w:rFonts w:ascii="Times New Roman" w:hAnsi="Times New Roman" w:cs="Times New Roman"/>
          <w:lang w:val="es-ES"/>
        </w:rPr>
        <w:t>Imparcialidad subjetiva y objetiv</w:t>
      </w:r>
      <w:r w:rsidR="009B6BC1">
        <w:rPr>
          <w:rFonts w:ascii="Times New Roman" w:hAnsi="Times New Roman" w:cs="Times New Roman"/>
          <w:lang w:val="es-ES"/>
        </w:rPr>
        <w:t>a</w:t>
      </w:r>
      <w:r w:rsidR="00EF5204">
        <w:rPr>
          <w:rFonts w:ascii="Times New Roman" w:hAnsi="Times New Roman" w:cs="Times New Roman"/>
          <w:lang w:val="es-ES"/>
        </w:rPr>
        <w:t xml:space="preserve"> (CIDH y CSJN)</w:t>
      </w:r>
    </w:p>
    <w:p w14:paraId="2D481D98" w14:textId="0B405A53" w:rsidR="00245635" w:rsidRPr="00D20C85" w:rsidRDefault="00245635" w:rsidP="00D20C85">
      <w:pPr>
        <w:keepNext/>
        <w:tabs>
          <w:tab w:val="left" w:pos="720"/>
          <w:tab w:val="left" w:pos="6521"/>
        </w:tabs>
        <w:spacing w:after="120"/>
        <w:jc w:val="both"/>
        <w:rPr>
          <w:rFonts w:ascii="Times New Roman" w:hAnsi="Times New Roman" w:cs="Times New Roman"/>
          <w:lang w:val="es-ES"/>
        </w:rPr>
      </w:pPr>
      <w:r w:rsidRPr="00D20C85">
        <w:rPr>
          <w:rFonts w:ascii="Times New Roman" w:hAnsi="Times New Roman" w:cs="Times New Roman"/>
          <w:lang w:val="es-ES"/>
        </w:rPr>
        <w:t xml:space="preserve">La Corte IDH (caso “Reverón Trujillo vs. Venezuela” (Excepción Preliminar, Fondo, Reparaciones y Costas, Serie C No. 197, sentencia del año 2009) </w:t>
      </w:r>
      <w:r w:rsidR="00160A03" w:rsidRPr="00D20C85">
        <w:rPr>
          <w:rFonts w:ascii="Times New Roman" w:hAnsi="Times New Roman" w:cs="Times New Roman"/>
          <w:lang w:val="es-ES"/>
        </w:rPr>
        <w:t xml:space="preserve">señala que la imparcialidad constituye una </w:t>
      </w:r>
      <w:r w:rsidRPr="00D20C85">
        <w:rPr>
          <w:rFonts w:ascii="Times New Roman" w:hAnsi="Times New Roman" w:cs="Times New Roman"/>
          <w:lang w:val="es-ES"/>
        </w:rPr>
        <w:t>“</w:t>
      </w:r>
      <w:r w:rsidRPr="00D20C85">
        <w:rPr>
          <w:rFonts w:ascii="Times New Roman" w:hAnsi="Times New Roman" w:cs="Times New Roman"/>
          <w:i/>
          <w:iCs/>
          <w:lang w:val="es-ES"/>
        </w:rPr>
        <w:t>garantía</w:t>
      </w:r>
      <w:r w:rsidRPr="00D20C85">
        <w:rPr>
          <w:rFonts w:ascii="Times New Roman" w:hAnsi="Times New Roman" w:cs="Times New Roman"/>
          <w:lang w:val="es-ES"/>
        </w:rPr>
        <w:t xml:space="preserve"> </w:t>
      </w:r>
      <w:r w:rsidRPr="00D20C85">
        <w:rPr>
          <w:rFonts w:ascii="Times New Roman" w:hAnsi="Times New Roman" w:cs="Times New Roman"/>
          <w:i/>
          <w:iCs/>
          <w:lang w:val="es-ES"/>
        </w:rPr>
        <w:t>reforzada”</w:t>
      </w:r>
      <w:r w:rsidRPr="00D20C85">
        <w:rPr>
          <w:rFonts w:ascii="Times New Roman" w:hAnsi="Times New Roman" w:cs="Times New Roman"/>
          <w:lang w:val="es-ES"/>
        </w:rPr>
        <w:t xml:space="preserve"> </w:t>
      </w:r>
      <w:r w:rsidR="00160A03" w:rsidRPr="00D20C85">
        <w:rPr>
          <w:rFonts w:ascii="Times New Roman" w:hAnsi="Times New Roman" w:cs="Times New Roman"/>
          <w:lang w:val="es-ES"/>
        </w:rPr>
        <w:t xml:space="preserve">sobre la cual </w:t>
      </w:r>
      <w:r w:rsidRPr="00D20C85">
        <w:rPr>
          <w:rFonts w:ascii="Times New Roman" w:hAnsi="Times New Roman" w:cs="Times New Roman"/>
          <w:lang w:val="es-ES"/>
        </w:rPr>
        <w:t xml:space="preserve">la sociedad reclama “confianza suficiente” (párr. 67). En el caso “Apitz Barbera y otros vs. Venezuela” (Serie C nro. 182, sentencia del año 2009), la Corte IDH abordó la garantía de la imparcialidad en sus dimensiones subjetiva y objetiva, desarrollando las implicaciones de </w:t>
      </w:r>
      <w:r w:rsidR="00160A03" w:rsidRPr="00D20C85">
        <w:rPr>
          <w:rFonts w:ascii="Times New Roman" w:hAnsi="Times New Roman" w:cs="Times New Roman"/>
          <w:lang w:val="es-ES"/>
        </w:rPr>
        <w:t xml:space="preserve">tales </w:t>
      </w:r>
      <w:r w:rsidRPr="00D20C85">
        <w:rPr>
          <w:rFonts w:ascii="Times New Roman" w:hAnsi="Times New Roman" w:cs="Times New Roman"/>
          <w:lang w:val="es-ES"/>
        </w:rPr>
        <w:t xml:space="preserve">categorías. En el año 2013 la Corte IDH se pronunció en el caso “Camba Campos y otros vs. Ecuador”, con fuertes consideraciones en torno a la necesidad de resguardo de la independencia judicial, tanto externa (procedente de los otros ámbitos) como interna (gestada en el seno mismo del Poder Judicial). Relacionó la independencia con la vigencia del estado de derecho y de la democracia. En el caso “Ríos Avalos y otro vs. Paraguay” (sentencia del 19 de agosto de 2021, Fondo, reparaciones y costas) la Corte IDH efectuó señalamientos categóricos y específicos </w:t>
      </w:r>
      <w:r w:rsidR="00160A03" w:rsidRPr="00D20C85">
        <w:rPr>
          <w:rFonts w:ascii="Times New Roman" w:hAnsi="Times New Roman" w:cs="Times New Roman"/>
          <w:lang w:val="es-ES"/>
        </w:rPr>
        <w:t xml:space="preserve">con base en la </w:t>
      </w:r>
      <w:r w:rsidRPr="00D20C85">
        <w:rPr>
          <w:rFonts w:ascii="Times New Roman" w:hAnsi="Times New Roman" w:cs="Times New Roman"/>
          <w:iCs/>
          <w:lang w:val="es-ES"/>
        </w:rPr>
        <w:t>Declaración de Principios mínimos sobre la Independencia de los Poderes Judiciales y de los Jueces en América Latina, Declaración de Campeche, aprobada en 2008 por la Asamblea General de la Federación Latinoamericana de Magistrados</w:t>
      </w:r>
      <w:r w:rsidRPr="00D20C85">
        <w:rPr>
          <w:rFonts w:ascii="Times New Roman" w:hAnsi="Times New Roman" w:cs="Times New Roman"/>
          <w:lang w:val="es-ES"/>
        </w:rPr>
        <w:t xml:space="preserve"> (parágrafo 102). </w:t>
      </w:r>
    </w:p>
    <w:p w14:paraId="42A41F58" w14:textId="02FD8E51" w:rsidR="00245635" w:rsidRPr="00D20C85" w:rsidRDefault="00245635" w:rsidP="00D20C85">
      <w:pPr>
        <w:keepNext/>
        <w:tabs>
          <w:tab w:val="left" w:pos="720"/>
          <w:tab w:val="left" w:pos="6521"/>
        </w:tabs>
        <w:spacing w:after="120"/>
        <w:jc w:val="both"/>
        <w:rPr>
          <w:rFonts w:ascii="Times New Roman" w:hAnsi="Times New Roman" w:cs="Times New Roman"/>
          <w:lang w:val="es-ES"/>
        </w:rPr>
      </w:pPr>
      <w:r w:rsidRPr="00D20C85">
        <w:rPr>
          <w:rFonts w:ascii="Times New Roman" w:hAnsi="Times New Roman" w:cs="Times New Roman"/>
          <w:lang w:val="es-ES"/>
        </w:rPr>
        <w:t xml:space="preserve">Nos hemos referido con anterioridad a los precedentes de CSJN acerca de la imparcialidad, destacando “Quiroga” (Fallos: 327:5863) y “Llerena” (Fallos: 328:1491). Sin llegar a adscribir a la versión fuerte de imparcialidad, con el precedente “Llerena” la Corte Suprema se ha apartado de </w:t>
      </w:r>
      <w:r w:rsidR="00A95DA5" w:rsidRPr="00D20C85">
        <w:rPr>
          <w:rFonts w:ascii="Times New Roman" w:hAnsi="Times New Roman" w:cs="Times New Roman"/>
          <w:lang w:val="es-ES"/>
        </w:rPr>
        <w:t xml:space="preserve">tradicional </w:t>
      </w:r>
      <w:r w:rsidRPr="00D20C85">
        <w:rPr>
          <w:rFonts w:ascii="Times New Roman" w:hAnsi="Times New Roman" w:cs="Times New Roman"/>
          <w:lang w:val="es-ES"/>
        </w:rPr>
        <w:t xml:space="preserve">versión débil. La noción minimalista resulta insuficiente para describir y contener el concepto de imparcialidad objetiva, que se concibe como una verdadera garantía que “ampara al justiciable cuando éste pueda temer la parcialidad del juez por hechos objetivos del procedimiento, sin cuestionar la personalidad, la honorabilidad, ni la labor particular del magistrado que se trate”. Pero también ampara a la sociedad toda, en la medida que cimenta la confianza pública en el buen funcionamiento del sistema de justicia. </w:t>
      </w:r>
    </w:p>
    <w:p w14:paraId="2964A871" w14:textId="3F58F397" w:rsidR="00157583" w:rsidRPr="00D20C85" w:rsidRDefault="00245635" w:rsidP="00D20C85">
      <w:pPr>
        <w:pStyle w:val="SPsubttulo"/>
        <w:keepNext/>
        <w:spacing w:before="0"/>
        <w:rPr>
          <w:rFonts w:ascii="Times New Roman" w:hAnsi="Times New Roman" w:cs="Times New Roman"/>
          <w:sz w:val="24"/>
          <w:szCs w:val="24"/>
          <w:lang w:val="es-ES"/>
        </w:rPr>
      </w:pPr>
      <w:r w:rsidRPr="00D20C85">
        <w:rPr>
          <w:rFonts w:ascii="Times New Roman" w:hAnsi="Times New Roman" w:cs="Times New Roman"/>
          <w:sz w:val="24"/>
          <w:szCs w:val="24"/>
          <w:lang w:val="es-ES"/>
        </w:rPr>
        <w:t xml:space="preserve">Adscriben a la versión fuerte de la imparcialidad los Principios de Bangalore sobre Conducta Judicial, aprobados por el Consejo Económico y Social de Naciones Unidas (Resolución E/CN.4 2003/65/Anexo, de noviembre de 2002). Estos postulan los fuertes valores de la independencia y la imparcialidad judicial. </w:t>
      </w:r>
      <w:r w:rsidR="00A95DA5" w:rsidRPr="00D20C85">
        <w:rPr>
          <w:rFonts w:ascii="Times New Roman" w:hAnsi="Times New Roman" w:cs="Times New Roman"/>
          <w:sz w:val="24"/>
          <w:szCs w:val="24"/>
          <w:lang w:val="es-ES"/>
        </w:rPr>
        <w:t>Postulan que “</w:t>
      </w:r>
      <w:r w:rsidRPr="00D20C85">
        <w:rPr>
          <w:rFonts w:ascii="Times New Roman" w:hAnsi="Times New Roman" w:cs="Times New Roman"/>
          <w:i/>
          <w:iCs/>
          <w:sz w:val="24"/>
          <w:szCs w:val="24"/>
          <w:lang w:val="es-ES"/>
        </w:rPr>
        <w:t>Un juez deberá ejercer su función judicial de forma independiente, partiendo de su valoración de los hechos y en virtud de una comprensión consciente de la ley, libre de cualquier influencia ajena, de instigaciones, presiones, amenazas o interferencias, sean directas o indirectas, provenientes de cualquier fuente o por cualquier razón</w:t>
      </w:r>
      <w:r w:rsidR="00A95DA5" w:rsidRPr="00D20C85">
        <w:rPr>
          <w:rFonts w:ascii="Times New Roman" w:hAnsi="Times New Roman" w:cs="Times New Roman"/>
          <w:i/>
          <w:iCs/>
          <w:sz w:val="24"/>
          <w:szCs w:val="24"/>
          <w:lang w:val="es-ES"/>
        </w:rPr>
        <w:t xml:space="preserve">” </w:t>
      </w:r>
      <w:r w:rsidR="00A95DA5" w:rsidRPr="00D20C85">
        <w:rPr>
          <w:rFonts w:ascii="Times New Roman" w:hAnsi="Times New Roman" w:cs="Times New Roman"/>
          <w:iCs/>
          <w:sz w:val="24"/>
          <w:szCs w:val="24"/>
          <w:lang w:val="es-ES"/>
        </w:rPr>
        <w:t>y “</w:t>
      </w:r>
      <w:r w:rsidRPr="00D20C85">
        <w:rPr>
          <w:rFonts w:ascii="Times New Roman" w:hAnsi="Times New Roman" w:cs="Times New Roman"/>
          <w:i/>
          <w:iCs/>
          <w:sz w:val="24"/>
          <w:szCs w:val="24"/>
          <w:lang w:val="es-ES"/>
        </w:rPr>
        <w:t xml:space="preserve">deberá ser independiente en relación con la sociedad en general y en relación con las partes particulares de una controversia que deba resolver como </w:t>
      </w:r>
      <w:r w:rsidRPr="00D20C85">
        <w:rPr>
          <w:rFonts w:ascii="Times New Roman" w:hAnsi="Times New Roman" w:cs="Times New Roman"/>
          <w:i/>
          <w:iCs/>
          <w:sz w:val="24"/>
          <w:szCs w:val="24"/>
          <w:lang w:val="es-ES"/>
        </w:rPr>
        <w:lastRenderedPageBreak/>
        <w:t>juez</w:t>
      </w:r>
      <w:r w:rsidR="00A95DA5" w:rsidRPr="00D20C85">
        <w:rPr>
          <w:rFonts w:ascii="Times New Roman" w:hAnsi="Times New Roman" w:cs="Times New Roman"/>
          <w:i/>
          <w:iCs/>
          <w:sz w:val="24"/>
          <w:szCs w:val="24"/>
          <w:lang w:val="es-ES"/>
        </w:rPr>
        <w:t>”</w:t>
      </w:r>
      <w:r w:rsidRPr="00D20C85">
        <w:rPr>
          <w:rFonts w:ascii="Times New Roman" w:hAnsi="Times New Roman" w:cs="Times New Roman"/>
          <w:i/>
          <w:iCs/>
          <w:sz w:val="24"/>
          <w:szCs w:val="24"/>
          <w:lang w:val="es-ES"/>
        </w:rPr>
        <w:t>.</w:t>
      </w:r>
      <w:r w:rsidR="00A95DA5" w:rsidRPr="00D20C85">
        <w:rPr>
          <w:rFonts w:ascii="Times New Roman" w:hAnsi="Times New Roman" w:cs="Times New Roman"/>
          <w:iCs/>
          <w:sz w:val="24"/>
          <w:szCs w:val="24"/>
          <w:lang w:val="es-ES"/>
        </w:rPr>
        <w:t xml:space="preserve"> Reclama “</w:t>
      </w:r>
      <w:r w:rsidRPr="00D20C85">
        <w:rPr>
          <w:rFonts w:ascii="Times New Roman" w:hAnsi="Times New Roman" w:cs="Times New Roman"/>
          <w:i/>
          <w:iCs/>
          <w:sz w:val="24"/>
          <w:szCs w:val="24"/>
          <w:lang w:val="es-ES"/>
        </w:rPr>
        <w:t>Un juez no sólo estará libre de conexiones inapropiadas con los poderes ejecutivo y legislativo y de influencias inapropiadas por parte de los citados poderes, sino que también deberá tener apariencia de ser libre de las anteriores a los ojos de un observador razonable</w:t>
      </w:r>
      <w:r w:rsidR="00A95DA5" w:rsidRPr="00D20C85">
        <w:rPr>
          <w:rFonts w:ascii="Times New Roman" w:hAnsi="Times New Roman" w:cs="Times New Roman"/>
          <w:i/>
          <w:iCs/>
          <w:sz w:val="24"/>
          <w:szCs w:val="24"/>
          <w:lang w:val="es-ES"/>
        </w:rPr>
        <w:t xml:space="preserve">” </w:t>
      </w:r>
      <w:r w:rsidR="00A95DA5" w:rsidRPr="00D20C85">
        <w:rPr>
          <w:rFonts w:ascii="Times New Roman" w:hAnsi="Times New Roman" w:cs="Times New Roman"/>
          <w:iCs/>
          <w:sz w:val="24"/>
          <w:szCs w:val="24"/>
          <w:lang w:val="es-ES"/>
        </w:rPr>
        <w:t>e “</w:t>
      </w:r>
      <w:r w:rsidRPr="00D20C85">
        <w:rPr>
          <w:rFonts w:ascii="Times New Roman" w:hAnsi="Times New Roman" w:cs="Times New Roman"/>
          <w:i/>
          <w:iCs/>
          <w:sz w:val="24"/>
          <w:szCs w:val="24"/>
          <w:lang w:val="es-ES"/>
        </w:rPr>
        <w:t>independiente de sus compañeros de oficio con respecto a decisiones que esté obligado a tomar de forma independiente</w:t>
      </w:r>
      <w:r w:rsidR="00A95DA5" w:rsidRPr="00D20C85">
        <w:rPr>
          <w:rFonts w:ascii="Times New Roman" w:hAnsi="Times New Roman" w:cs="Times New Roman"/>
          <w:i/>
          <w:iCs/>
          <w:sz w:val="24"/>
          <w:szCs w:val="24"/>
          <w:lang w:val="es-ES"/>
        </w:rPr>
        <w:t>”</w:t>
      </w:r>
      <w:r w:rsidRPr="00D20C85">
        <w:rPr>
          <w:rFonts w:ascii="Times New Roman" w:hAnsi="Times New Roman" w:cs="Times New Roman"/>
          <w:i/>
          <w:iCs/>
          <w:sz w:val="24"/>
          <w:szCs w:val="24"/>
          <w:lang w:val="es-ES"/>
        </w:rPr>
        <w:t>.</w:t>
      </w:r>
      <w:r w:rsidR="00A95DA5" w:rsidRPr="00D20C85">
        <w:rPr>
          <w:rFonts w:ascii="Times New Roman" w:hAnsi="Times New Roman" w:cs="Times New Roman"/>
          <w:i/>
          <w:iCs/>
          <w:sz w:val="24"/>
          <w:szCs w:val="24"/>
          <w:lang w:val="es-ES"/>
        </w:rPr>
        <w:t xml:space="preserve"> </w:t>
      </w:r>
      <w:r w:rsidR="00A95DA5" w:rsidRPr="00D20C85">
        <w:rPr>
          <w:rFonts w:ascii="Times New Roman" w:hAnsi="Times New Roman" w:cs="Times New Roman"/>
          <w:iCs/>
          <w:sz w:val="24"/>
          <w:szCs w:val="24"/>
          <w:lang w:val="es-ES"/>
        </w:rPr>
        <w:t>El juez “</w:t>
      </w:r>
      <w:r w:rsidRPr="00D20C85">
        <w:rPr>
          <w:rFonts w:ascii="Times New Roman" w:hAnsi="Times New Roman" w:cs="Times New Roman"/>
          <w:i/>
          <w:iCs/>
          <w:sz w:val="24"/>
          <w:szCs w:val="24"/>
          <w:lang w:val="es-ES"/>
        </w:rPr>
        <w:t>exhibirá y promoverá altos estándares de conducta judicial, con el fin de reforzar la confianza del público en la judicatura, que es fundamental para mantener la independencia judicial</w:t>
      </w:r>
      <w:r w:rsidR="00A95DA5" w:rsidRPr="00D20C85">
        <w:rPr>
          <w:rFonts w:ascii="Times New Roman" w:hAnsi="Times New Roman" w:cs="Times New Roman"/>
          <w:i/>
          <w:iCs/>
          <w:sz w:val="24"/>
          <w:szCs w:val="24"/>
          <w:lang w:val="es-ES"/>
        </w:rPr>
        <w:t>”</w:t>
      </w:r>
      <w:r w:rsidR="00157583" w:rsidRPr="00D20C85">
        <w:rPr>
          <w:rFonts w:ascii="Times New Roman" w:hAnsi="Times New Roman" w:cs="Times New Roman"/>
          <w:iCs/>
          <w:sz w:val="24"/>
          <w:szCs w:val="24"/>
          <w:lang w:val="es-ES"/>
        </w:rPr>
        <w:t xml:space="preserve">, teniendo en cuenta que </w:t>
      </w:r>
    </w:p>
    <w:p w14:paraId="7F480EEF" w14:textId="6417B119" w:rsidR="00245635" w:rsidRPr="00D20C85" w:rsidRDefault="00245635" w:rsidP="00D20C85">
      <w:pPr>
        <w:pStyle w:val="SPsubttulo"/>
        <w:keepNext/>
        <w:spacing w:before="0"/>
        <w:rPr>
          <w:rFonts w:ascii="Times New Roman" w:hAnsi="Times New Roman" w:cs="Times New Roman"/>
          <w:iCs/>
          <w:sz w:val="24"/>
          <w:szCs w:val="24"/>
          <w:lang w:val="es-ES"/>
        </w:rPr>
      </w:pPr>
      <w:r w:rsidRPr="00D20C85">
        <w:rPr>
          <w:rFonts w:ascii="Times New Roman" w:hAnsi="Times New Roman" w:cs="Times New Roman"/>
          <w:sz w:val="24"/>
          <w:szCs w:val="24"/>
          <w:lang w:val="es-ES"/>
        </w:rPr>
        <w:t>“</w:t>
      </w:r>
      <w:r w:rsidRPr="00D20C85">
        <w:rPr>
          <w:rFonts w:ascii="Times New Roman" w:hAnsi="Times New Roman" w:cs="Times New Roman"/>
          <w:i/>
          <w:iCs/>
          <w:sz w:val="24"/>
          <w:szCs w:val="24"/>
          <w:lang w:val="es-ES"/>
        </w:rPr>
        <w:t>La imparcialidad se refiere no sólo a la decisión en sí misma, sino también al proceso mediante el cual se toma esa decisión</w:t>
      </w:r>
      <w:r w:rsidR="00A95DA5" w:rsidRPr="00D20C85">
        <w:rPr>
          <w:rFonts w:ascii="Times New Roman" w:hAnsi="Times New Roman" w:cs="Times New Roman"/>
          <w:sz w:val="24"/>
          <w:szCs w:val="24"/>
          <w:lang w:val="es-ES"/>
        </w:rPr>
        <w:t>”</w:t>
      </w:r>
      <w:r w:rsidRPr="00D20C85">
        <w:rPr>
          <w:rFonts w:ascii="Times New Roman" w:hAnsi="Times New Roman" w:cs="Times New Roman"/>
          <w:i/>
          <w:iCs/>
          <w:sz w:val="24"/>
          <w:szCs w:val="24"/>
          <w:lang w:val="es-ES"/>
        </w:rPr>
        <w:t>.</w:t>
      </w:r>
      <w:r w:rsidR="00157583" w:rsidRPr="00D20C85">
        <w:rPr>
          <w:rFonts w:ascii="Times New Roman" w:hAnsi="Times New Roman" w:cs="Times New Roman"/>
          <w:i/>
          <w:iCs/>
          <w:sz w:val="24"/>
          <w:szCs w:val="24"/>
          <w:lang w:val="es-ES"/>
        </w:rPr>
        <w:t xml:space="preserve"> </w:t>
      </w:r>
    </w:p>
    <w:p w14:paraId="021287C0" w14:textId="083BE2D5" w:rsidR="00245635" w:rsidRPr="00D20C85" w:rsidRDefault="00157583" w:rsidP="00D20C85">
      <w:pPr>
        <w:pStyle w:val="SPsubttulo"/>
        <w:keepNext/>
        <w:spacing w:before="0"/>
        <w:rPr>
          <w:rFonts w:ascii="Times New Roman" w:hAnsi="Times New Roman" w:cs="Times New Roman"/>
          <w:i/>
          <w:iCs/>
          <w:sz w:val="24"/>
          <w:szCs w:val="24"/>
          <w:lang w:val="es-ES"/>
        </w:rPr>
      </w:pPr>
      <w:r w:rsidRPr="00D20C85">
        <w:rPr>
          <w:rFonts w:ascii="Times New Roman" w:hAnsi="Times New Roman" w:cs="Times New Roman"/>
          <w:iCs/>
          <w:sz w:val="24"/>
          <w:szCs w:val="24"/>
          <w:lang w:val="es-ES"/>
        </w:rPr>
        <w:t>Añade que “</w:t>
      </w:r>
      <w:r w:rsidR="00245635" w:rsidRPr="00D20C85">
        <w:rPr>
          <w:rFonts w:ascii="Times New Roman" w:hAnsi="Times New Roman" w:cs="Times New Roman"/>
          <w:i/>
          <w:iCs/>
          <w:sz w:val="24"/>
          <w:szCs w:val="24"/>
          <w:lang w:val="es-ES"/>
        </w:rPr>
        <w:t>Un juez se descalificará de participar en cualquier proceso en el que no pueda decidir el asunto en cuestión de forma imparcial o en el que pueda parecer a un observador razonable que el juez es incapaz de decidir el asunto imparcialmente</w:t>
      </w:r>
      <w:r w:rsidRPr="00D20C85">
        <w:rPr>
          <w:rFonts w:ascii="Times New Roman" w:hAnsi="Times New Roman" w:cs="Times New Roman"/>
          <w:i/>
          <w:iCs/>
          <w:sz w:val="24"/>
          <w:szCs w:val="24"/>
          <w:lang w:val="es-ES"/>
        </w:rPr>
        <w:t>”</w:t>
      </w:r>
      <w:r w:rsidR="00245635" w:rsidRPr="00D20C85">
        <w:rPr>
          <w:rFonts w:ascii="Times New Roman" w:hAnsi="Times New Roman" w:cs="Times New Roman"/>
          <w:i/>
          <w:iCs/>
          <w:sz w:val="24"/>
          <w:szCs w:val="24"/>
          <w:lang w:val="es-ES"/>
        </w:rPr>
        <w:t>.</w:t>
      </w:r>
    </w:p>
    <w:p w14:paraId="1BEE87AD" w14:textId="77777777" w:rsidR="00245635" w:rsidRPr="00D20C85" w:rsidRDefault="00245635" w:rsidP="00D20C85">
      <w:pPr>
        <w:pStyle w:val="SPsubttulo"/>
        <w:keepNext/>
        <w:spacing w:before="0"/>
        <w:rPr>
          <w:rFonts w:ascii="Times New Roman" w:hAnsi="Times New Roman" w:cs="Times New Roman"/>
          <w:i/>
          <w:iCs/>
          <w:sz w:val="24"/>
          <w:szCs w:val="24"/>
          <w:lang w:val="es-ES"/>
        </w:rPr>
      </w:pPr>
      <w:r w:rsidRPr="00D20C85">
        <w:rPr>
          <w:rFonts w:ascii="Times New Roman" w:hAnsi="Times New Roman" w:cs="Times New Roman"/>
          <w:sz w:val="24"/>
          <w:szCs w:val="24"/>
          <w:lang w:val="es-ES"/>
        </w:rPr>
        <w:t xml:space="preserve">También adscribe a la versión fuerte de la imparcialidad el Proyecto de Código Procesal General (Modelo para la Justicia no penal de Latinoamérica), del Instituto Panamericano de Derecho Procesal (cfr. arts. 32, 43 y 59).  </w:t>
      </w:r>
    </w:p>
    <w:p w14:paraId="7678BA01" w14:textId="67DA1556" w:rsidR="0027760A" w:rsidRDefault="0027760A" w:rsidP="00EF5204">
      <w:pPr>
        <w:keepNext/>
        <w:tabs>
          <w:tab w:val="left" w:pos="720"/>
          <w:tab w:val="left" w:pos="6521"/>
        </w:tabs>
        <w:spacing w:after="120"/>
        <w:jc w:val="both"/>
        <w:rPr>
          <w:rFonts w:ascii="Times New Roman" w:hAnsi="Times New Roman" w:cs="Times New Roman"/>
          <w:lang w:val="es-ES"/>
        </w:rPr>
      </w:pPr>
      <w:r>
        <w:rPr>
          <w:rFonts w:ascii="Times New Roman" w:hAnsi="Times New Roman" w:cs="Times New Roman"/>
          <w:lang w:val="es-ES"/>
        </w:rPr>
        <w:t xml:space="preserve">Debemos </w:t>
      </w:r>
      <w:r w:rsidR="00245635" w:rsidRPr="00D20C85">
        <w:rPr>
          <w:rFonts w:ascii="Times New Roman" w:hAnsi="Times New Roman" w:cs="Times New Roman"/>
          <w:lang w:val="es-ES"/>
        </w:rPr>
        <w:t xml:space="preserve">concluir con una advertencia </w:t>
      </w:r>
      <w:r>
        <w:rPr>
          <w:rFonts w:ascii="Times New Roman" w:hAnsi="Times New Roman" w:cs="Times New Roman"/>
          <w:lang w:val="es-ES"/>
        </w:rPr>
        <w:t xml:space="preserve">por </w:t>
      </w:r>
      <w:r w:rsidR="00245635" w:rsidRPr="00D20C85">
        <w:rPr>
          <w:rFonts w:ascii="Times New Roman" w:hAnsi="Times New Roman" w:cs="Times New Roman"/>
          <w:lang w:val="es-ES"/>
        </w:rPr>
        <w:t xml:space="preserve">la multidimensionalidad de la imparcialidad judicial. </w:t>
      </w:r>
    </w:p>
    <w:p w14:paraId="68D94788" w14:textId="128AF190" w:rsidR="00245635" w:rsidRPr="00D20C85" w:rsidRDefault="0027760A" w:rsidP="00D20C85">
      <w:pPr>
        <w:pStyle w:val="SPsubttulo"/>
        <w:keepNext/>
        <w:spacing w:before="0"/>
        <w:rPr>
          <w:rFonts w:ascii="Times New Roman" w:hAnsi="Times New Roman" w:cs="Times New Roman"/>
          <w:sz w:val="24"/>
          <w:szCs w:val="24"/>
          <w:lang w:val="es-ES"/>
        </w:rPr>
      </w:pPr>
      <w:r>
        <w:rPr>
          <w:rFonts w:ascii="Times New Roman" w:hAnsi="Times New Roman" w:cs="Times New Roman"/>
          <w:sz w:val="24"/>
          <w:szCs w:val="24"/>
          <w:lang w:val="es-ES"/>
        </w:rPr>
        <w:t xml:space="preserve">6. </w:t>
      </w:r>
      <w:r w:rsidR="00245635" w:rsidRPr="00D20C85">
        <w:rPr>
          <w:rFonts w:ascii="Times New Roman" w:hAnsi="Times New Roman" w:cs="Times New Roman"/>
          <w:sz w:val="24"/>
          <w:szCs w:val="24"/>
          <w:lang w:val="es-ES"/>
        </w:rPr>
        <w:t>El contenido de las sentencias ¿causal de destitución?</w:t>
      </w:r>
    </w:p>
    <w:p w14:paraId="729A0A83" w14:textId="77777777" w:rsidR="00245635" w:rsidRPr="00D20C85" w:rsidRDefault="00245635" w:rsidP="00D20C85">
      <w:pPr>
        <w:pStyle w:val="SPsubttulo"/>
        <w:keepNext/>
        <w:spacing w:before="0"/>
        <w:rPr>
          <w:rFonts w:ascii="Times New Roman" w:hAnsi="Times New Roman" w:cs="Times New Roman"/>
          <w:sz w:val="24"/>
          <w:szCs w:val="24"/>
          <w:lang w:val="es-ES"/>
        </w:rPr>
      </w:pPr>
      <w:r w:rsidRPr="00D20C85">
        <w:rPr>
          <w:rFonts w:ascii="Times New Roman" w:hAnsi="Times New Roman" w:cs="Times New Roman"/>
          <w:sz w:val="24"/>
          <w:szCs w:val="24"/>
          <w:lang w:val="es-ES"/>
        </w:rPr>
        <w:t xml:space="preserve">El interrogante que titula este acápite, tal como ha sido planteado, debe ser respondido negativamente. De otro modo se borraría de un plumazo la separación de poderes, la independencia judicial y la imparcialidad. Las decisiones de los jueces eventualmente serán susceptibles de revisión por otros jueces en el marco de los procedimientos impugnativos regulados en los procesos judiciales correspondientes. </w:t>
      </w:r>
    </w:p>
    <w:p w14:paraId="1A924931" w14:textId="77777777" w:rsidR="00245635" w:rsidRPr="00D20C85" w:rsidRDefault="00245635" w:rsidP="00D20C85">
      <w:pPr>
        <w:pStyle w:val="SPsubttulo"/>
        <w:keepNext/>
        <w:spacing w:before="0"/>
        <w:rPr>
          <w:rFonts w:ascii="Times New Roman" w:hAnsi="Times New Roman" w:cs="Times New Roman"/>
          <w:sz w:val="24"/>
          <w:szCs w:val="24"/>
          <w:lang w:val="es-ES"/>
        </w:rPr>
      </w:pPr>
      <w:r w:rsidRPr="00D20C85">
        <w:rPr>
          <w:rFonts w:ascii="Times New Roman" w:hAnsi="Times New Roman" w:cs="Times New Roman"/>
          <w:sz w:val="24"/>
          <w:szCs w:val="24"/>
          <w:lang w:val="es-ES"/>
        </w:rPr>
        <w:t xml:space="preserve">Existen algunos lamentables ejemplos latinoamericanos de injerencia política (léase del Poder Ejecutivo) dirigidas al adoctrinamiento y, de ser necesario, a la destitución de jueces cuando sus sentencias no resultan del agrado de la administración política del país o incluso de los ideales invocados como razones supra legales. Algunos de los conceptos aplicados en naciones hermanas ha sido el “error de derecho inexcusable”, provocando la subordinación del poder judicial a las políticas del órgano ejecutivo.  </w:t>
      </w:r>
    </w:p>
    <w:p w14:paraId="790E8B2E" w14:textId="5F42B34D" w:rsidR="00245635" w:rsidRPr="00D20C85" w:rsidRDefault="00245635" w:rsidP="00D20C85">
      <w:pPr>
        <w:pStyle w:val="SPsubttulo"/>
        <w:keepNext/>
        <w:spacing w:before="0"/>
        <w:rPr>
          <w:rFonts w:ascii="Times New Roman" w:hAnsi="Times New Roman" w:cs="Times New Roman"/>
          <w:sz w:val="24"/>
          <w:szCs w:val="24"/>
          <w:lang w:val="es-ES"/>
        </w:rPr>
      </w:pPr>
      <w:r w:rsidRPr="00D20C85">
        <w:rPr>
          <w:rFonts w:ascii="Times New Roman" w:hAnsi="Times New Roman" w:cs="Times New Roman"/>
          <w:sz w:val="24"/>
          <w:szCs w:val="24"/>
          <w:lang w:val="es-ES"/>
        </w:rPr>
        <w:t>Hemos señalado en otro opúsculo que "</w:t>
      </w:r>
      <w:r w:rsidRPr="00D20C85">
        <w:rPr>
          <w:rFonts w:ascii="Times New Roman" w:hAnsi="Times New Roman" w:cs="Times New Roman"/>
          <w:i/>
          <w:iCs/>
          <w:sz w:val="24"/>
          <w:szCs w:val="24"/>
          <w:lang w:val="es-ES"/>
        </w:rPr>
        <w:t>La delimitación de la responsabilidad de la judicatura por el contenido de las sentencias constituye uno de los problemas más delicados de la actualidad, considerando que el mecanismo de destitución no puede ser empleado como medio de presión o adoctrinamiento del “sistema penal argentino</w:t>
      </w:r>
      <w:r w:rsidRPr="00D20C85">
        <w:rPr>
          <w:rFonts w:ascii="Times New Roman" w:hAnsi="Times New Roman" w:cs="Times New Roman"/>
          <w:sz w:val="24"/>
          <w:szCs w:val="24"/>
          <w:lang w:val="es-ES"/>
        </w:rPr>
        <w:t>”</w:t>
      </w:r>
      <w:r w:rsidR="0027760A">
        <w:rPr>
          <w:rFonts w:ascii="Times New Roman" w:hAnsi="Times New Roman" w:cs="Times New Roman"/>
          <w:sz w:val="24"/>
          <w:szCs w:val="24"/>
          <w:lang w:val="es-ES"/>
        </w:rPr>
        <w:t>.</w:t>
      </w:r>
      <w:r w:rsidR="0027760A">
        <w:rPr>
          <w:rStyle w:val="Refdenotaalpie"/>
          <w:rFonts w:ascii="Times New Roman" w:hAnsi="Times New Roman" w:cs="Times New Roman"/>
          <w:sz w:val="24"/>
          <w:szCs w:val="24"/>
          <w:lang w:val="es-ES"/>
        </w:rPr>
        <w:footnoteReference w:id="28"/>
      </w:r>
      <w:r w:rsidRPr="00D20C85">
        <w:rPr>
          <w:rFonts w:ascii="Times New Roman" w:hAnsi="Times New Roman" w:cs="Times New Roman"/>
          <w:sz w:val="24"/>
          <w:szCs w:val="24"/>
          <w:lang w:val="es-ES"/>
        </w:rPr>
        <w:t xml:space="preserve"> </w:t>
      </w:r>
    </w:p>
    <w:p w14:paraId="3BAB0119" w14:textId="6006851B" w:rsidR="00993A55" w:rsidRPr="00D20C85" w:rsidRDefault="00245635" w:rsidP="00D20C85">
      <w:pPr>
        <w:pStyle w:val="SPsubttulo"/>
        <w:keepNext/>
        <w:spacing w:before="0"/>
        <w:rPr>
          <w:rFonts w:ascii="Times New Roman" w:hAnsi="Times New Roman" w:cs="Times New Roman"/>
          <w:sz w:val="24"/>
          <w:szCs w:val="24"/>
          <w:lang w:val="es-ES"/>
        </w:rPr>
      </w:pPr>
      <w:r w:rsidRPr="00D20C85">
        <w:rPr>
          <w:rFonts w:ascii="Times New Roman" w:hAnsi="Times New Roman" w:cs="Times New Roman"/>
          <w:sz w:val="24"/>
          <w:szCs w:val="24"/>
          <w:lang w:val="es-ES"/>
        </w:rPr>
        <w:t xml:space="preserve">No debemos confundir la destitución de jueces por discrepancias con los criterios, fundamentos o contenido de la decisión adoptada (como tales, exentos de revisión por el órgano político) con la inidoneidad o incapacidad para el cumplimiento de las funciones -legítima causal de remoción- exteriorizada en los actos propios de la función judicial. Si el </w:t>
      </w:r>
      <w:r w:rsidRPr="00D20C85">
        <w:rPr>
          <w:rFonts w:ascii="Times New Roman" w:hAnsi="Times New Roman" w:cs="Times New Roman"/>
          <w:sz w:val="24"/>
          <w:szCs w:val="24"/>
          <w:lang w:val="es-ES"/>
        </w:rPr>
        <w:lastRenderedPageBreak/>
        <w:t>ejercicio de la magistratura evidencia en forma consuetudinaria una labor incompetente o la ignorancia supina del derecho o la aplicación de soluciones contrarias a los fundamentos esenciales de la dignidad y persona humana o resultan groseramente discriminatorios o sustentadas solo en la mera opinión o caprichosas, podría objetarse seriamente su idoneidad para el cargo. Reconocemos que se trata de una cuestión muy compleja, difícil y problemática. La mayoría de los supuestos podrían encontrarse en zona de penumbra, donde la línea que separa la causal de incapacidad o inidoneidad con la indebida injerencia a la independencia judicial puede ser muy delgada o difusa. De ser así la remoción no debería proceder. Consideramos que ciertos parámetros podrían aportar objetividad y definir adecuadamente si estamos frente a un posible supuesto de incompetencia o de una injerencia indebida. Sustentarían la legítima causal: a) la reiteración de la conducta; b) la exclusión absoluta de fundamento legal, doctrinal o jurisprudencial de las decisiones; c) la reiterada e injustificada inobservancia de las decisiones de tribunales de alzada, revocatorias o anulatorias de las sentencias arbitrarias que hubieran prevenido u observado la carencia absoluta de fundamentos, la contravención manifiesta con el derecho vigente o la grave discriminación.</w:t>
      </w:r>
      <w:r w:rsidR="002F1C0F">
        <w:rPr>
          <w:rFonts w:ascii="Times New Roman" w:hAnsi="Times New Roman" w:cs="Times New Roman"/>
          <w:sz w:val="24"/>
          <w:szCs w:val="24"/>
          <w:lang w:val="es-ES"/>
        </w:rPr>
        <w:t xml:space="preserve"> </w:t>
      </w:r>
      <w:r w:rsidRPr="00D20C85">
        <w:rPr>
          <w:rFonts w:ascii="Times New Roman" w:hAnsi="Times New Roman" w:cs="Times New Roman"/>
          <w:sz w:val="24"/>
          <w:szCs w:val="24"/>
          <w:lang w:val="es-ES"/>
        </w:rPr>
        <w:t>El derrotero de los pronunciamientos de la Corte IDH, con alguna excepción, exhibe una notable evolución en favor de la independencia judicial. En el caso “Ríos Avalos y otro vs. Paraguay” (sentencia del 19 de agosto de 2021, Fondo, reparaciones y costas) la Corte IDH dijo “</w:t>
      </w:r>
      <w:r w:rsidRPr="00D20C85">
        <w:rPr>
          <w:rFonts w:ascii="Times New Roman" w:hAnsi="Times New Roman" w:cs="Times New Roman"/>
          <w:i/>
          <w:iCs/>
          <w:sz w:val="24"/>
          <w:szCs w:val="24"/>
          <w:lang w:val="es-ES"/>
        </w:rPr>
        <w:t xml:space="preserve">que la garantía de la independencia de la judicatura impone que, en la instauración de juicios políticos contra funcionarias y funcionarios judiciales, le está vedado al órgano u órganos que intervienen en su trámite, deliberación y resolución, revisar los fundamentos o el contenido de las decisiones emitidas por aquellas autoridades. Asimismo, es inviable que el juicio político o la eventual destitución de juezas o jueces, como consecuencia de dicho procedimiento, se fundamente en el contenido de las decisiones que hayan dictado, en el entendido que la protección de la independencia judicial impide deducir responsabilidad por los votos y opiniones que se emitan en el ejercicio de la función jurisdiccional, con la </w:t>
      </w:r>
      <w:r w:rsidR="002F1C0F">
        <w:rPr>
          <w:rFonts w:ascii="Times New Roman" w:hAnsi="Times New Roman" w:cs="Times New Roman"/>
          <w:i/>
          <w:iCs/>
          <w:sz w:val="24"/>
          <w:szCs w:val="24"/>
          <w:lang w:val="es-ES"/>
        </w:rPr>
        <w:t>e</w:t>
      </w:r>
      <w:r w:rsidRPr="00D20C85">
        <w:rPr>
          <w:rFonts w:ascii="Times New Roman" w:hAnsi="Times New Roman" w:cs="Times New Roman"/>
          <w:i/>
          <w:iCs/>
          <w:sz w:val="24"/>
          <w:szCs w:val="24"/>
          <w:lang w:val="es-ES"/>
        </w:rPr>
        <w:t>xcepción de infracciones intencionales al ordenamiento jurídico o comprobada incompetencia</w:t>
      </w:r>
      <w:r w:rsidRPr="00D20C85">
        <w:rPr>
          <w:rFonts w:ascii="Times New Roman" w:hAnsi="Times New Roman" w:cs="Times New Roman"/>
          <w:sz w:val="24"/>
          <w:szCs w:val="24"/>
          <w:lang w:val="es-ES"/>
        </w:rPr>
        <w:t>” (parágrafo 107).</w:t>
      </w:r>
    </w:p>
    <w:p w14:paraId="7272F6F0" w14:textId="2A55F39A" w:rsidR="00245635" w:rsidRPr="00D20C85" w:rsidRDefault="00245635" w:rsidP="00D20C85">
      <w:pPr>
        <w:pStyle w:val="SPsubttulo"/>
        <w:keepNext/>
        <w:spacing w:before="0"/>
        <w:rPr>
          <w:rFonts w:ascii="Times New Roman" w:hAnsi="Times New Roman" w:cs="Times New Roman"/>
          <w:sz w:val="24"/>
          <w:szCs w:val="24"/>
          <w:lang w:val="es-ES"/>
        </w:rPr>
      </w:pPr>
      <w:r w:rsidRPr="00D20C85">
        <w:rPr>
          <w:rFonts w:ascii="Times New Roman" w:hAnsi="Times New Roman" w:cs="Times New Roman"/>
          <w:sz w:val="24"/>
          <w:szCs w:val="24"/>
          <w:lang w:val="es-ES"/>
        </w:rPr>
        <w:t>La decisión de la Corte IDH ha sido coherente con el Estatuto Universal del Juez, adoptado por el Consejo Central de la Unión Internacional de Magistrados en Taiwán y con la Declaración de Principios mínimos sobre la Independencia de los Poderes Judiciales y de los Jueces en América Latina, Declaración de Campeche, aprobada en 2008 por la Asamblea General de la Federación Latinoamericana de Magistrados y con la opinión de la Comisión IDH (Comisión IDH, 2015, numeral 119, p. 38) que reza: “</w:t>
      </w:r>
      <w:r w:rsidRPr="00D20C85">
        <w:rPr>
          <w:rFonts w:ascii="Times New Roman" w:hAnsi="Times New Roman" w:cs="Times New Roman"/>
          <w:i/>
          <w:iCs/>
          <w:sz w:val="24"/>
          <w:szCs w:val="24"/>
          <w:lang w:val="es-ES"/>
        </w:rPr>
        <w:t>uno de los objetivos de la inamovilidad es ejercer la función judicial con la libertad necesaria para fallar estrictamente en derecho (…) Para que esta garantía sea posible, los jueces deben contar con (i) la facultad de interpretar y aplicar las fuentes del derecho y (ii) la facultad de evaluar con libertad los hechos y las pruebas. Como una consecuencia de lo anterior, las investigaciones y sanciones disciplinarias que se impongan a un juez o jueza, en ningún caso pueden estar motivadas en el juicio jurídico que se hubiera desarrollado en alguna de sus resoluciones</w:t>
      </w:r>
      <w:r w:rsidRPr="00D20C85">
        <w:rPr>
          <w:rFonts w:ascii="Times New Roman" w:hAnsi="Times New Roman" w:cs="Times New Roman"/>
          <w:sz w:val="24"/>
          <w:szCs w:val="24"/>
          <w:lang w:val="es-ES"/>
        </w:rPr>
        <w:t xml:space="preserve">”. </w:t>
      </w:r>
    </w:p>
    <w:p w14:paraId="2645B941" w14:textId="772E99F3" w:rsidR="005F3E3F" w:rsidRPr="00D20C85" w:rsidRDefault="00245635" w:rsidP="00D20C85">
      <w:pPr>
        <w:pStyle w:val="SPsubttulo"/>
        <w:keepNext/>
        <w:spacing w:before="0"/>
        <w:rPr>
          <w:rFonts w:ascii="Times New Roman" w:hAnsi="Times New Roman" w:cs="Times New Roman"/>
          <w:sz w:val="24"/>
          <w:szCs w:val="24"/>
          <w:lang w:val="es-ES"/>
        </w:rPr>
      </w:pPr>
      <w:r w:rsidRPr="00D20C85">
        <w:rPr>
          <w:rFonts w:ascii="Times New Roman" w:hAnsi="Times New Roman" w:cs="Times New Roman"/>
          <w:sz w:val="24"/>
          <w:szCs w:val="24"/>
          <w:lang w:val="es-ES"/>
        </w:rPr>
        <w:t>Nos hemos referido a los Principios de Bangalore sobre Conducta Judicial, aprobados por el Consejo Económico y Social de Naciones Unidas (Resolución E/CN.4 2003/65/Anexo, de noviembre de 2002). Su enunciado es de consulta obligatoria para el estudio de los deberes de los jueces tanto como para la implementación o fortalecimiento de buenas prácticas.</w:t>
      </w:r>
    </w:p>
    <w:p w14:paraId="514F5975" w14:textId="4D43BF06" w:rsidR="00877C30" w:rsidRPr="00D20C85" w:rsidRDefault="00877C30" w:rsidP="00877C30">
      <w:pPr>
        <w:autoSpaceDE w:val="0"/>
        <w:autoSpaceDN w:val="0"/>
        <w:adjustRightInd w:val="0"/>
        <w:spacing w:after="120"/>
        <w:rPr>
          <w:rFonts w:ascii="Times New Roman" w:hAnsi="Times New Roman" w:cs="Times New Roman"/>
          <w:kern w:val="0"/>
          <w:lang w:val="es-ES"/>
        </w:rPr>
      </w:pPr>
      <w:r w:rsidRPr="00877C30">
        <w:rPr>
          <w:rFonts w:ascii="Times New Roman" w:hAnsi="Times New Roman" w:cs="Times New Roman"/>
          <w:kern w:val="0"/>
          <w:lang w:val="es-ES"/>
        </w:rPr>
        <w:t xml:space="preserve">7. </w:t>
      </w:r>
      <w:r w:rsidRPr="00D20C85">
        <w:rPr>
          <w:rFonts w:ascii="Times New Roman" w:hAnsi="Times New Roman" w:cs="Times New Roman"/>
          <w:kern w:val="0"/>
          <w:lang w:val="es-ES"/>
        </w:rPr>
        <w:t>Algunas expresiones de la función de la imparcialidad</w:t>
      </w:r>
    </w:p>
    <w:p w14:paraId="19B92319" w14:textId="60F883FA" w:rsidR="00516D26" w:rsidRPr="00D20C85" w:rsidRDefault="00877C30" w:rsidP="00D20C85">
      <w:pPr>
        <w:autoSpaceDE w:val="0"/>
        <w:autoSpaceDN w:val="0"/>
        <w:adjustRightInd w:val="0"/>
        <w:spacing w:after="120"/>
        <w:rPr>
          <w:rFonts w:ascii="Times New Roman" w:hAnsi="Times New Roman" w:cs="Times New Roman"/>
          <w:kern w:val="0"/>
          <w:lang w:val="es-ES"/>
        </w:rPr>
      </w:pPr>
      <w:r>
        <w:rPr>
          <w:rFonts w:ascii="Times New Roman" w:hAnsi="Times New Roman" w:cs="Times New Roman"/>
          <w:kern w:val="0"/>
          <w:lang w:val="es-ES"/>
        </w:rPr>
        <w:lastRenderedPageBreak/>
        <w:t xml:space="preserve">Las corrientes ideológicas de Derecho Procesal en virtud de las nociones de imparcialidad (débil y fuerte) reconocen diferencias fundamentales en la función. </w:t>
      </w:r>
    </w:p>
    <w:p w14:paraId="50C3D633" w14:textId="32A8DF91" w:rsidR="00516D26" w:rsidRPr="00D20C85" w:rsidRDefault="00877C30" w:rsidP="00877C30">
      <w:pPr>
        <w:autoSpaceDE w:val="0"/>
        <w:autoSpaceDN w:val="0"/>
        <w:adjustRightInd w:val="0"/>
        <w:spacing w:after="120"/>
        <w:jc w:val="both"/>
        <w:rPr>
          <w:rFonts w:ascii="Times New Roman" w:hAnsi="Times New Roman" w:cs="Times New Roman"/>
          <w:kern w:val="0"/>
          <w:lang w:val="es-ES"/>
        </w:rPr>
      </w:pPr>
      <w:r>
        <w:rPr>
          <w:rFonts w:ascii="Times New Roman" w:hAnsi="Times New Roman" w:cs="Times New Roman"/>
          <w:kern w:val="0"/>
          <w:lang w:val="es-ES"/>
        </w:rPr>
        <w:t>Para un sector del activismo procesal la f</w:t>
      </w:r>
      <w:r w:rsidR="00516D26" w:rsidRPr="00D20C85">
        <w:rPr>
          <w:rFonts w:ascii="Times New Roman" w:hAnsi="Times New Roman" w:cs="Times New Roman"/>
          <w:kern w:val="0"/>
          <w:lang w:val="es-ES"/>
        </w:rPr>
        <w:t xml:space="preserve">unción </w:t>
      </w:r>
      <w:r>
        <w:rPr>
          <w:rFonts w:ascii="Times New Roman" w:hAnsi="Times New Roman" w:cs="Times New Roman"/>
          <w:kern w:val="0"/>
          <w:lang w:val="es-ES"/>
        </w:rPr>
        <w:t xml:space="preserve">es </w:t>
      </w:r>
      <w:r w:rsidR="00516D26" w:rsidRPr="00D20C85">
        <w:rPr>
          <w:rFonts w:ascii="Times New Roman" w:hAnsi="Times New Roman" w:cs="Times New Roman"/>
          <w:kern w:val="0"/>
          <w:lang w:val="es-ES"/>
        </w:rPr>
        <w:t>instrumental</w:t>
      </w:r>
      <w:r>
        <w:rPr>
          <w:rFonts w:ascii="Times New Roman" w:hAnsi="Times New Roman" w:cs="Times New Roman"/>
          <w:kern w:val="0"/>
          <w:lang w:val="es-ES"/>
        </w:rPr>
        <w:t xml:space="preserve">. </w:t>
      </w:r>
      <w:r w:rsidR="00516D26" w:rsidRPr="00D20C85">
        <w:rPr>
          <w:rFonts w:ascii="Times New Roman" w:hAnsi="Times New Roman" w:cs="Times New Roman"/>
          <w:kern w:val="0"/>
          <w:lang w:val="es-ES"/>
        </w:rPr>
        <w:t>La imparcialidad c</w:t>
      </w:r>
      <w:r>
        <w:rPr>
          <w:rFonts w:ascii="Times New Roman" w:hAnsi="Times New Roman" w:cs="Times New Roman"/>
          <w:kern w:val="0"/>
          <w:lang w:val="es-ES"/>
        </w:rPr>
        <w:t xml:space="preserve">umple su principal </w:t>
      </w:r>
      <w:r w:rsidR="00516D26" w:rsidRPr="00D20C85">
        <w:rPr>
          <w:rFonts w:ascii="Times New Roman" w:hAnsi="Times New Roman" w:cs="Times New Roman"/>
          <w:kern w:val="0"/>
          <w:lang w:val="es-ES"/>
        </w:rPr>
        <w:t xml:space="preserve">función en </w:t>
      </w:r>
      <w:r>
        <w:rPr>
          <w:rFonts w:ascii="Times New Roman" w:hAnsi="Times New Roman" w:cs="Times New Roman"/>
          <w:kern w:val="0"/>
          <w:lang w:val="es-ES"/>
        </w:rPr>
        <w:t xml:space="preserve">el modelo de indagación oficial de raigambre continental europeo. En otras palabras, en </w:t>
      </w:r>
      <w:r w:rsidR="00516D26" w:rsidRPr="00D20C85">
        <w:rPr>
          <w:rFonts w:ascii="Times New Roman" w:hAnsi="Times New Roman" w:cs="Times New Roman"/>
          <w:kern w:val="0"/>
          <w:lang w:val="es-ES"/>
        </w:rPr>
        <w:t>el esclarecimiento de la verdad de los hechos (Taruffo).</w:t>
      </w:r>
    </w:p>
    <w:p w14:paraId="03FD4DE7" w14:textId="612003D5" w:rsidR="00516D26" w:rsidRPr="00D20C85" w:rsidRDefault="00877C30" w:rsidP="00877C30">
      <w:pPr>
        <w:autoSpaceDE w:val="0"/>
        <w:autoSpaceDN w:val="0"/>
        <w:adjustRightInd w:val="0"/>
        <w:spacing w:after="120"/>
        <w:jc w:val="both"/>
        <w:rPr>
          <w:rFonts w:ascii="Times New Roman" w:hAnsi="Times New Roman" w:cs="Times New Roman"/>
          <w:kern w:val="0"/>
          <w:lang w:val="es-ES"/>
        </w:rPr>
      </w:pPr>
      <w:r>
        <w:rPr>
          <w:rFonts w:ascii="Times New Roman" w:hAnsi="Times New Roman" w:cs="Times New Roman"/>
          <w:kern w:val="0"/>
          <w:lang w:val="es-ES"/>
        </w:rPr>
        <w:t>Para el garantismo procesal la f</w:t>
      </w:r>
      <w:r w:rsidR="00516D26" w:rsidRPr="00D20C85">
        <w:rPr>
          <w:rFonts w:ascii="Times New Roman" w:hAnsi="Times New Roman" w:cs="Times New Roman"/>
          <w:kern w:val="0"/>
          <w:lang w:val="es-ES"/>
        </w:rPr>
        <w:t xml:space="preserve">unción </w:t>
      </w:r>
      <w:r>
        <w:rPr>
          <w:rFonts w:ascii="Times New Roman" w:hAnsi="Times New Roman" w:cs="Times New Roman"/>
          <w:kern w:val="0"/>
          <w:lang w:val="es-ES"/>
        </w:rPr>
        <w:t xml:space="preserve">es </w:t>
      </w:r>
      <w:r w:rsidR="00516D26" w:rsidRPr="00D20C85">
        <w:rPr>
          <w:rFonts w:ascii="Times New Roman" w:hAnsi="Times New Roman" w:cs="Times New Roman"/>
          <w:kern w:val="0"/>
          <w:lang w:val="es-ES"/>
        </w:rPr>
        <w:t xml:space="preserve">limitante. La imparcialidad opera como límite </w:t>
      </w:r>
      <w:r>
        <w:rPr>
          <w:rFonts w:ascii="Times New Roman" w:hAnsi="Times New Roman" w:cs="Times New Roman"/>
          <w:kern w:val="0"/>
          <w:lang w:val="es-ES"/>
        </w:rPr>
        <w:t xml:space="preserve">(garantía) </w:t>
      </w:r>
      <w:r w:rsidR="00516D26" w:rsidRPr="00D20C85">
        <w:rPr>
          <w:rFonts w:ascii="Times New Roman" w:hAnsi="Times New Roman" w:cs="Times New Roman"/>
          <w:kern w:val="0"/>
          <w:lang w:val="es-ES"/>
        </w:rPr>
        <w:t xml:space="preserve">de la judicatura </w:t>
      </w:r>
      <w:r>
        <w:rPr>
          <w:rFonts w:ascii="Times New Roman" w:hAnsi="Times New Roman" w:cs="Times New Roman"/>
          <w:kern w:val="0"/>
          <w:lang w:val="es-ES"/>
        </w:rPr>
        <w:t xml:space="preserve">imponiéndole un ejercicio </w:t>
      </w:r>
      <w:r w:rsidR="00516D26" w:rsidRPr="00D20C85">
        <w:rPr>
          <w:rFonts w:ascii="Times New Roman" w:hAnsi="Times New Roman" w:cs="Times New Roman"/>
          <w:kern w:val="0"/>
          <w:lang w:val="es-ES"/>
        </w:rPr>
        <w:t>impartial</w:t>
      </w:r>
      <w:r>
        <w:rPr>
          <w:rFonts w:ascii="Times New Roman" w:hAnsi="Times New Roman" w:cs="Times New Roman"/>
          <w:kern w:val="0"/>
          <w:lang w:val="es-ES"/>
        </w:rPr>
        <w:t>,</w:t>
      </w:r>
      <w:r w:rsidR="00516D26" w:rsidRPr="00D20C85">
        <w:rPr>
          <w:rFonts w:ascii="Times New Roman" w:hAnsi="Times New Roman" w:cs="Times New Roman"/>
          <w:kern w:val="0"/>
          <w:lang w:val="es-ES"/>
        </w:rPr>
        <w:t xml:space="preserve"> </w:t>
      </w:r>
      <w:r>
        <w:rPr>
          <w:rFonts w:ascii="Times New Roman" w:hAnsi="Times New Roman" w:cs="Times New Roman"/>
          <w:kern w:val="0"/>
          <w:lang w:val="es-ES"/>
        </w:rPr>
        <w:t xml:space="preserve">para </w:t>
      </w:r>
      <w:r w:rsidR="00516D26" w:rsidRPr="00D20C85">
        <w:rPr>
          <w:rFonts w:ascii="Times New Roman" w:hAnsi="Times New Roman" w:cs="Times New Roman"/>
          <w:kern w:val="0"/>
          <w:lang w:val="es-ES"/>
        </w:rPr>
        <w:t>neutralizar la prevalencia de los prejuicios y sesgos (Alvarado Velloso)</w:t>
      </w:r>
    </w:p>
    <w:p w14:paraId="67F0D75E" w14:textId="7D04F3DB" w:rsidR="005F3E3F" w:rsidRPr="00877C30" w:rsidRDefault="00877C30" w:rsidP="00877C30">
      <w:pPr>
        <w:autoSpaceDE w:val="0"/>
        <w:autoSpaceDN w:val="0"/>
        <w:adjustRightInd w:val="0"/>
        <w:spacing w:after="120"/>
        <w:ind w:left="450" w:hanging="450"/>
        <w:rPr>
          <w:rFonts w:ascii="Times New Roman" w:hAnsi="Times New Roman" w:cs="Times New Roman"/>
          <w:kern w:val="0"/>
          <w:lang w:val="es-ES"/>
        </w:rPr>
      </w:pPr>
      <w:r>
        <w:rPr>
          <w:rFonts w:ascii="Times New Roman" w:hAnsi="Times New Roman" w:cs="Times New Roman"/>
          <w:kern w:val="0"/>
          <w:lang w:val="es-ES"/>
        </w:rPr>
        <w:t xml:space="preserve">8. </w:t>
      </w:r>
      <w:r w:rsidR="005F3E3F" w:rsidRPr="00877C30">
        <w:rPr>
          <w:rFonts w:ascii="Times New Roman" w:hAnsi="Times New Roman" w:cs="Times New Roman"/>
          <w:kern w:val="0"/>
          <w:lang w:val="es-ES"/>
        </w:rPr>
        <w:t xml:space="preserve">Imparcialidad y </w:t>
      </w:r>
      <w:r w:rsidR="00EF5204">
        <w:rPr>
          <w:rFonts w:ascii="Times New Roman" w:hAnsi="Times New Roman" w:cs="Times New Roman"/>
          <w:kern w:val="0"/>
          <w:lang w:val="es-ES"/>
        </w:rPr>
        <w:t>v</w:t>
      </w:r>
      <w:r w:rsidR="005F3E3F" w:rsidRPr="00877C30">
        <w:rPr>
          <w:rFonts w:ascii="Times New Roman" w:hAnsi="Times New Roman" w:cs="Times New Roman"/>
          <w:kern w:val="0"/>
          <w:lang w:val="es-ES"/>
        </w:rPr>
        <w:t>aloración judicial de la prueba</w:t>
      </w:r>
    </w:p>
    <w:p w14:paraId="3AAC973B" w14:textId="68351039" w:rsidR="005F3E3F" w:rsidRPr="00D20C85" w:rsidRDefault="00D77CE9" w:rsidP="002A2906">
      <w:pPr>
        <w:autoSpaceDE w:val="0"/>
        <w:autoSpaceDN w:val="0"/>
        <w:adjustRightInd w:val="0"/>
        <w:spacing w:after="120"/>
        <w:jc w:val="both"/>
        <w:rPr>
          <w:rFonts w:ascii="Times New Roman" w:hAnsi="Times New Roman" w:cs="Times New Roman"/>
          <w:kern w:val="0"/>
          <w:lang w:val="es-ES"/>
        </w:rPr>
      </w:pPr>
      <w:r w:rsidRPr="00D20C85">
        <w:rPr>
          <w:rFonts w:ascii="Times New Roman" w:hAnsi="Times New Roman" w:cs="Times New Roman"/>
          <w:kern w:val="0"/>
          <w:lang w:val="es-ES"/>
        </w:rPr>
        <w:t>Valorar</w:t>
      </w:r>
      <w:r w:rsidR="002A2906">
        <w:rPr>
          <w:rFonts w:ascii="Times New Roman" w:hAnsi="Times New Roman" w:cs="Times New Roman"/>
          <w:kern w:val="0"/>
          <w:lang w:val="es-ES"/>
        </w:rPr>
        <w:t xml:space="preserve"> es una ac</w:t>
      </w:r>
      <w:r w:rsidR="005F3E3F" w:rsidRPr="00D20C85">
        <w:rPr>
          <w:rFonts w:ascii="Times New Roman" w:hAnsi="Times New Roman" w:cs="Times New Roman"/>
          <w:kern w:val="0"/>
          <w:lang w:val="es-ES"/>
        </w:rPr>
        <w:t>tividad humana, emocional e intelectual de significación, sentido. Se resuelve dialécticamente como convicción – no convicción</w:t>
      </w:r>
      <w:r w:rsidRPr="00D20C85">
        <w:rPr>
          <w:rFonts w:ascii="Times New Roman" w:hAnsi="Times New Roman" w:cs="Times New Roman"/>
          <w:kern w:val="0"/>
          <w:lang w:val="es-ES"/>
        </w:rPr>
        <w:t>.</w:t>
      </w:r>
    </w:p>
    <w:p w14:paraId="0107FAC2" w14:textId="5279A97F" w:rsidR="005F3E3F" w:rsidRPr="00D20C85" w:rsidRDefault="005F3E3F" w:rsidP="002A2906">
      <w:pPr>
        <w:autoSpaceDE w:val="0"/>
        <w:autoSpaceDN w:val="0"/>
        <w:adjustRightInd w:val="0"/>
        <w:spacing w:after="120"/>
        <w:rPr>
          <w:rFonts w:ascii="Times New Roman" w:hAnsi="Times New Roman" w:cs="Times New Roman"/>
          <w:kern w:val="0"/>
          <w:lang w:val="es-ES"/>
        </w:rPr>
      </w:pPr>
      <w:r w:rsidRPr="00D20C85">
        <w:rPr>
          <w:rFonts w:ascii="Times New Roman" w:hAnsi="Times New Roman" w:cs="Times New Roman"/>
          <w:kern w:val="0"/>
          <w:lang w:val="es-ES"/>
        </w:rPr>
        <w:t>La convicción reconoce las siguientes dimensiones:</w:t>
      </w:r>
      <w:r w:rsidR="002A2906">
        <w:rPr>
          <w:rFonts w:ascii="Times New Roman" w:hAnsi="Times New Roman" w:cs="Times New Roman"/>
          <w:kern w:val="0"/>
          <w:lang w:val="es-ES"/>
        </w:rPr>
        <w:t xml:space="preserve"> 1/</w:t>
      </w:r>
      <w:r w:rsidRPr="00D20C85">
        <w:rPr>
          <w:rFonts w:ascii="Times New Roman" w:hAnsi="Times New Roman" w:cs="Times New Roman"/>
          <w:kern w:val="0"/>
          <w:lang w:val="es-ES"/>
        </w:rPr>
        <w:t xml:space="preserve"> subjetiva y trascendental</w:t>
      </w:r>
      <w:r w:rsidR="002A2906">
        <w:rPr>
          <w:rFonts w:ascii="Times New Roman" w:hAnsi="Times New Roman" w:cs="Times New Roman"/>
          <w:kern w:val="0"/>
          <w:lang w:val="es-ES"/>
        </w:rPr>
        <w:t xml:space="preserve"> – 2/</w:t>
      </w:r>
      <w:r w:rsidRPr="00D20C85">
        <w:rPr>
          <w:rFonts w:ascii="Times New Roman" w:hAnsi="Times New Roman" w:cs="Times New Roman"/>
          <w:kern w:val="0"/>
          <w:lang w:val="es-ES"/>
        </w:rPr>
        <w:t>positiva y negativa</w:t>
      </w:r>
      <w:r w:rsidR="002A2906">
        <w:rPr>
          <w:rFonts w:ascii="Times New Roman" w:hAnsi="Times New Roman" w:cs="Times New Roman"/>
          <w:kern w:val="0"/>
          <w:lang w:val="es-ES"/>
        </w:rPr>
        <w:t>.</w:t>
      </w:r>
    </w:p>
    <w:p w14:paraId="6E386A5D" w14:textId="494DB16A" w:rsidR="00D77CE9" w:rsidRPr="00D20C85" w:rsidRDefault="002A2906" w:rsidP="002A2906">
      <w:pPr>
        <w:autoSpaceDE w:val="0"/>
        <w:autoSpaceDN w:val="0"/>
        <w:adjustRightInd w:val="0"/>
        <w:spacing w:after="120"/>
        <w:jc w:val="both"/>
        <w:rPr>
          <w:rFonts w:ascii="Times New Roman" w:hAnsi="Times New Roman" w:cs="Times New Roman"/>
          <w:kern w:val="0"/>
          <w:lang w:val="es-ES"/>
        </w:rPr>
      </w:pPr>
      <w:r>
        <w:rPr>
          <w:rFonts w:ascii="Times New Roman" w:hAnsi="Times New Roman" w:cs="Times New Roman"/>
          <w:kern w:val="0"/>
          <w:lang w:val="es-ES"/>
        </w:rPr>
        <w:t xml:space="preserve">El sujeto que </w:t>
      </w:r>
      <w:r w:rsidR="005F3E3F" w:rsidRPr="002A2906">
        <w:rPr>
          <w:rFonts w:ascii="Times New Roman" w:hAnsi="Times New Roman" w:cs="Times New Roman"/>
          <w:kern w:val="0"/>
          <w:lang w:val="es-ES"/>
        </w:rPr>
        <w:t xml:space="preserve">valora es cultural y </w:t>
      </w:r>
      <w:r>
        <w:rPr>
          <w:rFonts w:ascii="Times New Roman" w:hAnsi="Times New Roman" w:cs="Times New Roman"/>
          <w:kern w:val="0"/>
          <w:lang w:val="es-ES"/>
        </w:rPr>
        <w:t xml:space="preserve">tiene </w:t>
      </w:r>
      <w:r w:rsidR="005F3E3F" w:rsidRPr="002A2906">
        <w:rPr>
          <w:rFonts w:ascii="Times New Roman" w:hAnsi="Times New Roman" w:cs="Times New Roman"/>
          <w:kern w:val="0"/>
          <w:lang w:val="es-ES"/>
        </w:rPr>
        <w:t xml:space="preserve">historia. Posee creencias y dudas sobre la </w:t>
      </w:r>
      <w:r w:rsidR="002C1A49" w:rsidRPr="002A2906">
        <w:rPr>
          <w:rFonts w:ascii="Times New Roman" w:hAnsi="Times New Roman" w:cs="Times New Roman"/>
          <w:kern w:val="0"/>
          <w:lang w:val="es-ES"/>
        </w:rPr>
        <w:t>creación</w:t>
      </w:r>
      <w:r w:rsidR="005F3E3F" w:rsidRPr="002A2906">
        <w:rPr>
          <w:rFonts w:ascii="Times New Roman" w:hAnsi="Times New Roman" w:cs="Times New Roman"/>
          <w:kern w:val="0"/>
          <w:lang w:val="es-ES"/>
        </w:rPr>
        <w:t xml:space="preserve">, la trascendencia humana y el alma, la muerte. Tiene preferencias, </w:t>
      </w:r>
      <w:r w:rsidR="005F3E3F" w:rsidRPr="00D20C85">
        <w:rPr>
          <w:rFonts w:ascii="Times New Roman" w:hAnsi="Times New Roman" w:cs="Times New Roman"/>
          <w:kern w:val="0"/>
          <w:lang w:val="es-ES"/>
        </w:rPr>
        <w:t xml:space="preserve">inclinaciones </w:t>
      </w:r>
      <w:r w:rsidR="002C1A49" w:rsidRPr="00D20C85">
        <w:rPr>
          <w:rFonts w:ascii="Times New Roman" w:hAnsi="Times New Roman" w:cs="Times New Roman"/>
          <w:kern w:val="0"/>
          <w:lang w:val="es-ES"/>
        </w:rPr>
        <w:t>artísticas</w:t>
      </w:r>
      <w:r w:rsidR="005F3E3F" w:rsidRPr="00D20C85">
        <w:rPr>
          <w:rFonts w:ascii="Times New Roman" w:hAnsi="Times New Roman" w:cs="Times New Roman"/>
          <w:kern w:val="0"/>
          <w:lang w:val="es-ES"/>
        </w:rPr>
        <w:t xml:space="preserve">, deportivas y </w:t>
      </w:r>
      <w:r w:rsidR="002C1A49" w:rsidRPr="00D20C85">
        <w:rPr>
          <w:rFonts w:ascii="Times New Roman" w:hAnsi="Times New Roman" w:cs="Times New Roman"/>
          <w:kern w:val="0"/>
          <w:lang w:val="es-ES"/>
        </w:rPr>
        <w:t>políticas</w:t>
      </w:r>
      <w:r w:rsidR="005F3E3F" w:rsidRPr="00D20C85">
        <w:rPr>
          <w:rFonts w:ascii="Times New Roman" w:hAnsi="Times New Roman" w:cs="Times New Roman"/>
          <w:kern w:val="0"/>
          <w:lang w:val="es-ES"/>
        </w:rPr>
        <w:t xml:space="preserve">. Aneja preocupaciones, proyectos, problemas. Puede transitar estados de </w:t>
      </w:r>
      <w:r w:rsidR="002C1A49" w:rsidRPr="00D20C85">
        <w:rPr>
          <w:rFonts w:ascii="Times New Roman" w:hAnsi="Times New Roman" w:cs="Times New Roman"/>
          <w:kern w:val="0"/>
          <w:lang w:val="es-ES"/>
        </w:rPr>
        <w:t>á</w:t>
      </w:r>
      <w:r w:rsidR="005F3E3F" w:rsidRPr="00D20C85">
        <w:rPr>
          <w:rFonts w:ascii="Times New Roman" w:hAnsi="Times New Roman" w:cs="Times New Roman"/>
          <w:kern w:val="0"/>
          <w:lang w:val="es-ES"/>
        </w:rPr>
        <w:t>nimo muy diferentes. Sujeto es todo ese conjunto: historia, circunstancias, emociones, creencias, ideas y tiempo existencial</w:t>
      </w:r>
    </w:p>
    <w:p w14:paraId="78209B3E" w14:textId="75A88927" w:rsidR="005F3E3F" w:rsidRPr="00D20C85" w:rsidRDefault="002A2906" w:rsidP="002A2906">
      <w:pPr>
        <w:autoSpaceDE w:val="0"/>
        <w:autoSpaceDN w:val="0"/>
        <w:adjustRightInd w:val="0"/>
        <w:spacing w:after="120"/>
        <w:jc w:val="both"/>
        <w:rPr>
          <w:rFonts w:ascii="Times New Roman" w:hAnsi="Times New Roman" w:cs="Times New Roman"/>
          <w:kern w:val="0"/>
          <w:lang w:val="es-ES"/>
        </w:rPr>
      </w:pPr>
      <w:r>
        <w:rPr>
          <w:rFonts w:ascii="Times New Roman" w:hAnsi="Times New Roman" w:cs="Times New Roman"/>
          <w:kern w:val="0"/>
          <w:lang w:val="es-ES"/>
        </w:rPr>
        <w:t xml:space="preserve">Analíticamente </w:t>
      </w:r>
      <w:r w:rsidR="005F3E3F" w:rsidRPr="00D20C85">
        <w:rPr>
          <w:rFonts w:ascii="Times New Roman" w:hAnsi="Times New Roman" w:cs="Times New Roman"/>
          <w:kern w:val="0"/>
          <w:lang w:val="es-ES"/>
        </w:rPr>
        <w:t>la valoración</w:t>
      </w:r>
      <w:r>
        <w:rPr>
          <w:rFonts w:ascii="Times New Roman" w:hAnsi="Times New Roman" w:cs="Times New Roman"/>
          <w:kern w:val="0"/>
          <w:lang w:val="es-ES"/>
        </w:rPr>
        <w:t xml:space="preserve"> reconoce tres fases. La primera y crítica es el “posicionamiento inicial”. </w:t>
      </w:r>
      <w:r w:rsidR="005F3E3F" w:rsidRPr="00D20C85">
        <w:rPr>
          <w:rFonts w:ascii="Times New Roman" w:hAnsi="Times New Roman" w:cs="Times New Roman"/>
          <w:kern w:val="0"/>
          <w:lang w:val="es-ES"/>
        </w:rPr>
        <w:t>El desenvolvimiento de un medio probatorio, por ejemplo una declaración testimonial</w:t>
      </w:r>
      <w:r>
        <w:rPr>
          <w:rFonts w:ascii="Times New Roman" w:hAnsi="Times New Roman" w:cs="Times New Roman"/>
          <w:kern w:val="0"/>
          <w:lang w:val="es-ES"/>
        </w:rPr>
        <w:t>,</w:t>
      </w:r>
      <w:r w:rsidR="005F3E3F" w:rsidRPr="00D20C85">
        <w:rPr>
          <w:rFonts w:ascii="Times New Roman" w:hAnsi="Times New Roman" w:cs="Times New Roman"/>
          <w:kern w:val="0"/>
          <w:lang w:val="es-ES"/>
        </w:rPr>
        <w:t xml:space="preserve"> puede ser inicialmente receptada por el juez como: CREIBLE – NO CREIBLE</w:t>
      </w:r>
      <w:r>
        <w:rPr>
          <w:rFonts w:ascii="Times New Roman" w:hAnsi="Times New Roman" w:cs="Times New Roman"/>
          <w:kern w:val="0"/>
          <w:lang w:val="es-ES"/>
        </w:rPr>
        <w:t>.</w:t>
      </w:r>
    </w:p>
    <w:p w14:paraId="47D3A283" w14:textId="4916544B" w:rsidR="005F3E3F" w:rsidRPr="00D20C85" w:rsidRDefault="002A2906" w:rsidP="002A2906">
      <w:pPr>
        <w:autoSpaceDE w:val="0"/>
        <w:autoSpaceDN w:val="0"/>
        <w:adjustRightInd w:val="0"/>
        <w:spacing w:after="120"/>
        <w:jc w:val="both"/>
        <w:rPr>
          <w:rFonts w:ascii="Times New Roman" w:hAnsi="Times New Roman" w:cs="Times New Roman"/>
          <w:kern w:val="0"/>
          <w:lang w:val="es-ES"/>
        </w:rPr>
      </w:pPr>
      <w:r>
        <w:rPr>
          <w:rFonts w:ascii="Times New Roman" w:hAnsi="Times New Roman" w:cs="Times New Roman"/>
          <w:kern w:val="0"/>
          <w:lang w:val="es-ES"/>
        </w:rPr>
        <w:t xml:space="preserve">Desde la perspectiva de la práctica de la imparcialidad, el juez puede adoptar </w:t>
      </w:r>
      <w:r w:rsidR="005F3E3F" w:rsidRPr="00D20C85">
        <w:rPr>
          <w:rFonts w:ascii="Times New Roman" w:hAnsi="Times New Roman" w:cs="Times New Roman"/>
          <w:kern w:val="0"/>
          <w:lang w:val="es-ES"/>
        </w:rPr>
        <w:t>una actitud pasiva</w:t>
      </w:r>
      <w:r>
        <w:rPr>
          <w:rFonts w:ascii="Times New Roman" w:hAnsi="Times New Roman" w:cs="Times New Roman"/>
          <w:kern w:val="0"/>
          <w:lang w:val="es-ES"/>
        </w:rPr>
        <w:t xml:space="preserve"> y</w:t>
      </w:r>
      <w:r w:rsidR="005F3E3F" w:rsidRPr="00D20C85">
        <w:rPr>
          <w:rFonts w:ascii="Times New Roman" w:hAnsi="Times New Roman" w:cs="Times New Roman"/>
          <w:kern w:val="0"/>
          <w:lang w:val="es-ES"/>
        </w:rPr>
        <w:t xml:space="preserve"> de credibilidad</w:t>
      </w:r>
      <w:r>
        <w:rPr>
          <w:rFonts w:ascii="Times New Roman" w:hAnsi="Times New Roman" w:cs="Times New Roman"/>
          <w:kern w:val="0"/>
          <w:lang w:val="es-ES"/>
        </w:rPr>
        <w:t xml:space="preserve"> </w:t>
      </w:r>
      <w:r w:rsidR="005F3E3F" w:rsidRPr="00D20C85">
        <w:rPr>
          <w:rFonts w:ascii="Times New Roman" w:hAnsi="Times New Roman" w:cs="Times New Roman"/>
          <w:kern w:val="0"/>
          <w:lang w:val="es-ES"/>
        </w:rPr>
        <w:t>o una actitud crítica y confrontativa</w:t>
      </w:r>
      <w:r>
        <w:rPr>
          <w:rFonts w:ascii="Times New Roman" w:hAnsi="Times New Roman" w:cs="Times New Roman"/>
          <w:kern w:val="0"/>
          <w:lang w:val="es-ES"/>
        </w:rPr>
        <w:t xml:space="preserve"> de no credibilidad</w:t>
      </w:r>
      <w:r w:rsidR="005F3E3F" w:rsidRPr="00D20C85">
        <w:rPr>
          <w:rFonts w:ascii="Times New Roman" w:hAnsi="Times New Roman" w:cs="Times New Roman"/>
          <w:kern w:val="0"/>
          <w:lang w:val="es-ES"/>
        </w:rPr>
        <w:t>; o expectante</w:t>
      </w:r>
      <w:r>
        <w:rPr>
          <w:rFonts w:ascii="Times New Roman" w:hAnsi="Times New Roman" w:cs="Times New Roman"/>
          <w:kern w:val="0"/>
          <w:lang w:val="es-ES"/>
        </w:rPr>
        <w:t>.</w:t>
      </w:r>
    </w:p>
    <w:p w14:paraId="4791A9EC" w14:textId="21095350" w:rsidR="005F3E3F" w:rsidRPr="00D20C85" w:rsidRDefault="002A2906" w:rsidP="00D20C85">
      <w:pPr>
        <w:autoSpaceDE w:val="0"/>
        <w:autoSpaceDN w:val="0"/>
        <w:adjustRightInd w:val="0"/>
        <w:spacing w:after="120"/>
        <w:rPr>
          <w:rFonts w:ascii="Times New Roman" w:hAnsi="Times New Roman" w:cs="Times New Roman"/>
          <w:kern w:val="0"/>
          <w:lang w:val="es-ES"/>
        </w:rPr>
      </w:pPr>
      <w:r>
        <w:rPr>
          <w:rFonts w:ascii="Times New Roman" w:hAnsi="Times New Roman" w:cs="Times New Roman"/>
          <w:kern w:val="0"/>
          <w:lang w:val="es-ES"/>
        </w:rPr>
        <w:t xml:space="preserve">En esta fase operan </w:t>
      </w:r>
      <w:r w:rsidR="005201DB">
        <w:rPr>
          <w:rFonts w:ascii="Times New Roman" w:hAnsi="Times New Roman" w:cs="Times New Roman"/>
          <w:kern w:val="0"/>
          <w:lang w:val="es-ES"/>
        </w:rPr>
        <w:t xml:space="preserve">como condicionantes fuertes los </w:t>
      </w:r>
      <w:r w:rsidR="005F3E3F" w:rsidRPr="00D20C85">
        <w:rPr>
          <w:rFonts w:ascii="Times New Roman" w:hAnsi="Times New Roman" w:cs="Times New Roman"/>
          <w:kern w:val="0"/>
          <w:lang w:val="es-ES"/>
        </w:rPr>
        <w:t>prejuicio</w:t>
      </w:r>
      <w:r w:rsidR="005201DB">
        <w:rPr>
          <w:rFonts w:ascii="Times New Roman" w:hAnsi="Times New Roman" w:cs="Times New Roman"/>
          <w:kern w:val="0"/>
          <w:lang w:val="es-ES"/>
        </w:rPr>
        <w:t xml:space="preserve">s. </w:t>
      </w:r>
    </w:p>
    <w:p w14:paraId="5B95CCA5" w14:textId="00B83BCC" w:rsidR="005F3E3F" w:rsidRPr="00D20C85" w:rsidRDefault="005201DB" w:rsidP="007E7BBD">
      <w:pPr>
        <w:autoSpaceDE w:val="0"/>
        <w:autoSpaceDN w:val="0"/>
        <w:adjustRightInd w:val="0"/>
        <w:spacing w:after="120"/>
        <w:jc w:val="both"/>
        <w:rPr>
          <w:rFonts w:ascii="Times New Roman" w:hAnsi="Times New Roman" w:cs="Times New Roman"/>
          <w:kern w:val="0"/>
          <w:lang w:val="es-ES"/>
        </w:rPr>
      </w:pPr>
      <w:r>
        <w:rPr>
          <w:rFonts w:ascii="Times New Roman" w:hAnsi="Times New Roman" w:cs="Times New Roman"/>
          <w:kern w:val="0"/>
          <w:lang w:val="es-ES"/>
        </w:rPr>
        <w:t xml:space="preserve">El prejuicio se puede reconocer como </w:t>
      </w:r>
      <w:r w:rsidR="005F3E3F" w:rsidRPr="005201DB">
        <w:rPr>
          <w:rFonts w:ascii="Times New Roman" w:hAnsi="Times New Roman" w:cs="Times New Roman"/>
          <w:kern w:val="0"/>
          <w:lang w:val="es-ES"/>
        </w:rPr>
        <w:t>disvalor axiológico</w:t>
      </w:r>
      <w:r w:rsidR="005F3E3F" w:rsidRPr="00D20C85">
        <w:rPr>
          <w:rFonts w:ascii="Times New Roman" w:hAnsi="Times New Roman" w:cs="Times New Roman"/>
          <w:kern w:val="0"/>
          <w:lang w:val="es-ES"/>
        </w:rPr>
        <w:t xml:space="preserve">: juicio de valor selectivo y discriminatorio. </w:t>
      </w:r>
      <w:r>
        <w:rPr>
          <w:rFonts w:ascii="Times New Roman" w:hAnsi="Times New Roman" w:cs="Times New Roman"/>
          <w:kern w:val="0"/>
          <w:lang w:val="es-ES"/>
        </w:rPr>
        <w:t>C</w:t>
      </w:r>
      <w:r w:rsidR="005F3E3F" w:rsidRPr="005201DB">
        <w:rPr>
          <w:rFonts w:ascii="Times New Roman" w:hAnsi="Times New Roman" w:cs="Times New Roman"/>
          <w:kern w:val="0"/>
          <w:lang w:val="es-ES"/>
        </w:rPr>
        <w:t>omo defecto gnoseol</w:t>
      </w:r>
      <w:r w:rsidR="00086235" w:rsidRPr="005201DB">
        <w:rPr>
          <w:rFonts w:ascii="Times New Roman" w:hAnsi="Times New Roman" w:cs="Times New Roman"/>
          <w:kern w:val="0"/>
          <w:lang w:val="es-ES"/>
        </w:rPr>
        <w:t>ó</w:t>
      </w:r>
      <w:r w:rsidR="005F3E3F" w:rsidRPr="005201DB">
        <w:rPr>
          <w:rFonts w:ascii="Times New Roman" w:hAnsi="Times New Roman" w:cs="Times New Roman"/>
          <w:kern w:val="0"/>
          <w:lang w:val="es-ES"/>
        </w:rPr>
        <w:t>gico fuente</w:t>
      </w:r>
      <w:r>
        <w:rPr>
          <w:rFonts w:ascii="Times New Roman" w:hAnsi="Times New Roman" w:cs="Times New Roman"/>
          <w:kern w:val="0"/>
          <w:lang w:val="es-ES"/>
        </w:rPr>
        <w:t>, cuando se nutre de información preconcebida o sesgos discriminatorios</w:t>
      </w:r>
      <w:r w:rsidR="007E7BBD">
        <w:rPr>
          <w:rFonts w:ascii="Times New Roman" w:hAnsi="Times New Roman" w:cs="Times New Roman"/>
          <w:kern w:val="0"/>
          <w:lang w:val="es-ES"/>
        </w:rPr>
        <w:t>. Finalmente, c</w:t>
      </w:r>
      <w:r w:rsidR="005F3E3F" w:rsidRPr="00D20C85">
        <w:rPr>
          <w:rFonts w:ascii="Times New Roman" w:hAnsi="Times New Roman" w:cs="Times New Roman"/>
          <w:kern w:val="0"/>
          <w:lang w:val="es-ES"/>
        </w:rPr>
        <w:t xml:space="preserve">omo </w:t>
      </w:r>
      <w:r w:rsidR="005F3E3F" w:rsidRPr="007E7BBD">
        <w:rPr>
          <w:rFonts w:ascii="Times New Roman" w:hAnsi="Times New Roman" w:cs="Times New Roman"/>
          <w:kern w:val="0"/>
          <w:lang w:val="es-ES"/>
        </w:rPr>
        <w:t>defecto gnoseol</w:t>
      </w:r>
      <w:r w:rsidR="00086235" w:rsidRPr="007E7BBD">
        <w:rPr>
          <w:rFonts w:ascii="Times New Roman" w:hAnsi="Times New Roman" w:cs="Times New Roman"/>
          <w:kern w:val="0"/>
          <w:lang w:val="es-ES"/>
        </w:rPr>
        <w:t>ó</w:t>
      </w:r>
      <w:r w:rsidR="005F3E3F" w:rsidRPr="007E7BBD">
        <w:rPr>
          <w:rFonts w:ascii="Times New Roman" w:hAnsi="Times New Roman" w:cs="Times New Roman"/>
          <w:kern w:val="0"/>
          <w:lang w:val="es-ES"/>
        </w:rPr>
        <w:t>gico derivado</w:t>
      </w:r>
      <w:r w:rsidR="007E7BBD">
        <w:rPr>
          <w:rFonts w:ascii="Times New Roman" w:hAnsi="Times New Roman" w:cs="Times New Roman"/>
          <w:kern w:val="0"/>
          <w:lang w:val="es-ES"/>
        </w:rPr>
        <w:t xml:space="preserve">. Se trata del más sutil. Se puede generar por </w:t>
      </w:r>
      <w:r w:rsidR="005F3E3F" w:rsidRPr="00D20C85">
        <w:rPr>
          <w:rFonts w:ascii="Times New Roman" w:hAnsi="Times New Roman" w:cs="Times New Roman"/>
          <w:kern w:val="0"/>
          <w:lang w:val="es-ES"/>
        </w:rPr>
        <w:t>la constituci</w:t>
      </w:r>
      <w:r w:rsidR="00086235" w:rsidRPr="00D20C85">
        <w:rPr>
          <w:rFonts w:ascii="Times New Roman" w:hAnsi="Times New Roman" w:cs="Times New Roman"/>
          <w:kern w:val="0"/>
          <w:lang w:val="es-ES"/>
        </w:rPr>
        <w:t>ó</w:t>
      </w:r>
      <w:r w:rsidR="005F3E3F" w:rsidRPr="00D20C85">
        <w:rPr>
          <w:rFonts w:ascii="Times New Roman" w:hAnsi="Times New Roman" w:cs="Times New Roman"/>
          <w:kern w:val="0"/>
          <w:lang w:val="es-ES"/>
        </w:rPr>
        <w:t>n anticipada de conjeturas.</w:t>
      </w:r>
    </w:p>
    <w:p w14:paraId="31C71892" w14:textId="4F0AAF2D" w:rsidR="005F3E3F" w:rsidRPr="00D20C85" w:rsidRDefault="007E7BBD" w:rsidP="007E7BBD">
      <w:pPr>
        <w:autoSpaceDE w:val="0"/>
        <w:autoSpaceDN w:val="0"/>
        <w:adjustRightInd w:val="0"/>
        <w:spacing w:after="120"/>
        <w:ind w:left="450" w:hanging="450"/>
        <w:rPr>
          <w:rFonts w:ascii="Times New Roman" w:hAnsi="Times New Roman" w:cs="Times New Roman"/>
          <w:kern w:val="0"/>
          <w:lang w:val="es-ES"/>
        </w:rPr>
      </w:pPr>
      <w:r>
        <w:rPr>
          <w:rFonts w:ascii="Times New Roman" w:hAnsi="Times New Roman" w:cs="Times New Roman"/>
          <w:kern w:val="0"/>
          <w:lang w:val="es-ES"/>
        </w:rPr>
        <w:t>9. Imparcialidad y objetividad</w:t>
      </w:r>
    </w:p>
    <w:p w14:paraId="35BD786B" w14:textId="77777777" w:rsidR="007E7BBD" w:rsidRDefault="007E7BBD" w:rsidP="007E7BBD">
      <w:pPr>
        <w:autoSpaceDE w:val="0"/>
        <w:autoSpaceDN w:val="0"/>
        <w:adjustRightInd w:val="0"/>
        <w:spacing w:after="120"/>
        <w:jc w:val="both"/>
        <w:rPr>
          <w:rFonts w:ascii="Times New Roman" w:eastAsia="MS Gothic" w:hAnsi="Times New Roman" w:cs="Times New Roman"/>
          <w:kern w:val="0"/>
          <w:lang w:val="es-ES"/>
        </w:rPr>
      </w:pPr>
      <w:r>
        <w:rPr>
          <w:rFonts w:ascii="Times New Roman" w:hAnsi="Times New Roman" w:cs="Times New Roman"/>
          <w:kern w:val="0"/>
          <w:lang w:val="es-ES"/>
        </w:rPr>
        <w:t xml:space="preserve">La objetividad, como expresión lingüística, puede abordarse desde una acepción </w:t>
      </w:r>
      <w:r w:rsidR="005F3E3F" w:rsidRPr="00D20C85">
        <w:rPr>
          <w:rFonts w:ascii="Times New Roman" w:hAnsi="Times New Roman" w:cs="Times New Roman"/>
          <w:kern w:val="0"/>
          <w:lang w:val="es-ES"/>
        </w:rPr>
        <w:t>filosófic</w:t>
      </w:r>
      <w:r>
        <w:rPr>
          <w:rFonts w:ascii="Times New Roman" w:hAnsi="Times New Roman" w:cs="Times New Roman"/>
          <w:kern w:val="0"/>
          <w:lang w:val="es-ES"/>
        </w:rPr>
        <w:t>a</w:t>
      </w:r>
      <w:r w:rsidR="005F3E3F" w:rsidRPr="00D20C85">
        <w:rPr>
          <w:rFonts w:ascii="Times New Roman" w:hAnsi="Times New Roman" w:cs="Times New Roman"/>
          <w:kern w:val="0"/>
          <w:lang w:val="es-ES"/>
        </w:rPr>
        <w:t xml:space="preserve"> (los objetos existen con independencia del sujeto), epistemológic</w:t>
      </w:r>
      <w:r>
        <w:rPr>
          <w:rFonts w:ascii="Times New Roman" w:hAnsi="Times New Roman" w:cs="Times New Roman"/>
          <w:kern w:val="0"/>
          <w:lang w:val="es-ES"/>
        </w:rPr>
        <w:t>a</w:t>
      </w:r>
      <w:r w:rsidR="005F3E3F" w:rsidRPr="00D20C85">
        <w:rPr>
          <w:rFonts w:ascii="Times New Roman" w:hAnsi="Times New Roman" w:cs="Times New Roman"/>
          <w:kern w:val="0"/>
          <w:lang w:val="es-ES"/>
        </w:rPr>
        <w:t xml:space="preserve"> (vinculación metodológica y criterio de verdad), </w:t>
      </w:r>
      <w:r>
        <w:rPr>
          <w:rFonts w:ascii="Times New Roman" w:hAnsi="Times New Roman" w:cs="Times New Roman"/>
          <w:kern w:val="0"/>
          <w:lang w:val="es-ES"/>
        </w:rPr>
        <w:t xml:space="preserve">y </w:t>
      </w:r>
      <w:r w:rsidR="005F3E3F" w:rsidRPr="00D20C85">
        <w:rPr>
          <w:rFonts w:ascii="Times New Roman" w:hAnsi="Times New Roman" w:cs="Times New Roman"/>
          <w:kern w:val="0"/>
          <w:lang w:val="es-ES"/>
        </w:rPr>
        <w:t>étic</w:t>
      </w:r>
      <w:r>
        <w:rPr>
          <w:rFonts w:ascii="Times New Roman" w:hAnsi="Times New Roman" w:cs="Times New Roman"/>
          <w:kern w:val="0"/>
          <w:lang w:val="es-ES"/>
        </w:rPr>
        <w:t>a</w:t>
      </w:r>
      <w:r w:rsidR="005F3E3F" w:rsidRPr="00D20C85">
        <w:rPr>
          <w:rFonts w:ascii="Times New Roman" w:hAnsi="Times New Roman" w:cs="Times New Roman"/>
          <w:kern w:val="0"/>
          <w:lang w:val="es-ES"/>
        </w:rPr>
        <w:t xml:space="preserve"> (desinterés, desapasionamiento).</w:t>
      </w:r>
    </w:p>
    <w:p w14:paraId="3E065EB9" w14:textId="288A0A56" w:rsidR="005F3E3F" w:rsidRPr="007E7BBD" w:rsidRDefault="005F3E3F" w:rsidP="007E7BBD">
      <w:pPr>
        <w:autoSpaceDE w:val="0"/>
        <w:autoSpaceDN w:val="0"/>
        <w:adjustRightInd w:val="0"/>
        <w:spacing w:after="120"/>
        <w:jc w:val="both"/>
        <w:rPr>
          <w:rFonts w:ascii="Times New Roman" w:eastAsia="MS Gothic" w:hAnsi="Times New Roman" w:cs="Times New Roman"/>
          <w:kern w:val="0"/>
          <w:lang w:val="es-ES"/>
        </w:rPr>
      </w:pPr>
      <w:r w:rsidRPr="00D20C85">
        <w:rPr>
          <w:rFonts w:ascii="Times New Roman" w:hAnsi="Times New Roman" w:cs="Times New Roman"/>
          <w:kern w:val="0"/>
          <w:lang w:val="es-ES"/>
        </w:rPr>
        <w:t xml:space="preserve">La objetividad posibilita </w:t>
      </w:r>
      <w:r w:rsidR="007E7BBD">
        <w:rPr>
          <w:rFonts w:ascii="Times New Roman" w:hAnsi="Times New Roman" w:cs="Times New Roman"/>
          <w:kern w:val="0"/>
          <w:lang w:val="es-ES"/>
        </w:rPr>
        <w:t xml:space="preserve">el </w:t>
      </w:r>
      <w:r w:rsidRPr="00D20C85">
        <w:rPr>
          <w:rFonts w:ascii="Times New Roman" w:hAnsi="Times New Roman" w:cs="Times New Roman"/>
          <w:kern w:val="0"/>
          <w:lang w:val="es-ES"/>
        </w:rPr>
        <w:t>descubrimiento y</w:t>
      </w:r>
      <w:r w:rsidR="007E7BBD">
        <w:rPr>
          <w:rFonts w:ascii="Times New Roman" w:hAnsi="Times New Roman" w:cs="Times New Roman"/>
          <w:kern w:val="0"/>
          <w:lang w:val="es-ES"/>
        </w:rPr>
        <w:t xml:space="preserve"> la conformación de</w:t>
      </w:r>
      <w:r w:rsidRPr="00D20C85">
        <w:rPr>
          <w:rFonts w:ascii="Times New Roman" w:hAnsi="Times New Roman" w:cs="Times New Roman"/>
          <w:kern w:val="0"/>
          <w:lang w:val="es-ES"/>
        </w:rPr>
        <w:t xml:space="preserve"> conocimiento</w:t>
      </w:r>
      <w:r w:rsidR="007E7BBD">
        <w:rPr>
          <w:rFonts w:ascii="Times New Roman" w:hAnsi="Times New Roman" w:cs="Times New Roman"/>
          <w:kern w:val="0"/>
          <w:lang w:val="es-ES"/>
        </w:rPr>
        <w:t xml:space="preserve"> </w:t>
      </w:r>
      <w:r w:rsidRPr="00D20C85">
        <w:rPr>
          <w:rFonts w:ascii="Times New Roman" w:hAnsi="Times New Roman" w:cs="Times New Roman"/>
          <w:kern w:val="0"/>
          <w:lang w:val="es-ES"/>
        </w:rPr>
        <w:t>delimitad</w:t>
      </w:r>
      <w:r w:rsidR="007E7BBD">
        <w:rPr>
          <w:rFonts w:ascii="Times New Roman" w:hAnsi="Times New Roman" w:cs="Times New Roman"/>
          <w:kern w:val="0"/>
          <w:lang w:val="es-ES"/>
        </w:rPr>
        <w:t>os</w:t>
      </w:r>
      <w:r w:rsidRPr="00D20C85">
        <w:rPr>
          <w:rFonts w:ascii="Times New Roman" w:hAnsi="Times New Roman" w:cs="Times New Roman"/>
          <w:kern w:val="0"/>
          <w:lang w:val="es-ES"/>
        </w:rPr>
        <w:t xml:space="preserve"> por el resultado de los objetos y la evidencia. </w:t>
      </w:r>
      <w:r w:rsidRPr="007E7BBD">
        <w:rPr>
          <w:rFonts w:ascii="Times New Roman" w:hAnsi="Times New Roman" w:cs="Times New Roman"/>
          <w:kern w:val="0"/>
          <w:lang w:val="es-ES"/>
        </w:rPr>
        <w:t>La objetividad posibilita constituir conjeturas o designios anticipados, partiendo de hipótesis.</w:t>
      </w:r>
    </w:p>
    <w:p w14:paraId="577F9657" w14:textId="79DACECE" w:rsidR="007E7BBD" w:rsidRDefault="007E7BBD" w:rsidP="007E7BBD">
      <w:pPr>
        <w:autoSpaceDE w:val="0"/>
        <w:autoSpaceDN w:val="0"/>
        <w:adjustRightInd w:val="0"/>
        <w:spacing w:after="120"/>
        <w:jc w:val="both"/>
        <w:rPr>
          <w:rFonts w:ascii="Times New Roman" w:eastAsia="MS Gothic" w:hAnsi="Times New Roman" w:cs="Times New Roman"/>
          <w:kern w:val="0"/>
          <w:lang w:val="es-ES"/>
        </w:rPr>
      </w:pPr>
      <w:r w:rsidRPr="007E7BBD">
        <w:rPr>
          <w:rFonts w:ascii="Times New Roman" w:eastAsia="MS Gothic" w:hAnsi="Times New Roman" w:cs="Times New Roman"/>
          <w:kern w:val="0"/>
          <w:lang w:val="es-ES"/>
        </w:rPr>
        <w:t>Se trata de una cualidad de la investigación, no del juzgamiento.</w:t>
      </w:r>
      <w:r w:rsidR="003E742D">
        <w:rPr>
          <w:rFonts w:ascii="Times New Roman" w:eastAsia="MS Gothic" w:hAnsi="Times New Roman" w:cs="Times New Roman"/>
          <w:kern w:val="0"/>
          <w:lang w:val="es-ES"/>
        </w:rPr>
        <w:t xml:space="preserve"> </w:t>
      </w:r>
    </w:p>
    <w:p w14:paraId="6417281B" w14:textId="1058EA71" w:rsidR="003E742D" w:rsidRPr="007E7BBD" w:rsidRDefault="003E742D" w:rsidP="007E7BBD">
      <w:pPr>
        <w:autoSpaceDE w:val="0"/>
        <w:autoSpaceDN w:val="0"/>
        <w:adjustRightInd w:val="0"/>
        <w:spacing w:after="120"/>
        <w:jc w:val="both"/>
        <w:rPr>
          <w:rFonts w:ascii="Times New Roman" w:hAnsi="Times New Roman" w:cs="Times New Roman"/>
          <w:kern w:val="0"/>
          <w:lang w:val="es-ES"/>
        </w:rPr>
      </w:pPr>
      <w:r>
        <w:rPr>
          <w:rFonts w:ascii="Times New Roman" w:eastAsia="MS Gothic" w:hAnsi="Times New Roman" w:cs="Times New Roman"/>
          <w:kern w:val="0"/>
          <w:lang w:val="es-ES"/>
        </w:rPr>
        <w:t>He sostenido hace ya varios años que las cualidades no compatibilizan. La imparcialidad aniquila la objetividad y viceversa. Se trata de dimensiones diferentes que en el campo del proceso operan en actividades necesariamente escindidas: la investigación y la jurisdicción.</w:t>
      </w:r>
    </w:p>
    <w:p w14:paraId="1F3FC8D9" w14:textId="30ED2B50" w:rsidR="00A0467F" w:rsidRDefault="003E742D" w:rsidP="00D20C85">
      <w:pPr>
        <w:spacing w:after="120"/>
        <w:rPr>
          <w:rFonts w:ascii="Times New Roman" w:hAnsi="Times New Roman" w:cs="Times New Roman"/>
          <w:lang w:val="es-ES"/>
        </w:rPr>
      </w:pPr>
      <w:r>
        <w:rPr>
          <w:rFonts w:ascii="Times New Roman" w:hAnsi="Times New Roman" w:cs="Times New Roman"/>
          <w:lang w:val="es-ES"/>
        </w:rPr>
        <w:t>10. Conclusiones</w:t>
      </w:r>
    </w:p>
    <w:p w14:paraId="12BB429A" w14:textId="42A5364E" w:rsidR="005F3E3F" w:rsidRDefault="003E742D" w:rsidP="003E742D">
      <w:pPr>
        <w:spacing w:after="120"/>
        <w:jc w:val="both"/>
        <w:rPr>
          <w:rFonts w:ascii="Times New Roman" w:hAnsi="Times New Roman" w:cs="Times New Roman"/>
          <w:lang w:val="es-ES"/>
        </w:rPr>
      </w:pPr>
      <w:r>
        <w:rPr>
          <w:rFonts w:ascii="Times New Roman" w:hAnsi="Times New Roman" w:cs="Times New Roman"/>
          <w:lang w:val="es-ES"/>
        </w:rPr>
        <w:lastRenderedPageBreak/>
        <w:t xml:space="preserve">El </w:t>
      </w:r>
      <w:r w:rsidR="000E39C9">
        <w:rPr>
          <w:rFonts w:ascii="Times New Roman" w:hAnsi="Times New Roman" w:cs="Times New Roman"/>
          <w:lang w:val="es-ES"/>
        </w:rPr>
        <w:t>j</w:t>
      </w:r>
      <w:r w:rsidR="00D378A9">
        <w:rPr>
          <w:rFonts w:ascii="Times New Roman" w:hAnsi="Times New Roman" w:cs="Times New Roman"/>
          <w:lang w:val="es-ES"/>
        </w:rPr>
        <w:t>uez</w:t>
      </w:r>
      <w:r w:rsidR="000E39C9">
        <w:rPr>
          <w:rFonts w:ascii="Times New Roman" w:hAnsi="Times New Roman" w:cs="Times New Roman"/>
          <w:lang w:val="es-ES"/>
        </w:rPr>
        <w:t xml:space="preserve"> </w:t>
      </w:r>
      <w:r w:rsidR="007C5E75">
        <w:rPr>
          <w:rFonts w:ascii="Times New Roman" w:hAnsi="Times New Roman" w:cs="Times New Roman"/>
          <w:lang w:val="es-ES"/>
        </w:rPr>
        <w:t xml:space="preserve">supo erigirse </w:t>
      </w:r>
      <w:r w:rsidR="000E39C9">
        <w:rPr>
          <w:rFonts w:ascii="Times New Roman" w:hAnsi="Times New Roman" w:cs="Times New Roman"/>
          <w:lang w:val="es-ES"/>
        </w:rPr>
        <w:t>como</w:t>
      </w:r>
      <w:r w:rsidR="00355397">
        <w:rPr>
          <w:rFonts w:ascii="Times New Roman" w:hAnsi="Times New Roman" w:cs="Times New Roman"/>
          <w:lang w:val="es-ES"/>
        </w:rPr>
        <w:t xml:space="preserve"> </w:t>
      </w:r>
      <w:r w:rsidR="000E39C9">
        <w:rPr>
          <w:rFonts w:ascii="Times New Roman" w:hAnsi="Times New Roman" w:cs="Times New Roman"/>
          <w:lang w:val="es-ES"/>
        </w:rPr>
        <w:t>b</w:t>
      </w:r>
      <w:r>
        <w:rPr>
          <w:rFonts w:ascii="Times New Roman" w:hAnsi="Times New Roman" w:cs="Times New Roman"/>
          <w:lang w:val="es-ES"/>
        </w:rPr>
        <w:t>aluarte del sistema de justicia</w:t>
      </w:r>
      <w:r w:rsidR="007C5E75">
        <w:rPr>
          <w:rFonts w:ascii="Times New Roman" w:hAnsi="Times New Roman" w:cs="Times New Roman"/>
          <w:lang w:val="es-ES"/>
        </w:rPr>
        <w:t xml:space="preserve"> a partir de la idea de superioridad moral. Esa imagen </w:t>
      </w:r>
      <w:r>
        <w:rPr>
          <w:rFonts w:ascii="Times New Roman" w:hAnsi="Times New Roman" w:cs="Times New Roman"/>
          <w:lang w:val="es-ES"/>
        </w:rPr>
        <w:t xml:space="preserve">ha muerto. </w:t>
      </w:r>
      <w:r w:rsidR="00020EB4">
        <w:rPr>
          <w:rFonts w:ascii="Times New Roman" w:hAnsi="Times New Roman" w:cs="Times New Roman"/>
          <w:lang w:val="es-ES"/>
        </w:rPr>
        <w:t>Queda solo la sombra de una</w:t>
      </w:r>
      <w:r w:rsidR="000E39C9">
        <w:rPr>
          <w:rFonts w:ascii="Times New Roman" w:hAnsi="Times New Roman" w:cs="Times New Roman"/>
          <w:lang w:val="es-ES"/>
        </w:rPr>
        <w:t xml:space="preserve"> </w:t>
      </w:r>
      <w:r>
        <w:rPr>
          <w:rFonts w:ascii="Times New Roman" w:hAnsi="Times New Roman" w:cs="Times New Roman"/>
          <w:lang w:val="es-ES"/>
        </w:rPr>
        <w:t xml:space="preserve">ilusión </w:t>
      </w:r>
      <w:r w:rsidR="00020EB4">
        <w:rPr>
          <w:rFonts w:ascii="Times New Roman" w:hAnsi="Times New Roman" w:cs="Times New Roman"/>
          <w:lang w:val="es-ES"/>
        </w:rPr>
        <w:t>basada</w:t>
      </w:r>
      <w:r>
        <w:rPr>
          <w:rFonts w:ascii="Times New Roman" w:hAnsi="Times New Roman" w:cs="Times New Roman"/>
          <w:lang w:val="es-ES"/>
        </w:rPr>
        <w:t xml:space="preserve"> </w:t>
      </w:r>
      <w:r w:rsidR="00F20084">
        <w:rPr>
          <w:rFonts w:ascii="Times New Roman" w:hAnsi="Times New Roman" w:cs="Times New Roman"/>
          <w:lang w:val="es-ES"/>
        </w:rPr>
        <w:t>en</w:t>
      </w:r>
      <w:r>
        <w:rPr>
          <w:rFonts w:ascii="Times New Roman" w:hAnsi="Times New Roman" w:cs="Times New Roman"/>
          <w:lang w:val="es-ES"/>
        </w:rPr>
        <w:t xml:space="preserve"> reminiscencias teologales</w:t>
      </w:r>
      <w:r w:rsidR="000E39C9">
        <w:rPr>
          <w:rFonts w:ascii="Times New Roman" w:hAnsi="Times New Roman" w:cs="Times New Roman"/>
          <w:lang w:val="es-ES"/>
        </w:rPr>
        <w:t>,</w:t>
      </w:r>
      <w:r>
        <w:rPr>
          <w:rFonts w:ascii="Times New Roman" w:hAnsi="Times New Roman" w:cs="Times New Roman"/>
          <w:lang w:val="es-ES"/>
        </w:rPr>
        <w:t xml:space="preserve"> </w:t>
      </w:r>
      <w:r w:rsidR="00F20084">
        <w:rPr>
          <w:rFonts w:ascii="Times New Roman" w:hAnsi="Times New Roman" w:cs="Times New Roman"/>
          <w:lang w:val="es-ES"/>
        </w:rPr>
        <w:t>aristocráticas</w:t>
      </w:r>
      <w:r>
        <w:rPr>
          <w:rFonts w:ascii="Times New Roman" w:hAnsi="Times New Roman" w:cs="Times New Roman"/>
          <w:lang w:val="es-ES"/>
        </w:rPr>
        <w:t xml:space="preserve"> y clasista. </w:t>
      </w:r>
    </w:p>
    <w:p w14:paraId="4CD2D44B" w14:textId="57211ECF" w:rsidR="003E742D" w:rsidRDefault="003E742D" w:rsidP="003E742D">
      <w:pPr>
        <w:spacing w:after="120"/>
        <w:jc w:val="both"/>
        <w:rPr>
          <w:rFonts w:ascii="Times New Roman" w:hAnsi="Times New Roman" w:cs="Times New Roman"/>
          <w:lang w:val="es-ES"/>
        </w:rPr>
      </w:pPr>
      <w:r>
        <w:rPr>
          <w:rFonts w:ascii="Times New Roman" w:hAnsi="Times New Roman" w:cs="Times New Roman"/>
          <w:lang w:val="es-ES"/>
        </w:rPr>
        <w:t xml:space="preserve">No cuestiono </w:t>
      </w:r>
      <w:r w:rsidR="00094ACC">
        <w:rPr>
          <w:rFonts w:ascii="Times New Roman" w:hAnsi="Times New Roman" w:cs="Times New Roman"/>
          <w:lang w:val="es-ES"/>
        </w:rPr>
        <w:t xml:space="preserve">la </w:t>
      </w:r>
      <w:r>
        <w:rPr>
          <w:rFonts w:ascii="Times New Roman" w:hAnsi="Times New Roman" w:cs="Times New Roman"/>
          <w:lang w:val="es-ES"/>
        </w:rPr>
        <w:t>exigencia ética</w:t>
      </w:r>
      <w:r w:rsidR="00094ACC">
        <w:rPr>
          <w:rFonts w:ascii="Times New Roman" w:hAnsi="Times New Roman" w:cs="Times New Roman"/>
          <w:lang w:val="es-ES"/>
        </w:rPr>
        <w:t xml:space="preserve">, en tanto </w:t>
      </w:r>
      <w:r w:rsidR="000E39C9">
        <w:rPr>
          <w:rFonts w:ascii="Times New Roman" w:hAnsi="Times New Roman" w:cs="Times New Roman"/>
          <w:lang w:val="es-ES"/>
        </w:rPr>
        <w:t>s</w:t>
      </w:r>
      <w:r w:rsidR="00094ACC">
        <w:rPr>
          <w:rFonts w:ascii="Times New Roman" w:hAnsi="Times New Roman" w:cs="Times New Roman"/>
          <w:lang w:val="es-ES"/>
        </w:rPr>
        <w:t>e enfatice el deber</w:t>
      </w:r>
      <w:r w:rsidR="000E39C9">
        <w:rPr>
          <w:rFonts w:ascii="Times New Roman" w:hAnsi="Times New Roman" w:cs="Times New Roman"/>
          <w:lang w:val="es-ES"/>
        </w:rPr>
        <w:t xml:space="preserve"> cívico, funcional y político</w:t>
      </w:r>
      <w:r w:rsidR="00094ACC">
        <w:rPr>
          <w:rFonts w:ascii="Times New Roman" w:hAnsi="Times New Roman" w:cs="Times New Roman"/>
          <w:lang w:val="es-ES"/>
        </w:rPr>
        <w:t xml:space="preserve">. </w:t>
      </w:r>
      <w:r w:rsidR="009233BB">
        <w:rPr>
          <w:rFonts w:ascii="Times New Roman" w:hAnsi="Times New Roman" w:cs="Times New Roman"/>
          <w:lang w:val="es-ES"/>
        </w:rPr>
        <w:t>Observo la</w:t>
      </w:r>
      <w:r>
        <w:rPr>
          <w:rFonts w:ascii="Times New Roman" w:hAnsi="Times New Roman" w:cs="Times New Roman"/>
          <w:lang w:val="es-ES"/>
        </w:rPr>
        <w:t xml:space="preserve"> invocación -o su presupuesto- como </w:t>
      </w:r>
      <w:r w:rsidR="009233BB">
        <w:rPr>
          <w:rFonts w:ascii="Times New Roman" w:hAnsi="Times New Roman" w:cs="Times New Roman"/>
          <w:lang w:val="es-ES"/>
        </w:rPr>
        <w:t xml:space="preserve">razón </w:t>
      </w:r>
      <w:r>
        <w:rPr>
          <w:rFonts w:ascii="Times New Roman" w:hAnsi="Times New Roman" w:cs="Times New Roman"/>
          <w:lang w:val="es-ES"/>
        </w:rPr>
        <w:t>justificante</w:t>
      </w:r>
      <w:r w:rsidR="009233BB">
        <w:rPr>
          <w:rFonts w:ascii="Times New Roman" w:hAnsi="Times New Roman" w:cs="Times New Roman"/>
          <w:lang w:val="es-ES"/>
        </w:rPr>
        <w:t xml:space="preserve"> </w:t>
      </w:r>
      <w:r w:rsidR="000E39C9">
        <w:rPr>
          <w:rFonts w:ascii="Times New Roman" w:hAnsi="Times New Roman" w:cs="Times New Roman"/>
          <w:lang w:val="es-ES"/>
        </w:rPr>
        <w:t>de</w:t>
      </w:r>
      <w:r w:rsidR="009233BB">
        <w:rPr>
          <w:rFonts w:ascii="Times New Roman" w:hAnsi="Times New Roman" w:cs="Times New Roman"/>
          <w:lang w:val="es-ES"/>
        </w:rPr>
        <w:t xml:space="preserve"> la labor de los jueces</w:t>
      </w:r>
      <w:r w:rsidR="00020EB4">
        <w:rPr>
          <w:rFonts w:ascii="Times New Roman" w:hAnsi="Times New Roman" w:cs="Times New Roman"/>
          <w:lang w:val="es-ES"/>
        </w:rPr>
        <w:t xml:space="preserve"> y por esto, censurable</w:t>
      </w:r>
      <w:r>
        <w:rPr>
          <w:rFonts w:ascii="Times New Roman" w:hAnsi="Times New Roman" w:cs="Times New Roman"/>
          <w:lang w:val="es-ES"/>
        </w:rPr>
        <w:t xml:space="preserve">. </w:t>
      </w:r>
      <w:r w:rsidR="009233BB">
        <w:rPr>
          <w:rFonts w:ascii="Times New Roman" w:hAnsi="Times New Roman" w:cs="Times New Roman"/>
          <w:lang w:val="es-ES"/>
        </w:rPr>
        <w:t xml:space="preserve">Ese </w:t>
      </w:r>
      <w:r>
        <w:rPr>
          <w:rFonts w:ascii="Times New Roman" w:hAnsi="Times New Roman" w:cs="Times New Roman"/>
          <w:lang w:val="es-ES"/>
        </w:rPr>
        <w:t xml:space="preserve">ejido de superioridad moral ha provocado </w:t>
      </w:r>
      <w:r w:rsidR="00355397">
        <w:rPr>
          <w:rFonts w:ascii="Times New Roman" w:hAnsi="Times New Roman" w:cs="Times New Roman"/>
          <w:lang w:val="es-ES"/>
        </w:rPr>
        <w:t>a</w:t>
      </w:r>
      <w:r w:rsidR="00FE49CE">
        <w:rPr>
          <w:rFonts w:ascii="Times New Roman" w:hAnsi="Times New Roman" w:cs="Times New Roman"/>
          <w:lang w:val="es-ES"/>
        </w:rPr>
        <w:t xml:space="preserve"> </w:t>
      </w:r>
      <w:r w:rsidR="00355397">
        <w:rPr>
          <w:rFonts w:ascii="Times New Roman" w:hAnsi="Times New Roman" w:cs="Times New Roman"/>
          <w:lang w:val="es-ES"/>
        </w:rPr>
        <w:t xml:space="preserve">la humanidad </w:t>
      </w:r>
      <w:r>
        <w:rPr>
          <w:rFonts w:ascii="Times New Roman" w:hAnsi="Times New Roman" w:cs="Times New Roman"/>
          <w:lang w:val="es-ES"/>
        </w:rPr>
        <w:t xml:space="preserve">más daño que beneficios. </w:t>
      </w:r>
    </w:p>
    <w:p w14:paraId="45DB8B20" w14:textId="2CA7C830" w:rsidR="00453D15" w:rsidRDefault="003E742D" w:rsidP="004019C1">
      <w:pPr>
        <w:tabs>
          <w:tab w:val="left" w:pos="7371"/>
        </w:tabs>
        <w:spacing w:after="120"/>
        <w:jc w:val="both"/>
        <w:rPr>
          <w:rFonts w:ascii="Times New Roman" w:hAnsi="Times New Roman" w:cs="Times New Roman"/>
          <w:lang w:val="es-ES"/>
        </w:rPr>
      </w:pPr>
      <w:r>
        <w:rPr>
          <w:rFonts w:ascii="Times New Roman" w:hAnsi="Times New Roman" w:cs="Times New Roman"/>
          <w:lang w:val="es-ES"/>
        </w:rPr>
        <w:t xml:space="preserve">La heterocomposición </w:t>
      </w:r>
      <w:r w:rsidR="00453D15">
        <w:rPr>
          <w:rFonts w:ascii="Times New Roman" w:hAnsi="Times New Roman" w:cs="Times New Roman"/>
          <w:lang w:val="es-ES"/>
        </w:rPr>
        <w:t xml:space="preserve">pública reviste carácter imperativo porque proviene del ejercicio de una función pública. No </w:t>
      </w:r>
      <w:r w:rsidR="00F20084">
        <w:rPr>
          <w:rFonts w:ascii="Times New Roman" w:hAnsi="Times New Roman" w:cs="Times New Roman"/>
          <w:lang w:val="es-ES"/>
        </w:rPr>
        <w:t xml:space="preserve">se demuestra por </w:t>
      </w:r>
      <w:r w:rsidR="00355397">
        <w:rPr>
          <w:rFonts w:ascii="Times New Roman" w:hAnsi="Times New Roman" w:cs="Times New Roman"/>
          <w:lang w:val="es-ES"/>
        </w:rPr>
        <w:t xml:space="preserve">su </w:t>
      </w:r>
      <w:r w:rsidR="00453D15">
        <w:rPr>
          <w:rFonts w:ascii="Times New Roman" w:hAnsi="Times New Roman" w:cs="Times New Roman"/>
          <w:lang w:val="es-ES"/>
        </w:rPr>
        <w:t xml:space="preserve">ascendencia ética o </w:t>
      </w:r>
      <w:r w:rsidR="00355397">
        <w:rPr>
          <w:rFonts w:ascii="Times New Roman" w:hAnsi="Times New Roman" w:cs="Times New Roman"/>
          <w:lang w:val="es-ES"/>
        </w:rPr>
        <w:t xml:space="preserve">por la </w:t>
      </w:r>
      <w:r w:rsidR="00453D15">
        <w:rPr>
          <w:rFonts w:ascii="Times New Roman" w:hAnsi="Times New Roman" w:cs="Times New Roman"/>
          <w:lang w:val="es-ES"/>
        </w:rPr>
        <w:t>sabiduría.</w:t>
      </w:r>
    </w:p>
    <w:p w14:paraId="16E052C6" w14:textId="31270D50" w:rsidR="00453D15" w:rsidRDefault="0038447D" w:rsidP="003E742D">
      <w:pPr>
        <w:spacing w:after="120"/>
        <w:jc w:val="both"/>
        <w:rPr>
          <w:rFonts w:ascii="Times New Roman" w:hAnsi="Times New Roman" w:cs="Times New Roman"/>
          <w:lang w:val="es-ES"/>
        </w:rPr>
      </w:pPr>
      <w:r>
        <w:rPr>
          <w:rFonts w:ascii="Times New Roman" w:hAnsi="Times New Roman" w:cs="Times New Roman"/>
          <w:lang w:val="es-ES"/>
        </w:rPr>
        <w:t xml:space="preserve">La decadencia </w:t>
      </w:r>
      <w:r w:rsidR="009233BB">
        <w:rPr>
          <w:rFonts w:ascii="Times New Roman" w:hAnsi="Times New Roman" w:cs="Times New Roman"/>
          <w:lang w:val="es-ES"/>
        </w:rPr>
        <w:t xml:space="preserve">es </w:t>
      </w:r>
      <w:r>
        <w:rPr>
          <w:rFonts w:ascii="Times New Roman" w:hAnsi="Times New Roman" w:cs="Times New Roman"/>
          <w:lang w:val="es-ES"/>
        </w:rPr>
        <w:t>revela</w:t>
      </w:r>
      <w:r w:rsidR="009233BB">
        <w:rPr>
          <w:rFonts w:ascii="Times New Roman" w:hAnsi="Times New Roman" w:cs="Times New Roman"/>
          <w:lang w:val="es-ES"/>
        </w:rPr>
        <w:t>dora de una</w:t>
      </w:r>
      <w:r w:rsidR="00453D15">
        <w:rPr>
          <w:rFonts w:ascii="Times New Roman" w:hAnsi="Times New Roman" w:cs="Times New Roman"/>
          <w:lang w:val="es-ES"/>
        </w:rPr>
        <w:t xml:space="preserve"> judicatura </w:t>
      </w:r>
      <w:r w:rsidR="009233BB">
        <w:rPr>
          <w:rFonts w:ascii="Times New Roman" w:hAnsi="Times New Roman" w:cs="Times New Roman"/>
          <w:lang w:val="es-ES"/>
        </w:rPr>
        <w:t xml:space="preserve">cuya fibra interior se reconoce en la alta exigencia y </w:t>
      </w:r>
      <w:r w:rsidR="00453D15">
        <w:rPr>
          <w:rFonts w:ascii="Times New Roman" w:hAnsi="Times New Roman" w:cs="Times New Roman"/>
          <w:lang w:val="es-ES"/>
        </w:rPr>
        <w:t xml:space="preserve">responsabilidad. </w:t>
      </w:r>
      <w:r w:rsidR="00020EB4">
        <w:rPr>
          <w:rFonts w:ascii="Times New Roman" w:hAnsi="Times New Roman" w:cs="Times New Roman"/>
          <w:lang w:val="es-ES"/>
        </w:rPr>
        <w:t>N</w:t>
      </w:r>
      <w:r w:rsidR="00453D15">
        <w:rPr>
          <w:rFonts w:ascii="Times New Roman" w:hAnsi="Times New Roman" w:cs="Times New Roman"/>
          <w:lang w:val="es-ES"/>
        </w:rPr>
        <w:t xml:space="preserve">o otorga gracia ni el don de la justicia. </w:t>
      </w:r>
    </w:p>
    <w:p w14:paraId="1381BF71" w14:textId="391FD676" w:rsidR="00F20084" w:rsidRDefault="00453D15" w:rsidP="00F20084">
      <w:pPr>
        <w:spacing w:after="120"/>
        <w:jc w:val="both"/>
        <w:rPr>
          <w:rFonts w:ascii="Times New Roman" w:hAnsi="Times New Roman" w:cs="Times New Roman"/>
          <w:lang w:val="es-ES"/>
        </w:rPr>
      </w:pPr>
      <w:r>
        <w:rPr>
          <w:rFonts w:ascii="Times New Roman" w:hAnsi="Times New Roman" w:cs="Times New Roman"/>
          <w:lang w:val="es-ES"/>
        </w:rPr>
        <w:t xml:space="preserve">La imparcialidad </w:t>
      </w:r>
      <w:r w:rsidR="00F20084">
        <w:rPr>
          <w:rFonts w:ascii="Times New Roman" w:hAnsi="Times New Roman" w:cs="Times New Roman"/>
          <w:lang w:val="es-ES"/>
        </w:rPr>
        <w:t xml:space="preserve">se educa. </w:t>
      </w:r>
      <w:r w:rsidR="00F20084">
        <w:rPr>
          <w:rFonts w:ascii="Times New Roman" w:hAnsi="Times New Roman" w:cs="Times New Roman"/>
          <w:lang w:val="es-ES"/>
        </w:rPr>
        <w:t xml:space="preserve">Los jueces deben ser formados y capacitados para </w:t>
      </w:r>
      <w:r w:rsidR="00F20084">
        <w:rPr>
          <w:rFonts w:ascii="Times New Roman" w:hAnsi="Times New Roman" w:cs="Times New Roman"/>
          <w:lang w:val="es-ES"/>
        </w:rPr>
        <w:t>su práctica</w:t>
      </w:r>
      <w:r w:rsidR="00F20084">
        <w:rPr>
          <w:rFonts w:ascii="Times New Roman" w:hAnsi="Times New Roman" w:cs="Times New Roman"/>
          <w:lang w:val="es-ES"/>
        </w:rPr>
        <w:t>.</w:t>
      </w:r>
      <w:r w:rsidR="00F20084">
        <w:rPr>
          <w:rFonts w:ascii="Times New Roman" w:hAnsi="Times New Roman" w:cs="Times New Roman"/>
          <w:lang w:val="es-ES"/>
        </w:rPr>
        <w:t xml:space="preserve"> </w:t>
      </w:r>
      <w:r w:rsidR="00020EB4">
        <w:rPr>
          <w:rFonts w:ascii="Times New Roman" w:hAnsi="Times New Roman" w:cs="Times New Roman"/>
          <w:lang w:val="es-ES"/>
        </w:rPr>
        <w:t>L</w:t>
      </w:r>
      <w:r>
        <w:rPr>
          <w:rFonts w:ascii="Times New Roman" w:hAnsi="Times New Roman" w:cs="Times New Roman"/>
          <w:lang w:val="es-ES"/>
        </w:rPr>
        <w:t>levarla</w:t>
      </w:r>
      <w:r w:rsidR="009233BB">
        <w:rPr>
          <w:rFonts w:ascii="Times New Roman" w:hAnsi="Times New Roman" w:cs="Times New Roman"/>
          <w:lang w:val="es-ES"/>
        </w:rPr>
        <w:t xml:space="preserve"> y</w:t>
      </w:r>
      <w:r>
        <w:rPr>
          <w:rFonts w:ascii="Times New Roman" w:hAnsi="Times New Roman" w:cs="Times New Roman"/>
          <w:lang w:val="es-ES"/>
        </w:rPr>
        <w:t xml:space="preserve"> sostenerla, pesa. </w:t>
      </w:r>
    </w:p>
    <w:p w14:paraId="330371E6" w14:textId="24380AB8" w:rsidR="00F20084" w:rsidRDefault="00F20084" w:rsidP="00F20084">
      <w:pPr>
        <w:spacing w:after="120"/>
        <w:jc w:val="both"/>
        <w:rPr>
          <w:rFonts w:ascii="Times New Roman" w:hAnsi="Times New Roman" w:cs="Times New Roman"/>
          <w:lang w:val="es-ES"/>
        </w:rPr>
      </w:pPr>
      <w:r>
        <w:rPr>
          <w:rFonts w:ascii="Times New Roman" w:hAnsi="Times New Roman" w:cs="Times New Roman"/>
          <w:lang w:val="es-ES"/>
        </w:rPr>
        <w:t>La imparcialidad evoluciona</w:t>
      </w:r>
      <w:r>
        <w:rPr>
          <w:rFonts w:ascii="Times New Roman" w:hAnsi="Times New Roman" w:cs="Times New Roman"/>
          <w:lang w:val="es-ES"/>
        </w:rPr>
        <w:t>. E</w:t>
      </w:r>
      <w:r>
        <w:rPr>
          <w:rFonts w:ascii="Times New Roman" w:hAnsi="Times New Roman" w:cs="Times New Roman"/>
          <w:lang w:val="es-ES"/>
        </w:rPr>
        <w:t xml:space="preserve">s el reflejo de la medida de los valores de la sociedad en la que se despliega como ideal. </w:t>
      </w:r>
    </w:p>
    <w:p w14:paraId="5884D5A6" w14:textId="61D25B5D" w:rsidR="00453D15" w:rsidRDefault="00453D15" w:rsidP="003E742D">
      <w:pPr>
        <w:spacing w:after="120"/>
        <w:jc w:val="both"/>
        <w:rPr>
          <w:rFonts w:ascii="Times New Roman" w:hAnsi="Times New Roman" w:cs="Times New Roman"/>
          <w:lang w:val="es-ES"/>
        </w:rPr>
      </w:pPr>
      <w:r>
        <w:rPr>
          <w:rFonts w:ascii="Times New Roman" w:hAnsi="Times New Roman" w:cs="Times New Roman"/>
          <w:lang w:val="es-ES"/>
        </w:rPr>
        <w:t xml:space="preserve">El gran ilusionista ha quedado al descubierto. </w:t>
      </w:r>
      <w:r w:rsidR="00020EB4">
        <w:rPr>
          <w:rFonts w:ascii="Times New Roman" w:hAnsi="Times New Roman" w:cs="Times New Roman"/>
          <w:lang w:val="es-ES"/>
        </w:rPr>
        <w:t>P</w:t>
      </w:r>
      <w:r>
        <w:rPr>
          <w:rFonts w:ascii="Times New Roman" w:hAnsi="Times New Roman" w:cs="Times New Roman"/>
          <w:lang w:val="es-ES"/>
        </w:rPr>
        <w:t>ero</w:t>
      </w:r>
      <w:r w:rsidR="00020EB4">
        <w:rPr>
          <w:rFonts w:ascii="Times New Roman" w:hAnsi="Times New Roman" w:cs="Times New Roman"/>
          <w:lang w:val="es-ES"/>
        </w:rPr>
        <w:t xml:space="preserve"> no todo está perdido. E</w:t>
      </w:r>
      <w:r>
        <w:rPr>
          <w:rFonts w:ascii="Times New Roman" w:hAnsi="Times New Roman" w:cs="Times New Roman"/>
          <w:lang w:val="es-ES"/>
        </w:rPr>
        <w:t>xiste una consecuencia promisoria</w:t>
      </w:r>
      <w:r w:rsidR="00020EB4">
        <w:rPr>
          <w:rFonts w:ascii="Times New Roman" w:hAnsi="Times New Roman" w:cs="Times New Roman"/>
          <w:lang w:val="es-ES"/>
        </w:rPr>
        <w:t xml:space="preserve"> en el</w:t>
      </w:r>
      <w:r>
        <w:rPr>
          <w:rFonts w:ascii="Times New Roman" w:hAnsi="Times New Roman" w:cs="Times New Roman"/>
          <w:lang w:val="es-ES"/>
        </w:rPr>
        <w:t xml:space="preserve"> ideal de </w:t>
      </w:r>
      <w:r w:rsidR="00020EB4">
        <w:rPr>
          <w:rFonts w:ascii="Times New Roman" w:hAnsi="Times New Roman" w:cs="Times New Roman"/>
          <w:lang w:val="es-ES"/>
        </w:rPr>
        <w:t xml:space="preserve">la </w:t>
      </w:r>
      <w:r>
        <w:rPr>
          <w:rFonts w:ascii="Times New Roman" w:hAnsi="Times New Roman" w:cs="Times New Roman"/>
          <w:lang w:val="es-ES"/>
        </w:rPr>
        <w:t>imparcialidad</w:t>
      </w:r>
      <w:r w:rsidR="00020EB4">
        <w:rPr>
          <w:rFonts w:ascii="Times New Roman" w:hAnsi="Times New Roman" w:cs="Times New Roman"/>
          <w:lang w:val="es-ES"/>
        </w:rPr>
        <w:t xml:space="preserve">, </w:t>
      </w:r>
      <w:r>
        <w:rPr>
          <w:rFonts w:ascii="Times New Roman" w:hAnsi="Times New Roman" w:cs="Times New Roman"/>
          <w:lang w:val="es-ES"/>
        </w:rPr>
        <w:t>inspirad</w:t>
      </w:r>
      <w:r w:rsidR="00020EB4">
        <w:rPr>
          <w:rFonts w:ascii="Times New Roman" w:hAnsi="Times New Roman" w:cs="Times New Roman"/>
          <w:lang w:val="es-ES"/>
        </w:rPr>
        <w:t>o</w:t>
      </w:r>
      <w:r>
        <w:rPr>
          <w:rFonts w:ascii="Times New Roman" w:hAnsi="Times New Roman" w:cs="Times New Roman"/>
          <w:lang w:val="es-ES"/>
        </w:rPr>
        <w:t xml:space="preserve"> en el humanismo y en la libertad.</w:t>
      </w:r>
    </w:p>
    <w:p w14:paraId="2E549938" w14:textId="52E24A34" w:rsidR="003E742D" w:rsidRDefault="00020EB4" w:rsidP="003E742D">
      <w:pPr>
        <w:spacing w:after="120"/>
        <w:jc w:val="both"/>
        <w:rPr>
          <w:rFonts w:ascii="Times New Roman" w:hAnsi="Times New Roman" w:cs="Times New Roman"/>
          <w:lang w:val="es-ES"/>
        </w:rPr>
      </w:pPr>
      <w:r>
        <w:rPr>
          <w:rFonts w:ascii="Times New Roman" w:hAnsi="Times New Roman" w:cs="Times New Roman"/>
          <w:lang w:val="es-ES"/>
        </w:rPr>
        <w:t>La cuestión a dilucidar ahora es ¿qué haremos de la imparcialidad?</w:t>
      </w:r>
      <w:r w:rsidR="00453D15">
        <w:rPr>
          <w:rFonts w:ascii="Times New Roman" w:hAnsi="Times New Roman" w:cs="Times New Roman"/>
          <w:lang w:val="es-ES"/>
        </w:rPr>
        <w:t xml:space="preserve">   </w:t>
      </w:r>
    </w:p>
    <w:p w14:paraId="282E920D" w14:textId="77777777" w:rsidR="003E742D" w:rsidRDefault="003E742D" w:rsidP="003E742D">
      <w:pPr>
        <w:spacing w:after="120"/>
        <w:jc w:val="both"/>
        <w:rPr>
          <w:rFonts w:ascii="Times New Roman" w:hAnsi="Times New Roman" w:cs="Times New Roman"/>
          <w:lang w:val="es-ES"/>
        </w:rPr>
      </w:pPr>
    </w:p>
    <w:p w14:paraId="54D516E0" w14:textId="77777777" w:rsidR="00226B7C" w:rsidRDefault="00226B7C" w:rsidP="003E742D">
      <w:pPr>
        <w:spacing w:after="120"/>
        <w:jc w:val="both"/>
        <w:rPr>
          <w:rFonts w:ascii="Times New Roman" w:hAnsi="Times New Roman" w:cs="Times New Roman"/>
          <w:lang w:val="es-ES"/>
        </w:rPr>
      </w:pPr>
    </w:p>
    <w:p w14:paraId="448750EA" w14:textId="77777777" w:rsidR="009139D4" w:rsidRPr="00E31F37" w:rsidRDefault="009139D4" w:rsidP="009139D4">
      <w:pPr>
        <w:pStyle w:val="Textonotapie"/>
        <w:spacing w:after="120"/>
        <w:jc w:val="center"/>
        <w:rPr>
          <w:rFonts w:ascii="Times New Roman" w:hAnsi="Times New Roman" w:cs="Times New Roman"/>
          <w:sz w:val="24"/>
          <w:szCs w:val="24"/>
        </w:rPr>
      </w:pPr>
      <w:r w:rsidRPr="00E31F37">
        <w:rPr>
          <w:rFonts w:ascii="Times New Roman" w:hAnsi="Times New Roman" w:cs="Times New Roman"/>
          <w:sz w:val="24"/>
          <w:szCs w:val="24"/>
        </w:rPr>
        <w:t>Bibliograf</w:t>
      </w:r>
      <w:r>
        <w:rPr>
          <w:rFonts w:ascii="Times New Roman" w:hAnsi="Times New Roman" w:cs="Times New Roman"/>
          <w:sz w:val="24"/>
          <w:szCs w:val="24"/>
        </w:rPr>
        <w:t>í</w:t>
      </w:r>
      <w:r w:rsidRPr="00E31F37">
        <w:rPr>
          <w:rFonts w:ascii="Times New Roman" w:hAnsi="Times New Roman" w:cs="Times New Roman"/>
          <w:sz w:val="24"/>
          <w:szCs w:val="24"/>
        </w:rPr>
        <w:t>a</w:t>
      </w:r>
    </w:p>
    <w:p w14:paraId="1637F54E" w14:textId="77777777" w:rsidR="009139D4" w:rsidRPr="00E31F37" w:rsidRDefault="009139D4" w:rsidP="009139D4">
      <w:pPr>
        <w:pStyle w:val="Textonotapie"/>
        <w:numPr>
          <w:ilvl w:val="0"/>
          <w:numId w:val="8"/>
        </w:numPr>
        <w:jc w:val="both"/>
        <w:rPr>
          <w:rFonts w:ascii="Times New Roman" w:hAnsi="Times New Roman" w:cs="Times New Roman"/>
          <w:sz w:val="24"/>
          <w:szCs w:val="24"/>
        </w:rPr>
      </w:pPr>
      <w:r w:rsidRPr="00E31F37">
        <w:rPr>
          <w:rFonts w:ascii="Times New Roman" w:hAnsi="Times New Roman" w:cs="Times New Roman"/>
          <w:sz w:val="24"/>
          <w:szCs w:val="24"/>
          <w:lang w:val="es-ES"/>
        </w:rPr>
        <w:t xml:space="preserve">Alexis de Tocqueville, </w:t>
      </w:r>
      <w:r w:rsidRPr="00E31F37">
        <w:rPr>
          <w:rFonts w:ascii="Times New Roman" w:hAnsi="Times New Roman" w:cs="Times New Roman"/>
          <w:i/>
          <w:iCs/>
          <w:sz w:val="24"/>
          <w:szCs w:val="24"/>
          <w:lang w:val="es-ES"/>
        </w:rPr>
        <w:t xml:space="preserve">La democracia en América, </w:t>
      </w:r>
      <w:r w:rsidRPr="00E31F37">
        <w:rPr>
          <w:rFonts w:ascii="Times New Roman" w:hAnsi="Times New Roman" w:cs="Times New Roman"/>
          <w:iCs/>
          <w:sz w:val="24"/>
          <w:szCs w:val="24"/>
          <w:lang w:val="es-ES"/>
        </w:rPr>
        <w:t>España,</w:t>
      </w:r>
      <w:r w:rsidRPr="00E31F37">
        <w:rPr>
          <w:rFonts w:ascii="Times New Roman" w:hAnsi="Times New Roman" w:cs="Times New Roman"/>
          <w:i/>
          <w:iCs/>
          <w:sz w:val="24"/>
          <w:szCs w:val="24"/>
          <w:lang w:val="es-ES"/>
        </w:rPr>
        <w:t xml:space="preserve"> </w:t>
      </w:r>
      <w:r w:rsidRPr="00E31F37">
        <w:rPr>
          <w:rFonts w:ascii="Times New Roman" w:hAnsi="Times New Roman" w:cs="Times New Roman"/>
          <w:sz w:val="24"/>
          <w:szCs w:val="24"/>
          <w:lang w:val="es-ES"/>
        </w:rPr>
        <w:t>Akal, 2007.</w:t>
      </w:r>
    </w:p>
    <w:p w14:paraId="7BCA7212" w14:textId="77777777" w:rsidR="009139D4" w:rsidRPr="00E31F37" w:rsidRDefault="009139D4" w:rsidP="009139D4">
      <w:pPr>
        <w:pStyle w:val="Textonotapie"/>
        <w:numPr>
          <w:ilvl w:val="0"/>
          <w:numId w:val="8"/>
        </w:numPr>
        <w:jc w:val="both"/>
        <w:rPr>
          <w:rFonts w:ascii="Times New Roman" w:hAnsi="Times New Roman" w:cs="Times New Roman"/>
          <w:sz w:val="24"/>
          <w:szCs w:val="24"/>
        </w:rPr>
      </w:pPr>
      <w:r w:rsidRPr="00E31F37">
        <w:rPr>
          <w:rFonts w:ascii="Times New Roman" w:hAnsi="Times New Roman" w:cs="Times New Roman"/>
          <w:sz w:val="24"/>
          <w:szCs w:val="24"/>
          <w:lang w:val="es-ES"/>
        </w:rPr>
        <w:t>Alvarado Velloso, Adolfo – Di Giulio, G</w:t>
      </w:r>
      <w:bookmarkStart w:id="0" w:name="_GoBack"/>
      <w:bookmarkEnd w:id="0"/>
      <w:r w:rsidRPr="00E31F37">
        <w:rPr>
          <w:rFonts w:ascii="Times New Roman" w:hAnsi="Times New Roman" w:cs="Times New Roman"/>
          <w:sz w:val="24"/>
          <w:szCs w:val="24"/>
          <w:lang w:val="es-ES"/>
        </w:rPr>
        <w:t>abriel Hernán – Manual de Derecho Procesal – Teoría General del Proceso, Fundación para el Desarrollo de las Ciencias Jurídicas, Rosario, 2024.</w:t>
      </w:r>
    </w:p>
    <w:p w14:paraId="20871A59" w14:textId="77777777" w:rsidR="009139D4" w:rsidRPr="00E31F37" w:rsidRDefault="009139D4" w:rsidP="009139D4">
      <w:pPr>
        <w:pStyle w:val="Textonotapie"/>
        <w:numPr>
          <w:ilvl w:val="0"/>
          <w:numId w:val="8"/>
        </w:numPr>
        <w:jc w:val="both"/>
        <w:rPr>
          <w:rFonts w:ascii="Times New Roman" w:hAnsi="Times New Roman" w:cs="Times New Roman"/>
          <w:sz w:val="24"/>
          <w:szCs w:val="24"/>
        </w:rPr>
      </w:pPr>
      <w:r w:rsidRPr="00E31F37">
        <w:rPr>
          <w:rFonts w:ascii="Times New Roman" w:hAnsi="Times New Roman" w:cs="Times New Roman"/>
          <w:sz w:val="24"/>
          <w:szCs w:val="24"/>
        </w:rPr>
        <w:t>Baumann, Jürgen, Derecho Procesal Penal. Conceptos fundamentales y principios procesales, Olejnik, Buenos Aires, 2019.</w:t>
      </w:r>
    </w:p>
    <w:p w14:paraId="7A0A7AE8" w14:textId="77777777" w:rsidR="009139D4" w:rsidRPr="00E31F37" w:rsidRDefault="009139D4" w:rsidP="009139D4">
      <w:pPr>
        <w:pStyle w:val="Prrafodelista"/>
        <w:numPr>
          <w:ilvl w:val="0"/>
          <w:numId w:val="8"/>
        </w:numPr>
        <w:jc w:val="both"/>
        <w:rPr>
          <w:rFonts w:ascii="Times New Roman" w:hAnsi="Times New Roman" w:cs="Times New Roman"/>
          <w:lang w:val="en-US"/>
        </w:rPr>
      </w:pPr>
      <w:r w:rsidRPr="00E31F37">
        <w:rPr>
          <w:rFonts w:ascii="Times New Roman" w:hAnsi="Times New Roman" w:cs="Times New Roman"/>
          <w:lang w:val="en-US"/>
        </w:rPr>
        <w:t>Betts, Anna, The Guardian, 17/12/2024, https://www-theguardian-com.translate.goog/us-news/2024/dec/17/judicial-system-courts-confidence-data?_x_tr_sl=en&amp;_x_tr_tl=es&amp;_x_tr_hl=es&amp;_x_tr_pto=tc</w:t>
      </w:r>
    </w:p>
    <w:p w14:paraId="7F1A076B" w14:textId="77777777" w:rsidR="009139D4" w:rsidRPr="00E31F37" w:rsidRDefault="009139D4" w:rsidP="009139D4">
      <w:pPr>
        <w:pStyle w:val="Textonotapie"/>
        <w:numPr>
          <w:ilvl w:val="0"/>
          <w:numId w:val="8"/>
        </w:numPr>
        <w:jc w:val="both"/>
        <w:rPr>
          <w:rFonts w:ascii="Times New Roman" w:hAnsi="Times New Roman" w:cs="Times New Roman"/>
          <w:sz w:val="24"/>
          <w:szCs w:val="24"/>
        </w:rPr>
      </w:pPr>
      <w:r w:rsidRPr="00E31F37">
        <w:rPr>
          <w:rFonts w:ascii="Times New Roman" w:hAnsi="Times New Roman" w:cs="Times New Roman"/>
          <w:sz w:val="24"/>
          <w:szCs w:val="24"/>
        </w:rPr>
        <w:t xml:space="preserve">Bunge, Mario, </w:t>
      </w:r>
      <w:r w:rsidRPr="00E31F37">
        <w:rPr>
          <w:rFonts w:ascii="Times New Roman" w:hAnsi="Times New Roman" w:cs="Times New Roman"/>
          <w:i/>
          <w:iCs/>
          <w:sz w:val="24"/>
          <w:szCs w:val="24"/>
        </w:rPr>
        <w:t xml:space="preserve">Las ciencias sociales en discusión. Una perspectiva filosófica, </w:t>
      </w:r>
      <w:r w:rsidRPr="00E31F37">
        <w:rPr>
          <w:rFonts w:ascii="Times New Roman" w:hAnsi="Times New Roman" w:cs="Times New Roman"/>
          <w:sz w:val="24"/>
          <w:szCs w:val="24"/>
        </w:rPr>
        <w:t>editorial Sudamericana, traducción de Horacio Pons, Buenos Aires, 1999.</w:t>
      </w:r>
    </w:p>
    <w:p w14:paraId="249B9EB7" w14:textId="77777777" w:rsidR="009139D4" w:rsidRPr="00E31F37" w:rsidRDefault="009139D4" w:rsidP="009139D4">
      <w:pPr>
        <w:pStyle w:val="SPsubttulo"/>
        <w:keepNext/>
        <w:numPr>
          <w:ilvl w:val="0"/>
          <w:numId w:val="8"/>
        </w:numPr>
        <w:spacing w:before="0" w:after="0"/>
        <w:ind w:left="714" w:hanging="357"/>
        <w:rPr>
          <w:rFonts w:ascii="Times New Roman" w:hAnsi="Times New Roman" w:cs="Times New Roman"/>
          <w:sz w:val="24"/>
          <w:szCs w:val="24"/>
          <w:lang w:val="es-ES"/>
        </w:rPr>
      </w:pPr>
      <w:r w:rsidRPr="00E31F37">
        <w:rPr>
          <w:rFonts w:ascii="Times New Roman" w:hAnsi="Times New Roman" w:cs="Times New Roman"/>
          <w:sz w:val="24"/>
          <w:szCs w:val="24"/>
          <w:lang w:val="es-ES"/>
        </w:rPr>
        <w:t>Di Giulio, Gabriel H., La fuerza de inercia en el sistema penal argentino. </w:t>
      </w:r>
      <w:r w:rsidRPr="00E31F37">
        <w:rPr>
          <w:rFonts w:ascii="Times New Roman" w:hAnsi="Times New Roman" w:cs="Times New Roman"/>
          <w:i/>
          <w:iCs/>
          <w:sz w:val="24"/>
          <w:szCs w:val="24"/>
          <w:lang w:val="es-ES"/>
        </w:rPr>
        <w:t>Anales De La Facultad De Ciencias Jurídicas y Sociales de La Universidad Nacional de La Plata</w:t>
      </w:r>
      <w:r w:rsidRPr="00E31F37">
        <w:rPr>
          <w:rFonts w:ascii="Times New Roman" w:hAnsi="Times New Roman" w:cs="Times New Roman"/>
          <w:sz w:val="24"/>
          <w:szCs w:val="24"/>
          <w:lang w:val="es-ES"/>
        </w:rPr>
        <w:t xml:space="preserve">, (52), 130. https://doi.org/10.24215/25916386e130. </w:t>
      </w:r>
    </w:p>
    <w:p w14:paraId="01249C4A" w14:textId="77777777" w:rsidR="009139D4" w:rsidRPr="00E31F37" w:rsidRDefault="009139D4" w:rsidP="009139D4">
      <w:pPr>
        <w:pStyle w:val="Textonotapie"/>
        <w:numPr>
          <w:ilvl w:val="0"/>
          <w:numId w:val="8"/>
        </w:numPr>
        <w:jc w:val="both"/>
        <w:rPr>
          <w:rFonts w:ascii="Times New Roman" w:hAnsi="Times New Roman" w:cs="Times New Roman"/>
          <w:sz w:val="24"/>
          <w:szCs w:val="24"/>
          <w:lang w:val="es-ES"/>
        </w:rPr>
      </w:pPr>
      <w:r w:rsidRPr="00E31F37">
        <w:rPr>
          <w:rFonts w:ascii="Times New Roman" w:hAnsi="Times New Roman" w:cs="Times New Roman"/>
          <w:sz w:val="24"/>
          <w:szCs w:val="24"/>
        </w:rPr>
        <w:t xml:space="preserve">Di Giulio, Gabriel Hernán, </w:t>
      </w:r>
      <w:r w:rsidRPr="00E31F37">
        <w:rPr>
          <w:rFonts w:ascii="Times New Roman" w:hAnsi="Times New Roman" w:cs="Times New Roman"/>
          <w:sz w:val="24"/>
          <w:szCs w:val="24"/>
          <w:lang w:val="es-ES"/>
        </w:rPr>
        <w:t xml:space="preserve"> </w:t>
      </w:r>
      <w:r w:rsidRPr="00E31F37">
        <w:rPr>
          <w:rFonts w:ascii="Times New Roman" w:hAnsi="Times New Roman" w:cs="Times New Roman"/>
          <w:i/>
          <w:iCs/>
          <w:sz w:val="24"/>
          <w:szCs w:val="24"/>
          <w:lang w:val="es-ES"/>
        </w:rPr>
        <w:t>Tensiones a la independencia judicial en el sistema penal argentino”</w:t>
      </w:r>
      <w:r w:rsidRPr="00E31F37">
        <w:rPr>
          <w:rFonts w:ascii="Times New Roman" w:hAnsi="Times New Roman" w:cs="Times New Roman"/>
          <w:sz w:val="24"/>
          <w:szCs w:val="24"/>
          <w:lang w:val="es-ES"/>
        </w:rPr>
        <w:t xml:space="preserve">, págs. 109 a 138, en Favarotto, Ricardo S. -coordinador-, </w:t>
      </w:r>
      <w:r w:rsidRPr="00E31F37">
        <w:rPr>
          <w:rFonts w:ascii="Times New Roman" w:hAnsi="Times New Roman" w:cs="Times New Roman"/>
          <w:i/>
          <w:iCs/>
          <w:sz w:val="24"/>
          <w:szCs w:val="24"/>
          <w:lang w:val="es-ES"/>
        </w:rPr>
        <w:t xml:space="preserve">El Sistema penal bonaerense III, </w:t>
      </w:r>
      <w:r w:rsidRPr="00E31F37">
        <w:rPr>
          <w:rFonts w:ascii="Times New Roman" w:hAnsi="Times New Roman" w:cs="Times New Roman"/>
          <w:sz w:val="24"/>
          <w:szCs w:val="24"/>
          <w:lang w:val="es-ES"/>
        </w:rPr>
        <w:t>editores del Sur, Buenos Aires, 2023.</w:t>
      </w:r>
    </w:p>
    <w:p w14:paraId="748C7322" w14:textId="77777777" w:rsidR="009139D4" w:rsidRPr="00E31F37" w:rsidRDefault="009139D4" w:rsidP="009139D4">
      <w:pPr>
        <w:pStyle w:val="Prrafodelista"/>
        <w:numPr>
          <w:ilvl w:val="0"/>
          <w:numId w:val="8"/>
        </w:numPr>
        <w:jc w:val="both"/>
        <w:rPr>
          <w:rFonts w:ascii="Times New Roman" w:hAnsi="Times New Roman" w:cs="Times New Roman"/>
        </w:rPr>
      </w:pPr>
      <w:r w:rsidRPr="00E31F37">
        <w:rPr>
          <w:rFonts w:ascii="Times New Roman" w:hAnsi="Times New Roman" w:cs="Times New Roman"/>
          <w:lang w:val="es-ES"/>
        </w:rPr>
        <w:t xml:space="preserve">Farace, Rafael II. Durand, Verónica, coord. </w:t>
      </w:r>
      <w:r w:rsidRPr="009139D4">
        <w:rPr>
          <w:rFonts w:ascii="Times New Roman" w:hAnsi="Times New Roman" w:cs="Times New Roman"/>
        </w:rPr>
        <w:t xml:space="preserve">III. Pedro, Daniel, coord. </w:t>
      </w:r>
      <w:r w:rsidRPr="00E31F37">
        <w:rPr>
          <w:rFonts w:ascii="Times New Roman" w:hAnsi="Times New Roman" w:cs="Times New Roman"/>
        </w:rPr>
        <w:t xml:space="preserve">IV. </w:t>
      </w:r>
      <w:r w:rsidRPr="00E31F37">
        <w:rPr>
          <w:rFonts w:ascii="Times New Roman" w:hAnsi="Times New Roman" w:cs="Times New Roman"/>
          <w:lang w:val="es-ES"/>
        </w:rPr>
        <w:t xml:space="preserve">Arias, Mariela , coord., Estudio nacional sobre percepción y acceso a la justicia, </w:t>
      </w:r>
      <w:r w:rsidRPr="00E31F37">
        <w:rPr>
          <w:rFonts w:ascii="Times New Roman" w:hAnsi="Times New Roman" w:cs="Times New Roman"/>
          <w:lang w:val="es-ES"/>
        </w:rPr>
        <w:lastRenderedPageBreak/>
        <w:t>coordinación general de Graciela Húbez ; Luis D’Angelo,  SAIJ, Ciudad Autónoma de Buenos Aires, 2018.</w:t>
      </w:r>
    </w:p>
    <w:p w14:paraId="4B29DEA8" w14:textId="77777777" w:rsidR="009139D4" w:rsidRPr="00E31F37" w:rsidRDefault="009139D4" w:rsidP="009139D4">
      <w:pPr>
        <w:pStyle w:val="Textonotapie"/>
        <w:numPr>
          <w:ilvl w:val="0"/>
          <w:numId w:val="8"/>
        </w:numPr>
        <w:jc w:val="both"/>
        <w:rPr>
          <w:rFonts w:ascii="Times New Roman" w:hAnsi="Times New Roman" w:cs="Times New Roman"/>
          <w:sz w:val="24"/>
          <w:szCs w:val="24"/>
        </w:rPr>
      </w:pPr>
      <w:r w:rsidRPr="00E31F37">
        <w:rPr>
          <w:rFonts w:ascii="Times New Roman" w:hAnsi="Times New Roman" w:cs="Times New Roman"/>
          <w:sz w:val="24"/>
          <w:szCs w:val="24"/>
          <w:lang w:val="es-ES"/>
        </w:rPr>
        <w:t xml:space="preserve">Ferrajoli, Luigi, </w:t>
      </w:r>
      <w:r w:rsidRPr="00E31F37">
        <w:rPr>
          <w:rFonts w:ascii="Times New Roman" w:hAnsi="Times New Roman" w:cs="Times New Roman"/>
          <w:i/>
          <w:iCs/>
          <w:sz w:val="24"/>
          <w:szCs w:val="24"/>
          <w:lang w:val="es-ES"/>
        </w:rPr>
        <w:t>Escritos sobre derecho penal. Nacimiento, evolución y estado actual del garantismo penal,</w:t>
      </w:r>
      <w:r w:rsidRPr="00E31F37">
        <w:rPr>
          <w:rFonts w:ascii="Times New Roman" w:hAnsi="Times New Roman" w:cs="Times New Roman"/>
          <w:sz w:val="24"/>
          <w:szCs w:val="24"/>
          <w:lang w:val="es-ES"/>
        </w:rPr>
        <w:t xml:space="preserve"> Hammurabi, Buenos Aires, 2014.</w:t>
      </w:r>
    </w:p>
    <w:p w14:paraId="204FA947" w14:textId="77777777" w:rsidR="009139D4" w:rsidRPr="00E31F37" w:rsidRDefault="009139D4" w:rsidP="009139D4">
      <w:pPr>
        <w:pStyle w:val="Textonotapie"/>
        <w:numPr>
          <w:ilvl w:val="0"/>
          <w:numId w:val="8"/>
        </w:numPr>
        <w:jc w:val="both"/>
        <w:rPr>
          <w:rFonts w:ascii="Times New Roman" w:hAnsi="Times New Roman" w:cs="Times New Roman"/>
          <w:sz w:val="24"/>
          <w:szCs w:val="24"/>
          <w:lang w:val="en-US"/>
        </w:rPr>
      </w:pPr>
      <w:r w:rsidRPr="00E31F37">
        <w:rPr>
          <w:rFonts w:ascii="Times New Roman" w:hAnsi="Times New Roman" w:cs="Times New Roman"/>
          <w:sz w:val="24"/>
          <w:szCs w:val="24"/>
          <w:lang w:val="en-US"/>
        </w:rPr>
        <w:t xml:space="preserve">Freiberg, Arie, </w:t>
      </w:r>
      <w:r w:rsidRPr="00E31F37">
        <w:rPr>
          <w:rFonts w:ascii="Times New Roman" w:hAnsi="Times New Roman" w:cs="Times New Roman"/>
          <w:i/>
          <w:sz w:val="24"/>
          <w:szCs w:val="24"/>
          <w:lang w:val="en-US"/>
        </w:rPr>
        <w:t>Bridging Gaps,</w:t>
      </w:r>
      <w:r w:rsidRPr="00E31F37">
        <w:rPr>
          <w:rFonts w:ascii="Times New Roman" w:hAnsi="Times New Roman" w:cs="Times New Roman"/>
          <w:sz w:val="24"/>
          <w:szCs w:val="24"/>
          <w:lang w:val="en-US"/>
        </w:rPr>
        <w:t xml:space="preserve"> </w:t>
      </w:r>
      <w:r w:rsidRPr="00E31F37">
        <w:rPr>
          <w:rFonts w:ascii="Times New Roman" w:hAnsi="Times New Roman" w:cs="Times New Roman"/>
          <w:i/>
          <w:sz w:val="24"/>
          <w:szCs w:val="24"/>
          <w:lang w:val="en-US"/>
        </w:rPr>
        <w:t>Measuring Trust and Confidence in Courts,</w:t>
      </w:r>
      <w:r w:rsidRPr="00E31F37">
        <w:rPr>
          <w:rFonts w:ascii="Times New Roman" w:hAnsi="Times New Roman" w:cs="Times New Roman"/>
          <w:sz w:val="24"/>
          <w:szCs w:val="24"/>
          <w:lang w:val="en-US"/>
        </w:rPr>
        <w:t xml:space="preserve"> International Journal for Court Administration, DOI: 10.36745/ijca.421.</w:t>
      </w:r>
    </w:p>
    <w:p w14:paraId="2B1DBEE5" w14:textId="77777777" w:rsidR="009139D4" w:rsidRPr="00E31F37" w:rsidRDefault="009139D4" w:rsidP="009139D4">
      <w:pPr>
        <w:pStyle w:val="Textonotapie"/>
        <w:numPr>
          <w:ilvl w:val="0"/>
          <w:numId w:val="8"/>
        </w:numPr>
        <w:jc w:val="both"/>
        <w:rPr>
          <w:rFonts w:ascii="Times New Roman" w:hAnsi="Times New Roman" w:cs="Times New Roman"/>
          <w:sz w:val="18"/>
          <w:szCs w:val="24"/>
        </w:rPr>
      </w:pPr>
      <w:r w:rsidRPr="00E31F37">
        <w:rPr>
          <w:rFonts w:ascii="Times New Roman" w:hAnsi="Times New Roman" w:cs="Times New Roman"/>
          <w:sz w:val="24"/>
          <w:szCs w:val="40"/>
          <w:lang w:val="es-ES"/>
        </w:rPr>
        <w:t xml:space="preserve">Hamilton, Alexander – Madison, James – JAY, John, </w:t>
      </w:r>
      <w:r w:rsidRPr="00E31F37">
        <w:rPr>
          <w:rFonts w:ascii="Times New Roman" w:hAnsi="Times New Roman" w:cs="Times New Roman"/>
          <w:i/>
          <w:iCs/>
          <w:sz w:val="24"/>
          <w:szCs w:val="40"/>
          <w:lang w:val="es-ES"/>
        </w:rPr>
        <w:t xml:space="preserve"> El Federalista</w:t>
      </w:r>
      <w:r w:rsidRPr="00E31F37">
        <w:rPr>
          <w:rFonts w:ascii="Times New Roman" w:hAnsi="Times New Roman" w:cs="Times New Roman"/>
          <w:sz w:val="24"/>
          <w:szCs w:val="40"/>
          <w:lang w:val="es-ES"/>
        </w:rPr>
        <w:t>, traducción de Daniel Blanch y Ramón Máiz Suárez, (serie clásicos del pensamiento político), Akal, Madrid, 2015.</w:t>
      </w:r>
    </w:p>
    <w:p w14:paraId="2F311037" w14:textId="77777777" w:rsidR="009139D4" w:rsidRPr="00E31F37" w:rsidRDefault="009139D4" w:rsidP="009139D4">
      <w:pPr>
        <w:pStyle w:val="Textonotapie"/>
        <w:numPr>
          <w:ilvl w:val="0"/>
          <w:numId w:val="8"/>
        </w:numPr>
        <w:jc w:val="both"/>
        <w:rPr>
          <w:rFonts w:ascii="Times New Roman" w:hAnsi="Times New Roman" w:cs="Times New Roman"/>
          <w:sz w:val="24"/>
          <w:szCs w:val="24"/>
        </w:rPr>
      </w:pPr>
      <w:r w:rsidRPr="00E31F37">
        <w:rPr>
          <w:rFonts w:ascii="Times New Roman" w:hAnsi="Times New Roman" w:cs="Times New Roman"/>
          <w:sz w:val="24"/>
          <w:szCs w:val="24"/>
        </w:rPr>
        <w:t>Ibañez, Perfecto Andrés, Tercero en discordia, Jurisdicción y Juez del Estado Constitucional, prólogo de Luigi Ferrrajoli, Trotta, Madrid, 2015.</w:t>
      </w:r>
    </w:p>
    <w:p w14:paraId="0847CA3A" w14:textId="77777777" w:rsidR="009139D4" w:rsidRPr="00E31F37" w:rsidRDefault="009139D4" w:rsidP="009139D4">
      <w:pPr>
        <w:pStyle w:val="Prrafodelista"/>
        <w:numPr>
          <w:ilvl w:val="0"/>
          <w:numId w:val="8"/>
        </w:numPr>
        <w:jc w:val="both"/>
        <w:rPr>
          <w:rFonts w:ascii="Times New Roman" w:hAnsi="Times New Roman" w:cs="Times New Roman"/>
          <w:lang w:val="es-ES"/>
        </w:rPr>
      </w:pPr>
      <w:r w:rsidRPr="00E31F37">
        <w:rPr>
          <w:rFonts w:ascii="Times New Roman" w:hAnsi="Times New Roman" w:cs="Times New Roman"/>
        </w:rPr>
        <w:t>Infobae, 24/06/2025.</w:t>
      </w:r>
      <w:r w:rsidRPr="00E31F37">
        <w:rPr>
          <w:rFonts w:ascii="Times New Roman" w:hAnsi="Times New Roman" w:cs="Times New Roman"/>
          <w:color w:val="3B3B3B"/>
        </w:rPr>
        <w:t>El índice de confianza en la Justicia mejoró levemente en el primer semestre del año</w:t>
      </w:r>
    </w:p>
    <w:p w14:paraId="4525C80B" w14:textId="77777777" w:rsidR="009139D4" w:rsidRPr="00E31F37" w:rsidRDefault="009139D4" w:rsidP="009139D4">
      <w:pPr>
        <w:pStyle w:val="Prrafodelista"/>
        <w:numPr>
          <w:ilvl w:val="0"/>
          <w:numId w:val="8"/>
        </w:numPr>
        <w:jc w:val="both"/>
        <w:rPr>
          <w:rFonts w:ascii="Times New Roman" w:hAnsi="Times New Roman" w:cs="Times New Roman"/>
        </w:rPr>
      </w:pPr>
      <w:r w:rsidRPr="00E31F37">
        <w:rPr>
          <w:rFonts w:ascii="Times New Roman" w:hAnsi="Times New Roman" w:cs="Times New Roman"/>
        </w:rPr>
        <w:t xml:space="preserve">Latinobarómetro, año 2020. </w:t>
      </w:r>
      <w:r w:rsidRPr="00E31F37">
        <w:rPr>
          <w:rFonts w:ascii="Times New Roman" w:eastAsia="Times New Roman" w:hAnsi="Times New Roman" w:cs="Times New Roman"/>
          <w:kern w:val="0"/>
          <w:lang w:eastAsia="es-MX"/>
          <w14:ligatures w14:val="none"/>
        </w:rPr>
        <w:t>https://observatoriosistemasjudicialesiberoamerica.org/?p=326</w:t>
      </w:r>
    </w:p>
    <w:p w14:paraId="557837F2" w14:textId="77777777" w:rsidR="009139D4" w:rsidRPr="00E31F37" w:rsidRDefault="009139D4" w:rsidP="009139D4">
      <w:pPr>
        <w:pStyle w:val="Textonotapie"/>
        <w:numPr>
          <w:ilvl w:val="0"/>
          <w:numId w:val="8"/>
        </w:numPr>
        <w:jc w:val="both"/>
        <w:rPr>
          <w:rFonts w:ascii="Times New Roman" w:hAnsi="Times New Roman" w:cs="Times New Roman"/>
          <w:sz w:val="24"/>
          <w:szCs w:val="24"/>
        </w:rPr>
      </w:pPr>
      <w:r w:rsidRPr="00E31F37">
        <w:rPr>
          <w:rFonts w:ascii="Times New Roman" w:hAnsi="Times New Roman" w:cs="Times New Roman"/>
          <w:sz w:val="24"/>
          <w:szCs w:val="24"/>
        </w:rPr>
        <w:t>Nino, Ezequiel, Relanzamiento del Índice de Confianza en la Justicia 28-05-2024 . https://justa.acij.org.ar/articulos/relanzamiento-del-indice-de-confianza-en-la-justicia</w:t>
      </w:r>
    </w:p>
    <w:p w14:paraId="0007129D" w14:textId="77777777" w:rsidR="009139D4" w:rsidRPr="00E31F37" w:rsidRDefault="009139D4" w:rsidP="009139D4">
      <w:pPr>
        <w:pStyle w:val="Textonotapie"/>
        <w:numPr>
          <w:ilvl w:val="0"/>
          <w:numId w:val="8"/>
        </w:numPr>
        <w:jc w:val="both"/>
        <w:rPr>
          <w:rFonts w:ascii="Times New Roman" w:hAnsi="Times New Roman" w:cs="Times New Roman"/>
          <w:sz w:val="24"/>
          <w:szCs w:val="24"/>
        </w:rPr>
      </w:pPr>
      <w:r w:rsidRPr="00E31F37">
        <w:rPr>
          <w:rFonts w:ascii="Times New Roman" w:hAnsi="Times New Roman" w:cs="Times New Roman"/>
          <w:sz w:val="24"/>
          <w:szCs w:val="24"/>
        </w:rPr>
        <w:t>Roxin, Claus – Schünemann, Bernd, Derecho Procesal Penal, traducción de la 29 edición, traducción de Mario F. Amoretti y Darío N. Rolón, revisión a cargo de Ignacio F. Tedesco, ediciones Didot, Buenos Aires, 2019.</w:t>
      </w:r>
    </w:p>
    <w:p w14:paraId="2A61C064" w14:textId="77777777" w:rsidR="009139D4" w:rsidRPr="00E31F37" w:rsidRDefault="009139D4" w:rsidP="009139D4">
      <w:pPr>
        <w:pStyle w:val="Prrafodelista"/>
        <w:numPr>
          <w:ilvl w:val="0"/>
          <w:numId w:val="8"/>
        </w:numPr>
        <w:jc w:val="both"/>
        <w:textAlignment w:val="baseline"/>
        <w:outlineLvl w:val="0"/>
        <w:rPr>
          <w:rFonts w:ascii="Times New Roman" w:eastAsia="Times New Roman" w:hAnsi="Times New Roman" w:cs="Times New Roman"/>
          <w:spacing w:val="3"/>
          <w:kern w:val="0"/>
          <w:lang w:eastAsia="es-MX"/>
          <w14:ligatures w14:val="none"/>
        </w:rPr>
      </w:pPr>
      <w:r w:rsidRPr="00E31F37">
        <w:rPr>
          <w:rFonts w:ascii="Times New Roman" w:eastAsia="Times New Roman" w:hAnsi="Times New Roman" w:cs="Times New Roman"/>
          <w:bCs/>
          <w:spacing w:val="-5"/>
          <w:kern w:val="36"/>
          <w:lang w:eastAsia="es-MX"/>
          <w14:ligatures w14:val="none"/>
        </w:rPr>
        <w:t xml:space="preserve">Saint Phat, Luz, ¿Qué nivel de confianza tiene la población en la Justicia? en Comercio y Justicia, del 10/12/2024, </w:t>
      </w:r>
      <w:r w:rsidRPr="00E31F37">
        <w:rPr>
          <w:rFonts w:ascii="Times New Roman" w:eastAsia="Times New Roman" w:hAnsi="Times New Roman" w:cs="Times New Roman"/>
          <w:spacing w:val="3"/>
          <w:kern w:val="0"/>
          <w:lang w:eastAsia="es-MX"/>
          <w14:ligatures w14:val="none"/>
        </w:rPr>
        <w:t>https://comercioyjusticia.info/mundo-psy/que-nivel-de-confianza-tiene-la-poblacion-en-la-justicia/</w:t>
      </w:r>
    </w:p>
    <w:p w14:paraId="031E8E61" w14:textId="77777777" w:rsidR="009139D4" w:rsidRPr="00E31F37" w:rsidRDefault="009139D4" w:rsidP="009139D4">
      <w:pPr>
        <w:pStyle w:val="Prrafodelista"/>
        <w:numPr>
          <w:ilvl w:val="0"/>
          <w:numId w:val="8"/>
        </w:numPr>
        <w:jc w:val="both"/>
        <w:rPr>
          <w:rFonts w:ascii="Times New Roman" w:hAnsi="Times New Roman" w:cs="Times New Roman"/>
        </w:rPr>
      </w:pPr>
      <w:r w:rsidRPr="00E31F37">
        <w:rPr>
          <w:rFonts w:ascii="Times New Roman" w:hAnsi="Times New Roman" w:cs="Times New Roman"/>
        </w:rPr>
        <w:t>Sentencing Council, informe del 12 de diciembre de 2022 sobre “Confianza pública en las sentencias y el sistema de justicia penal: 2022” https://sentencingcouncil.org.uk/publications/research-reports/public-confidence-in-sentencing-and-the-criminal-justice-system-2022/</w:t>
      </w:r>
    </w:p>
    <w:p w14:paraId="085B220B" w14:textId="77777777" w:rsidR="009139D4" w:rsidRPr="009139D4" w:rsidRDefault="009139D4" w:rsidP="003E742D">
      <w:pPr>
        <w:spacing w:after="120"/>
        <w:jc w:val="both"/>
        <w:rPr>
          <w:rFonts w:ascii="Times New Roman" w:hAnsi="Times New Roman" w:cs="Times New Roman"/>
        </w:rPr>
      </w:pPr>
    </w:p>
    <w:p w14:paraId="5C8735AC" w14:textId="77777777" w:rsidR="00912712" w:rsidRPr="00D20C85" w:rsidRDefault="00912712" w:rsidP="003E742D">
      <w:pPr>
        <w:spacing w:after="120"/>
        <w:jc w:val="both"/>
        <w:rPr>
          <w:rFonts w:ascii="Times New Roman" w:hAnsi="Times New Roman" w:cs="Times New Roman"/>
          <w:lang w:val="es-ES"/>
        </w:rPr>
      </w:pPr>
    </w:p>
    <w:sectPr w:rsidR="00912712" w:rsidRPr="00D20C8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14E122" w14:textId="77777777" w:rsidR="00B969C8" w:rsidRDefault="00B969C8" w:rsidP="002B78AD">
      <w:r>
        <w:separator/>
      </w:r>
    </w:p>
  </w:endnote>
  <w:endnote w:type="continuationSeparator" w:id="0">
    <w:p w14:paraId="143833CD" w14:textId="77777777" w:rsidR="00B969C8" w:rsidRDefault="00B969C8" w:rsidP="002B7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9ACF9" w14:textId="77777777" w:rsidR="00B969C8" w:rsidRDefault="00B969C8" w:rsidP="002B78AD">
      <w:r>
        <w:separator/>
      </w:r>
    </w:p>
  </w:footnote>
  <w:footnote w:type="continuationSeparator" w:id="0">
    <w:p w14:paraId="48D72C51" w14:textId="77777777" w:rsidR="00B969C8" w:rsidRDefault="00B969C8" w:rsidP="002B78AD">
      <w:r>
        <w:continuationSeparator/>
      </w:r>
    </w:p>
  </w:footnote>
  <w:footnote w:id="1">
    <w:p w14:paraId="1D37A7C9" w14:textId="564634F4" w:rsidR="007810C3" w:rsidRPr="000B7D77" w:rsidRDefault="007810C3" w:rsidP="00D82AAF">
      <w:pPr>
        <w:pStyle w:val="Textonotapie"/>
        <w:jc w:val="both"/>
        <w:rPr>
          <w:rFonts w:ascii="Times New Roman" w:hAnsi="Times New Roman" w:cs="Times New Roman"/>
        </w:rPr>
      </w:pPr>
      <w:r w:rsidRPr="000B7D77">
        <w:rPr>
          <w:rStyle w:val="Refdenotaalpie"/>
          <w:rFonts w:ascii="Times New Roman" w:hAnsi="Times New Roman" w:cs="Times New Roman"/>
        </w:rPr>
        <w:footnoteRef/>
      </w:r>
      <w:r w:rsidRPr="000B7D77">
        <w:rPr>
          <w:rFonts w:ascii="Times New Roman" w:hAnsi="Times New Roman" w:cs="Times New Roman"/>
        </w:rPr>
        <w:t xml:space="preserve"> Por ejemplo: </w:t>
      </w:r>
      <w:r w:rsidRPr="000B7D77">
        <w:rPr>
          <w:rFonts w:ascii="Times New Roman" w:hAnsi="Times New Roman" w:cs="Times New Roman"/>
          <w:color w:val="000000"/>
          <w:shd w:val="clear" w:color="auto" w:fill="FFFFFF"/>
        </w:rPr>
        <w:t>Delcourt judgment of 17 January 1970 (Series A no. 11, p. 17, para. 31)</w:t>
      </w:r>
    </w:p>
  </w:footnote>
  <w:footnote w:id="2">
    <w:p w14:paraId="4EC476E2" w14:textId="00805BA3" w:rsidR="002B78AD" w:rsidRPr="000B7D77" w:rsidRDefault="002B78AD" w:rsidP="00D82AAF">
      <w:pPr>
        <w:pStyle w:val="Textonotapie"/>
        <w:jc w:val="both"/>
        <w:rPr>
          <w:rFonts w:ascii="Times New Roman" w:hAnsi="Times New Roman" w:cs="Times New Roman"/>
        </w:rPr>
      </w:pPr>
      <w:r w:rsidRPr="000B7D77">
        <w:rPr>
          <w:rStyle w:val="Refdenotaalpie"/>
          <w:rFonts w:ascii="Times New Roman" w:hAnsi="Times New Roman" w:cs="Times New Roman"/>
        </w:rPr>
        <w:footnoteRef/>
      </w:r>
      <w:r w:rsidRPr="000B7D77">
        <w:rPr>
          <w:rFonts w:ascii="Times New Roman" w:hAnsi="Times New Roman" w:cs="Times New Roman"/>
        </w:rPr>
        <w:t xml:space="preserve"> Relanzamiento del Índice de Confianza en la Justicia</w:t>
      </w:r>
    </w:p>
    <w:p w14:paraId="32834CA1" w14:textId="62119E7B" w:rsidR="002B78AD" w:rsidRPr="000B7D77" w:rsidRDefault="002B78AD" w:rsidP="00D82AAF">
      <w:pPr>
        <w:pStyle w:val="Textonotapie"/>
        <w:jc w:val="both"/>
        <w:rPr>
          <w:rFonts w:ascii="Times New Roman" w:hAnsi="Times New Roman" w:cs="Times New Roman"/>
        </w:rPr>
      </w:pPr>
      <w:r w:rsidRPr="000B7D77">
        <w:rPr>
          <w:rFonts w:ascii="Times New Roman" w:hAnsi="Times New Roman" w:cs="Times New Roman"/>
        </w:rPr>
        <w:t>por Ezequiel Nino. 28-05-2024 . https://justa.acij.org.ar/articulos/relanzamiento-del-indice-de-confianza-en-la-justicia</w:t>
      </w:r>
    </w:p>
  </w:footnote>
  <w:footnote w:id="3">
    <w:p w14:paraId="4DA6B4CF" w14:textId="779F8912" w:rsidR="001245D9" w:rsidRPr="000B7D77" w:rsidRDefault="001245D9" w:rsidP="00D82AAF">
      <w:pPr>
        <w:jc w:val="both"/>
        <w:rPr>
          <w:rFonts w:ascii="Times New Roman" w:hAnsi="Times New Roman" w:cs="Times New Roman"/>
          <w:sz w:val="20"/>
          <w:szCs w:val="20"/>
          <w:lang w:val="es-ES"/>
        </w:rPr>
      </w:pPr>
      <w:r w:rsidRPr="000B7D77">
        <w:rPr>
          <w:rStyle w:val="Refdenotaalpie"/>
          <w:rFonts w:ascii="Times New Roman" w:hAnsi="Times New Roman" w:cs="Times New Roman"/>
          <w:sz w:val="20"/>
          <w:szCs w:val="20"/>
        </w:rPr>
        <w:footnoteRef/>
      </w:r>
      <w:r w:rsidRPr="000B7D77">
        <w:rPr>
          <w:rFonts w:ascii="Times New Roman" w:hAnsi="Times New Roman" w:cs="Times New Roman"/>
          <w:sz w:val="20"/>
          <w:szCs w:val="20"/>
        </w:rPr>
        <w:t xml:space="preserve"> Infobae, 24/06/2025.</w:t>
      </w:r>
      <w:r w:rsidRPr="000B7D77">
        <w:rPr>
          <w:rFonts w:ascii="Times New Roman" w:hAnsi="Times New Roman" w:cs="Times New Roman"/>
          <w:color w:val="3B3B3B"/>
          <w:sz w:val="20"/>
          <w:szCs w:val="20"/>
        </w:rPr>
        <w:t>El índice de confianza en la Justicia mejoró levemente en el primer semestre del año</w:t>
      </w:r>
    </w:p>
  </w:footnote>
  <w:footnote w:id="4">
    <w:p w14:paraId="42BADA8C" w14:textId="77777777" w:rsidR="001245D9" w:rsidRPr="000B7D77" w:rsidRDefault="001245D9" w:rsidP="00D82AAF">
      <w:pPr>
        <w:jc w:val="both"/>
        <w:rPr>
          <w:rFonts w:ascii="Times New Roman" w:hAnsi="Times New Roman" w:cs="Times New Roman"/>
          <w:sz w:val="20"/>
          <w:szCs w:val="20"/>
          <w:lang w:val="en-US"/>
        </w:rPr>
      </w:pPr>
      <w:r w:rsidRPr="000B7D77">
        <w:rPr>
          <w:rStyle w:val="Refdenotaalpie"/>
          <w:rFonts w:ascii="Times New Roman" w:hAnsi="Times New Roman" w:cs="Times New Roman"/>
          <w:sz w:val="20"/>
          <w:szCs w:val="20"/>
        </w:rPr>
        <w:footnoteRef/>
      </w:r>
      <w:r w:rsidRPr="000B7D77">
        <w:rPr>
          <w:rFonts w:ascii="Times New Roman" w:hAnsi="Times New Roman" w:cs="Times New Roman"/>
          <w:sz w:val="20"/>
          <w:szCs w:val="20"/>
        </w:rPr>
        <w:t xml:space="preserve"> </w:t>
      </w:r>
      <w:r w:rsidRPr="000B7D77">
        <w:rPr>
          <w:rFonts w:ascii="Times New Roman" w:hAnsi="Times New Roman" w:cs="Times New Roman"/>
          <w:sz w:val="20"/>
          <w:szCs w:val="20"/>
          <w:lang w:val="es-ES"/>
        </w:rPr>
        <w:t xml:space="preserve">Farace, Rafael II. Durand, Verónica, coord. </w:t>
      </w:r>
      <w:r w:rsidRPr="000B7D77">
        <w:rPr>
          <w:rFonts w:ascii="Times New Roman" w:hAnsi="Times New Roman" w:cs="Times New Roman"/>
          <w:sz w:val="20"/>
          <w:szCs w:val="20"/>
          <w:lang w:val="en-US"/>
        </w:rPr>
        <w:t>III. Pedro, Daniel, coord. IV.</w:t>
      </w:r>
    </w:p>
    <w:p w14:paraId="0F7F7D0F" w14:textId="5E6A53CC" w:rsidR="001245D9" w:rsidRPr="000B7D77" w:rsidRDefault="001245D9" w:rsidP="00D82AAF">
      <w:pPr>
        <w:jc w:val="both"/>
        <w:rPr>
          <w:rFonts w:ascii="Times New Roman" w:hAnsi="Times New Roman" w:cs="Times New Roman"/>
          <w:sz w:val="20"/>
          <w:szCs w:val="20"/>
          <w:lang w:val="es-ES"/>
        </w:rPr>
      </w:pPr>
      <w:r w:rsidRPr="000B7D77">
        <w:rPr>
          <w:rFonts w:ascii="Times New Roman" w:hAnsi="Times New Roman" w:cs="Times New Roman"/>
          <w:sz w:val="20"/>
          <w:szCs w:val="20"/>
          <w:lang w:val="es-ES"/>
        </w:rPr>
        <w:t>Arias, Mariela , coord., Estudio nacional sobre percepción y acceso a la justicia, coordinación general de Graciela Húbez ; Luis D’Angelo ... [et al.] ; - 1ª  ed. - Ciudad Autónoma de Buenos Aires : Ediciones SAIJ, 2018.</w:t>
      </w:r>
    </w:p>
  </w:footnote>
  <w:footnote w:id="5">
    <w:p w14:paraId="0D25AD55" w14:textId="77777777" w:rsidR="00A41EA2" w:rsidRPr="000B7D77" w:rsidRDefault="00A41EA2" w:rsidP="00D82AAF">
      <w:pPr>
        <w:jc w:val="both"/>
        <w:textAlignment w:val="baseline"/>
        <w:outlineLvl w:val="0"/>
        <w:rPr>
          <w:rFonts w:ascii="Times New Roman" w:eastAsia="Times New Roman" w:hAnsi="Times New Roman" w:cs="Times New Roman"/>
          <w:spacing w:val="3"/>
          <w:kern w:val="0"/>
          <w:sz w:val="20"/>
          <w:szCs w:val="20"/>
          <w:lang w:eastAsia="es-MX"/>
          <w14:ligatures w14:val="none"/>
        </w:rPr>
      </w:pPr>
      <w:r w:rsidRPr="000B7D77">
        <w:rPr>
          <w:rStyle w:val="Refdenotaalpie"/>
          <w:rFonts w:ascii="Times New Roman" w:hAnsi="Times New Roman" w:cs="Times New Roman"/>
          <w:sz w:val="20"/>
          <w:szCs w:val="20"/>
        </w:rPr>
        <w:footnoteRef/>
      </w:r>
      <w:r w:rsidRPr="000B7D77">
        <w:rPr>
          <w:rFonts w:ascii="Times New Roman" w:hAnsi="Times New Roman" w:cs="Times New Roman"/>
          <w:sz w:val="20"/>
          <w:szCs w:val="20"/>
        </w:rPr>
        <w:t xml:space="preserve"> </w:t>
      </w:r>
      <w:r w:rsidRPr="000B7D77">
        <w:rPr>
          <w:rFonts w:ascii="Times New Roman" w:eastAsia="Times New Roman" w:hAnsi="Times New Roman" w:cs="Times New Roman"/>
          <w:bCs/>
          <w:spacing w:val="-5"/>
          <w:kern w:val="36"/>
          <w:sz w:val="20"/>
          <w:szCs w:val="20"/>
          <w:lang w:eastAsia="es-MX"/>
          <w14:ligatures w14:val="none"/>
        </w:rPr>
        <w:t xml:space="preserve">Fuente: Saint Phat, Luz, ¿Qué nivel de confianza tiene la población en la Justicia? en Comercio y Justicia, del 10/12/2024, </w:t>
      </w:r>
      <w:r w:rsidRPr="000B7D77">
        <w:rPr>
          <w:rFonts w:ascii="Times New Roman" w:eastAsia="Times New Roman" w:hAnsi="Times New Roman" w:cs="Times New Roman"/>
          <w:spacing w:val="3"/>
          <w:kern w:val="0"/>
          <w:sz w:val="20"/>
          <w:szCs w:val="20"/>
          <w:lang w:eastAsia="es-MX"/>
          <w14:ligatures w14:val="none"/>
        </w:rPr>
        <w:t>https://comercioyjusticia.info/mundo-psy/que-nivel-de-confianza-tiene-la-poblacion-en-la-justicia/</w:t>
      </w:r>
    </w:p>
  </w:footnote>
  <w:footnote w:id="6">
    <w:p w14:paraId="79774B00" w14:textId="77777777" w:rsidR="00A41EA2" w:rsidRPr="000B7D77" w:rsidRDefault="00A41EA2" w:rsidP="00D82AAF">
      <w:pPr>
        <w:jc w:val="both"/>
        <w:rPr>
          <w:rFonts w:ascii="Times New Roman" w:eastAsia="Times New Roman" w:hAnsi="Times New Roman" w:cs="Times New Roman"/>
          <w:color w:val="4A4A4A"/>
          <w:spacing w:val="3"/>
          <w:kern w:val="0"/>
          <w:sz w:val="20"/>
          <w:szCs w:val="20"/>
          <w:lang w:eastAsia="es-MX"/>
          <w14:ligatures w14:val="none"/>
        </w:rPr>
      </w:pPr>
      <w:r w:rsidRPr="000B7D77">
        <w:rPr>
          <w:rStyle w:val="Refdenotaalpie"/>
          <w:rFonts w:ascii="Times New Roman" w:hAnsi="Times New Roman" w:cs="Times New Roman"/>
          <w:sz w:val="20"/>
          <w:szCs w:val="20"/>
        </w:rPr>
        <w:footnoteRef/>
      </w:r>
      <w:r w:rsidRPr="000B7D77">
        <w:rPr>
          <w:rFonts w:ascii="Times New Roman" w:hAnsi="Times New Roman" w:cs="Times New Roman"/>
          <w:sz w:val="20"/>
          <w:szCs w:val="20"/>
        </w:rPr>
        <w:t xml:space="preserve"> Aunque no comprendió el interior del país, solo el AMBA. Los casos fueron 818</w:t>
      </w:r>
    </w:p>
  </w:footnote>
  <w:footnote w:id="7">
    <w:p w14:paraId="708536E2" w14:textId="77777777" w:rsidR="00A41EA2" w:rsidRPr="000B7D77" w:rsidRDefault="00A41EA2" w:rsidP="00D82AAF">
      <w:pPr>
        <w:pStyle w:val="Textonotapie"/>
        <w:jc w:val="both"/>
        <w:rPr>
          <w:rFonts w:ascii="Times New Roman" w:hAnsi="Times New Roman" w:cs="Times New Roman"/>
        </w:rPr>
      </w:pPr>
      <w:r w:rsidRPr="000B7D77">
        <w:rPr>
          <w:rStyle w:val="Refdenotaalpie"/>
          <w:rFonts w:ascii="Times New Roman" w:hAnsi="Times New Roman" w:cs="Times New Roman"/>
        </w:rPr>
        <w:footnoteRef/>
      </w:r>
      <w:r w:rsidRPr="000B7D77">
        <w:rPr>
          <w:rFonts w:ascii="Times New Roman" w:hAnsi="Times New Roman" w:cs="Times New Roman"/>
        </w:rPr>
        <w:t xml:space="preserve"> Informe referido en la publicación citada en el punto …</w:t>
      </w:r>
    </w:p>
  </w:footnote>
  <w:footnote w:id="8">
    <w:p w14:paraId="075624DD" w14:textId="77777777" w:rsidR="00A41EA2" w:rsidRPr="000B7D77" w:rsidRDefault="00A41EA2" w:rsidP="00D82AAF">
      <w:pPr>
        <w:jc w:val="both"/>
        <w:rPr>
          <w:rFonts w:ascii="Times New Roman" w:hAnsi="Times New Roman" w:cs="Times New Roman"/>
          <w:sz w:val="20"/>
          <w:szCs w:val="20"/>
        </w:rPr>
      </w:pPr>
      <w:r w:rsidRPr="000B7D77">
        <w:rPr>
          <w:rStyle w:val="Refdenotaalpie"/>
          <w:rFonts w:ascii="Times New Roman" w:hAnsi="Times New Roman" w:cs="Times New Roman"/>
          <w:sz w:val="20"/>
          <w:szCs w:val="20"/>
        </w:rPr>
        <w:footnoteRef/>
      </w:r>
      <w:r w:rsidRPr="000B7D77">
        <w:rPr>
          <w:rFonts w:ascii="Times New Roman" w:hAnsi="Times New Roman" w:cs="Times New Roman"/>
          <w:sz w:val="20"/>
          <w:szCs w:val="20"/>
        </w:rPr>
        <w:t xml:space="preserve"> Fuente: Latinobarómetro del año 2020. </w:t>
      </w:r>
      <w:r w:rsidRPr="000B7D77">
        <w:rPr>
          <w:rFonts w:ascii="Times New Roman" w:eastAsia="Times New Roman" w:hAnsi="Times New Roman" w:cs="Times New Roman"/>
          <w:kern w:val="0"/>
          <w:sz w:val="20"/>
          <w:szCs w:val="20"/>
          <w:lang w:eastAsia="es-MX"/>
          <w14:ligatures w14:val="none"/>
        </w:rPr>
        <w:t>https://observatoriosistemasjudicialesiberoamerica.org/?p=326</w:t>
      </w:r>
    </w:p>
  </w:footnote>
  <w:footnote w:id="9">
    <w:p w14:paraId="39A105EC" w14:textId="77777777" w:rsidR="00A41EA2" w:rsidRPr="000B7D77" w:rsidRDefault="00A41EA2" w:rsidP="00D82AAF">
      <w:pPr>
        <w:jc w:val="both"/>
        <w:rPr>
          <w:rFonts w:ascii="Times New Roman" w:hAnsi="Times New Roman" w:cs="Times New Roman"/>
          <w:sz w:val="20"/>
          <w:szCs w:val="20"/>
        </w:rPr>
      </w:pPr>
      <w:r w:rsidRPr="000B7D77">
        <w:rPr>
          <w:rStyle w:val="Refdenotaalpie"/>
          <w:rFonts w:ascii="Times New Roman" w:hAnsi="Times New Roman" w:cs="Times New Roman"/>
          <w:sz w:val="20"/>
          <w:szCs w:val="20"/>
        </w:rPr>
        <w:footnoteRef/>
      </w:r>
      <w:r w:rsidRPr="000B7D77">
        <w:rPr>
          <w:rFonts w:ascii="Times New Roman" w:hAnsi="Times New Roman" w:cs="Times New Roman"/>
          <w:sz w:val="20"/>
          <w:szCs w:val="20"/>
        </w:rPr>
        <w:t xml:space="preserve"> Fuente: informe del 12 de diciembre de 2022 sobre “Confianza pública en las sentencias y el sistema de justicia penal: 2022” (Sentencing Council) https://sentencingcouncil.org.uk/publications/research-reports/public-confidence-in-sentencing-and-the-criminal-justice-system-2022/</w:t>
      </w:r>
    </w:p>
  </w:footnote>
  <w:footnote w:id="10">
    <w:p w14:paraId="716D06A9" w14:textId="77777777" w:rsidR="00A41EA2" w:rsidRPr="000B7D77" w:rsidRDefault="00A41EA2" w:rsidP="00D82AAF">
      <w:pPr>
        <w:pStyle w:val="Textonotapie"/>
        <w:jc w:val="both"/>
        <w:rPr>
          <w:rFonts w:ascii="Times New Roman" w:hAnsi="Times New Roman" w:cs="Times New Roman"/>
          <w:lang w:val="en-US"/>
        </w:rPr>
      </w:pPr>
      <w:r w:rsidRPr="000B7D77">
        <w:rPr>
          <w:rStyle w:val="Refdenotaalpie"/>
          <w:rFonts w:ascii="Times New Roman" w:hAnsi="Times New Roman" w:cs="Times New Roman"/>
        </w:rPr>
        <w:footnoteRef/>
      </w:r>
      <w:r w:rsidRPr="000B7D77">
        <w:rPr>
          <w:rFonts w:ascii="Times New Roman" w:hAnsi="Times New Roman" w:cs="Times New Roman"/>
          <w:lang w:val="en-US"/>
        </w:rPr>
        <w:t xml:space="preserve"> Freiberg, Arie, </w:t>
      </w:r>
      <w:r w:rsidRPr="000B7D77">
        <w:rPr>
          <w:rFonts w:ascii="Times New Roman" w:hAnsi="Times New Roman" w:cs="Times New Roman"/>
          <w:i/>
          <w:lang w:val="en-US"/>
        </w:rPr>
        <w:t>Bridging Gaps,</w:t>
      </w:r>
      <w:r w:rsidRPr="000B7D77">
        <w:rPr>
          <w:rFonts w:ascii="Times New Roman" w:hAnsi="Times New Roman" w:cs="Times New Roman"/>
          <w:lang w:val="en-US"/>
        </w:rPr>
        <w:t xml:space="preserve"> </w:t>
      </w:r>
      <w:r w:rsidRPr="000B7D77">
        <w:rPr>
          <w:rFonts w:ascii="Times New Roman" w:hAnsi="Times New Roman" w:cs="Times New Roman"/>
          <w:i/>
          <w:lang w:val="en-US"/>
        </w:rPr>
        <w:t>Measuring Trust and Confidence in Courts,</w:t>
      </w:r>
      <w:r w:rsidRPr="000B7D77">
        <w:rPr>
          <w:rFonts w:ascii="Times New Roman" w:hAnsi="Times New Roman" w:cs="Times New Roman"/>
          <w:lang w:val="en-US"/>
        </w:rPr>
        <w:t xml:space="preserve"> Freiberg, International Journal for Court Administration, DOI: 10.36745/ijca.421, pág. 6. Esto no empece que “Trust and confidence in an institution partly depend upon a belief that the institution is independent and impartial, qualities that are said to be foundational to the role of the judicial branch of government” (pág. 13)  </w:t>
      </w:r>
    </w:p>
  </w:footnote>
  <w:footnote w:id="11">
    <w:p w14:paraId="2C6CD34C" w14:textId="0B3211CC" w:rsidR="00A41EA2" w:rsidRPr="000B7D77" w:rsidRDefault="00A41EA2" w:rsidP="00D82AAF">
      <w:pPr>
        <w:jc w:val="both"/>
        <w:rPr>
          <w:rFonts w:ascii="Times New Roman" w:hAnsi="Times New Roman" w:cs="Times New Roman"/>
          <w:sz w:val="20"/>
          <w:szCs w:val="20"/>
          <w:lang w:val="en-US"/>
        </w:rPr>
      </w:pPr>
      <w:r w:rsidRPr="000B7D77">
        <w:rPr>
          <w:rStyle w:val="Refdenotaalpie"/>
          <w:rFonts w:ascii="Times New Roman" w:hAnsi="Times New Roman" w:cs="Times New Roman"/>
          <w:sz w:val="20"/>
          <w:szCs w:val="20"/>
        </w:rPr>
        <w:footnoteRef/>
      </w:r>
      <w:r w:rsidRPr="000B7D77">
        <w:rPr>
          <w:rFonts w:ascii="Times New Roman" w:hAnsi="Times New Roman" w:cs="Times New Roman"/>
          <w:sz w:val="20"/>
          <w:szCs w:val="20"/>
          <w:lang w:val="en-US"/>
        </w:rPr>
        <w:t xml:space="preserve"> Betts, Anna, The Guardian, 17/12/2024, https://www-theguardian-com.translate.goog/us-news/2024/dec/17/judicial-system-courts-confidence-data?_x_tr_sl=en&amp;_x_tr_tl=es&amp;_x_tr_hl=es&amp;_x_tr_pto=tc</w:t>
      </w:r>
    </w:p>
  </w:footnote>
  <w:footnote w:id="12">
    <w:p w14:paraId="260091EC" w14:textId="74BC9277" w:rsidR="001321E1" w:rsidRPr="000B7D77" w:rsidRDefault="001321E1" w:rsidP="00D82AAF">
      <w:pPr>
        <w:pStyle w:val="Textonotapie"/>
        <w:jc w:val="both"/>
        <w:rPr>
          <w:rFonts w:ascii="Times New Roman" w:hAnsi="Times New Roman" w:cs="Times New Roman"/>
          <w:lang w:val="en-US"/>
        </w:rPr>
      </w:pPr>
      <w:r w:rsidRPr="000B7D77">
        <w:rPr>
          <w:rStyle w:val="Refdenotaalpie"/>
          <w:rFonts w:ascii="Times New Roman" w:hAnsi="Times New Roman" w:cs="Times New Roman"/>
        </w:rPr>
        <w:footnoteRef/>
      </w:r>
      <w:r w:rsidRPr="000B7D77">
        <w:rPr>
          <w:rFonts w:ascii="Times New Roman" w:hAnsi="Times New Roman" w:cs="Times New Roman"/>
          <w:lang w:val="en-US"/>
        </w:rPr>
        <w:t xml:space="preserve"> </w:t>
      </w:r>
      <w:r w:rsidRPr="000B7D77">
        <w:rPr>
          <w:rFonts w:ascii="Times New Roman" w:hAnsi="Times New Roman" w:cs="Times New Roman"/>
          <w:shd w:val="clear" w:color="auto" w:fill="FFFFFF"/>
          <w:lang w:val="en-US"/>
        </w:rPr>
        <w:t>[1960] EWCA Civ J0518-1, Court of Appeal, May 18, 1960.</w:t>
      </w:r>
    </w:p>
  </w:footnote>
  <w:footnote w:id="13">
    <w:p w14:paraId="1E28AECF" w14:textId="009F881B" w:rsidR="001321E1" w:rsidRPr="00E74E1C" w:rsidRDefault="001321E1" w:rsidP="00D82AAF">
      <w:pPr>
        <w:pStyle w:val="Textonotapie"/>
        <w:jc w:val="both"/>
        <w:rPr>
          <w:rFonts w:ascii="Times New Roman" w:hAnsi="Times New Roman" w:cs="Times New Roman"/>
          <w:lang w:val="en-US"/>
        </w:rPr>
      </w:pPr>
      <w:r w:rsidRPr="000B7D77">
        <w:rPr>
          <w:rStyle w:val="Refdenotaalpie"/>
          <w:rFonts w:ascii="Times New Roman" w:hAnsi="Times New Roman" w:cs="Times New Roman"/>
        </w:rPr>
        <w:footnoteRef/>
      </w:r>
      <w:r w:rsidRPr="000B7D77">
        <w:rPr>
          <w:rFonts w:ascii="Times New Roman" w:hAnsi="Times New Roman" w:cs="Times New Roman"/>
          <w:lang w:val="en-US"/>
        </w:rPr>
        <w:t xml:space="preserve"> “R v Gough (Robert)”, United Kingdom House of Lords, Mayo 20,1993 (97 Cr App Rep 188 {1993} UKHL 1. AC 646. </w:t>
      </w:r>
    </w:p>
  </w:footnote>
  <w:footnote w:id="14">
    <w:p w14:paraId="0181952E" w14:textId="73DD2B2B" w:rsidR="00E74E1C" w:rsidRPr="00877C30" w:rsidRDefault="00E74E1C" w:rsidP="00D82AAF">
      <w:pPr>
        <w:pStyle w:val="Textonotapie"/>
        <w:rPr>
          <w:lang w:val="en-US"/>
        </w:rPr>
      </w:pPr>
      <w:r w:rsidRPr="00E74E1C">
        <w:rPr>
          <w:rStyle w:val="Refdenotaalpie"/>
          <w:rFonts w:ascii="Times New Roman" w:hAnsi="Times New Roman" w:cs="Times New Roman"/>
        </w:rPr>
        <w:footnoteRef/>
      </w:r>
      <w:r w:rsidRPr="00877C30">
        <w:rPr>
          <w:rFonts w:ascii="Times New Roman" w:hAnsi="Times New Roman" w:cs="Times New Roman"/>
          <w:lang w:val="en-US"/>
        </w:rPr>
        <w:t xml:space="preserve"> TEDH, 1984, “De Cubber”.</w:t>
      </w:r>
    </w:p>
  </w:footnote>
  <w:footnote w:id="15">
    <w:p w14:paraId="6340AA9E" w14:textId="19378D18" w:rsidR="004F172D" w:rsidRPr="002417BF" w:rsidRDefault="004F172D" w:rsidP="00D82AAF">
      <w:pPr>
        <w:jc w:val="both"/>
        <w:rPr>
          <w:rFonts w:ascii="Times New Roman" w:eastAsia="Times New Roman" w:hAnsi="Times New Roman" w:cs="Times New Roman"/>
          <w:kern w:val="0"/>
          <w:sz w:val="20"/>
          <w:szCs w:val="20"/>
          <w:lang w:eastAsia="es-MX"/>
          <w14:ligatures w14:val="none"/>
        </w:rPr>
      </w:pPr>
      <w:r>
        <w:rPr>
          <w:rStyle w:val="Refdenotaalpie"/>
        </w:rPr>
        <w:footnoteRef/>
      </w:r>
      <w:r w:rsidR="00E23871">
        <w:rPr>
          <w:lang w:val="en-US"/>
        </w:rPr>
        <w:t xml:space="preserve"> </w:t>
      </w:r>
      <w:r w:rsidR="006C4BC1" w:rsidRPr="002417BF">
        <w:rPr>
          <w:rFonts w:ascii="Times New Roman" w:hAnsi="Times New Roman" w:cs="Times New Roman"/>
          <w:sz w:val="20"/>
          <w:szCs w:val="20"/>
          <w:lang w:val="en-US"/>
        </w:rPr>
        <w:t xml:space="preserve">United Kingdom House of Lords Decisions, </w:t>
      </w:r>
      <w:r w:rsidR="006C4BC1" w:rsidRPr="002417BF">
        <w:rPr>
          <w:rStyle w:val="apple-converted-space"/>
          <w:rFonts w:ascii="Times New Roman" w:hAnsi="Times New Roman" w:cs="Times New Roman"/>
          <w:sz w:val="20"/>
          <w:szCs w:val="20"/>
          <w:lang w:val="en-US"/>
        </w:rPr>
        <w:t> </w:t>
      </w:r>
      <w:r w:rsidR="006C4BC1" w:rsidRPr="002417BF">
        <w:rPr>
          <w:rFonts w:ascii="Times New Roman" w:hAnsi="Times New Roman" w:cs="Times New Roman"/>
          <w:sz w:val="20"/>
          <w:szCs w:val="20"/>
          <w:lang w:val="en-US"/>
        </w:rPr>
        <w:t>Magill v. Porter [2001] UKHL 67 (13th December, 2001) con cita del c</w:t>
      </w:r>
      <w:r w:rsidR="00E23871" w:rsidRPr="002417BF">
        <w:rPr>
          <w:rFonts w:ascii="Times New Roman" w:hAnsi="Times New Roman" w:cs="Times New Roman"/>
          <w:sz w:val="20"/>
          <w:szCs w:val="20"/>
          <w:lang w:val="en-US"/>
        </w:rPr>
        <w:t>aso “</w:t>
      </w:r>
      <w:r w:rsidRPr="002417BF">
        <w:rPr>
          <w:rFonts w:ascii="Times New Roman" w:hAnsi="Times New Roman" w:cs="Times New Roman"/>
          <w:i/>
          <w:iCs/>
          <w:sz w:val="20"/>
          <w:szCs w:val="20"/>
          <w:lang w:val="en-US"/>
        </w:rPr>
        <w:t>Medicaments and Related Classes of Goods (No 2)</w:t>
      </w:r>
      <w:r w:rsidR="00E23871" w:rsidRPr="002417BF">
        <w:rPr>
          <w:rFonts w:ascii="Times New Roman" w:hAnsi="Times New Roman" w:cs="Times New Roman"/>
          <w:sz w:val="20"/>
          <w:szCs w:val="20"/>
          <w:lang w:val="en-US"/>
        </w:rPr>
        <w:t xml:space="preserve"> </w:t>
      </w:r>
      <w:r w:rsidRPr="004F172D">
        <w:rPr>
          <w:rFonts w:ascii="Times New Roman" w:hAnsi="Times New Roman" w:cs="Times New Roman"/>
          <w:sz w:val="20"/>
          <w:szCs w:val="20"/>
          <w:lang w:val="en-US"/>
        </w:rPr>
        <w:t>[2001] 1 WLR 700</w:t>
      </w:r>
      <w:r w:rsidR="006C4BC1" w:rsidRPr="002417BF">
        <w:rPr>
          <w:rFonts w:ascii="Times New Roman" w:hAnsi="Times New Roman" w:cs="Times New Roman"/>
          <w:sz w:val="20"/>
          <w:szCs w:val="20"/>
          <w:lang w:val="en-US"/>
        </w:rPr>
        <w:t xml:space="preserve"> en el que</w:t>
      </w:r>
      <w:r w:rsidR="00E23871" w:rsidRPr="002417BF">
        <w:rPr>
          <w:rFonts w:ascii="Times New Roman" w:hAnsi="Times New Roman" w:cs="Times New Roman"/>
          <w:sz w:val="20"/>
          <w:szCs w:val="20"/>
          <w:lang w:val="en-US"/>
        </w:rPr>
        <w:t xml:space="preserve"> </w:t>
      </w:r>
      <w:r w:rsidR="006C4BC1" w:rsidRPr="002417BF">
        <w:rPr>
          <w:rFonts w:ascii="Times New Roman" w:hAnsi="Times New Roman" w:cs="Times New Roman"/>
          <w:sz w:val="20"/>
          <w:szCs w:val="20"/>
          <w:lang w:val="en-US"/>
        </w:rPr>
        <w:t>s</w:t>
      </w:r>
      <w:r w:rsidR="00E23871" w:rsidRPr="002417BF">
        <w:rPr>
          <w:rFonts w:ascii="Times New Roman" w:hAnsi="Times New Roman" w:cs="Times New Roman"/>
          <w:sz w:val="20"/>
          <w:szCs w:val="20"/>
          <w:lang w:val="en-US"/>
        </w:rPr>
        <w:t xml:space="preserve">e dijo </w:t>
      </w:r>
      <w:r w:rsidRPr="004F172D">
        <w:rPr>
          <w:rFonts w:ascii="Times New Roman" w:hAnsi="Times New Roman" w:cs="Times New Roman"/>
          <w:sz w:val="20"/>
          <w:szCs w:val="20"/>
          <w:lang w:val="en-US"/>
        </w:rPr>
        <w:t>"</w:t>
      </w:r>
      <w:r w:rsidRPr="004F172D">
        <w:rPr>
          <w:rFonts w:ascii="Times New Roman" w:hAnsi="Times New Roman" w:cs="Times New Roman"/>
          <w:i/>
          <w:iCs/>
          <w:sz w:val="20"/>
          <w:szCs w:val="20"/>
          <w:lang w:val="en-US"/>
        </w:rPr>
        <w:t>85 When the Strasbourg jurisprudence is taken into account, we believe that a</w:t>
      </w:r>
      <w:r w:rsidR="00E23871" w:rsidRPr="002417BF">
        <w:rPr>
          <w:rFonts w:ascii="Times New Roman" w:hAnsi="Times New Roman" w:cs="Times New Roman"/>
          <w:i/>
          <w:iCs/>
          <w:sz w:val="20"/>
          <w:szCs w:val="20"/>
          <w:lang w:val="en-US"/>
        </w:rPr>
        <w:t xml:space="preserve"> </w:t>
      </w:r>
      <w:r w:rsidRPr="004F172D">
        <w:rPr>
          <w:rFonts w:ascii="Times New Roman" w:hAnsi="Times New Roman" w:cs="Times New Roman"/>
          <w:i/>
          <w:iCs/>
          <w:sz w:val="20"/>
          <w:szCs w:val="20"/>
          <w:lang w:val="en-US"/>
        </w:rPr>
        <w:t>modest adjustment of the test in R v Gough is called for, which makes it plain that it</w:t>
      </w:r>
      <w:r w:rsidR="00E23871" w:rsidRPr="002417BF">
        <w:rPr>
          <w:rFonts w:ascii="Times New Roman" w:hAnsi="Times New Roman" w:cs="Times New Roman"/>
          <w:i/>
          <w:iCs/>
          <w:sz w:val="20"/>
          <w:szCs w:val="20"/>
          <w:lang w:val="en-US"/>
        </w:rPr>
        <w:t xml:space="preserve"> </w:t>
      </w:r>
      <w:r w:rsidRPr="004F172D">
        <w:rPr>
          <w:rFonts w:ascii="Times New Roman" w:hAnsi="Times New Roman" w:cs="Times New Roman"/>
          <w:i/>
          <w:iCs/>
          <w:sz w:val="20"/>
          <w:szCs w:val="20"/>
          <w:lang w:val="en-US"/>
        </w:rPr>
        <w:t>is, in effect, no different from the test applied in most of the Commonwealth and in</w:t>
      </w:r>
      <w:r w:rsidR="00E23871" w:rsidRPr="002417BF">
        <w:rPr>
          <w:rFonts w:ascii="Times New Roman" w:hAnsi="Times New Roman" w:cs="Times New Roman"/>
          <w:i/>
          <w:iCs/>
          <w:sz w:val="20"/>
          <w:szCs w:val="20"/>
          <w:lang w:val="en-US"/>
        </w:rPr>
        <w:t xml:space="preserve"> </w:t>
      </w:r>
      <w:r w:rsidRPr="004F172D">
        <w:rPr>
          <w:rFonts w:ascii="Times New Roman" w:hAnsi="Times New Roman" w:cs="Times New Roman"/>
          <w:i/>
          <w:iCs/>
          <w:sz w:val="20"/>
          <w:szCs w:val="20"/>
          <w:lang w:val="en-US"/>
        </w:rPr>
        <w:t>Scotland. The court must first ascertain all the circumstances which have a bearing</w:t>
      </w:r>
      <w:r w:rsidR="00E23871" w:rsidRPr="002417BF">
        <w:rPr>
          <w:rFonts w:ascii="Times New Roman" w:hAnsi="Times New Roman" w:cs="Times New Roman"/>
          <w:i/>
          <w:iCs/>
          <w:sz w:val="20"/>
          <w:szCs w:val="20"/>
          <w:lang w:val="en-US"/>
        </w:rPr>
        <w:t xml:space="preserve"> </w:t>
      </w:r>
      <w:r w:rsidRPr="004F172D">
        <w:rPr>
          <w:rFonts w:ascii="Times New Roman" w:hAnsi="Times New Roman" w:cs="Times New Roman"/>
          <w:i/>
          <w:iCs/>
          <w:sz w:val="20"/>
          <w:szCs w:val="20"/>
          <w:lang w:val="en-US"/>
        </w:rPr>
        <w:t>on the suggestion that the judge was biased. It must then ask whether those</w:t>
      </w:r>
      <w:r w:rsidR="00E23871" w:rsidRPr="002417BF">
        <w:rPr>
          <w:rFonts w:ascii="Times New Roman" w:hAnsi="Times New Roman" w:cs="Times New Roman"/>
          <w:i/>
          <w:iCs/>
          <w:sz w:val="20"/>
          <w:szCs w:val="20"/>
          <w:lang w:val="en-US"/>
        </w:rPr>
        <w:t xml:space="preserve"> </w:t>
      </w:r>
      <w:r w:rsidRPr="004F172D">
        <w:rPr>
          <w:rFonts w:ascii="Times New Roman" w:hAnsi="Times New Roman" w:cs="Times New Roman"/>
          <w:i/>
          <w:iCs/>
          <w:sz w:val="20"/>
          <w:szCs w:val="20"/>
          <w:lang w:val="en-US"/>
        </w:rPr>
        <w:t>circumstances would lead a fair-minded and informed observer to conclude that</w:t>
      </w:r>
      <w:r w:rsidR="00E23871" w:rsidRPr="002417BF">
        <w:rPr>
          <w:rFonts w:ascii="Times New Roman" w:hAnsi="Times New Roman" w:cs="Times New Roman"/>
          <w:i/>
          <w:iCs/>
          <w:sz w:val="20"/>
          <w:szCs w:val="20"/>
          <w:lang w:val="en-US"/>
        </w:rPr>
        <w:t xml:space="preserve"> </w:t>
      </w:r>
      <w:r w:rsidRPr="004F172D">
        <w:rPr>
          <w:rFonts w:ascii="Times New Roman" w:hAnsi="Times New Roman" w:cs="Times New Roman"/>
          <w:i/>
          <w:iCs/>
          <w:sz w:val="20"/>
          <w:szCs w:val="20"/>
          <w:lang w:val="en-US"/>
        </w:rPr>
        <w:t>there was a real possibility, or a real danger, the two being the same, that the</w:t>
      </w:r>
      <w:r w:rsidR="00E23871" w:rsidRPr="002417BF">
        <w:rPr>
          <w:rFonts w:ascii="Times New Roman" w:hAnsi="Times New Roman" w:cs="Times New Roman"/>
          <w:i/>
          <w:iCs/>
          <w:sz w:val="20"/>
          <w:szCs w:val="20"/>
          <w:lang w:val="en-US"/>
        </w:rPr>
        <w:t xml:space="preserve"> </w:t>
      </w:r>
      <w:r w:rsidRPr="004F172D">
        <w:rPr>
          <w:rFonts w:ascii="Times New Roman" w:hAnsi="Times New Roman" w:cs="Times New Roman"/>
          <w:i/>
          <w:iCs/>
          <w:sz w:val="20"/>
          <w:szCs w:val="20"/>
          <w:lang w:val="en-US"/>
        </w:rPr>
        <w:t>tribunal was biased</w:t>
      </w:r>
      <w:r w:rsidRPr="004F172D">
        <w:rPr>
          <w:rFonts w:ascii="Times New Roman" w:hAnsi="Times New Roman" w:cs="Times New Roman"/>
          <w:sz w:val="20"/>
          <w:szCs w:val="20"/>
          <w:lang w:val="en-US"/>
        </w:rPr>
        <w:t>"</w:t>
      </w:r>
      <w:r w:rsidR="00E23871" w:rsidRPr="002417BF">
        <w:rPr>
          <w:rFonts w:ascii="Times New Roman" w:hAnsi="Times New Roman" w:cs="Times New Roman"/>
          <w:sz w:val="20"/>
          <w:szCs w:val="20"/>
          <w:lang w:val="en-US"/>
        </w:rPr>
        <w:t xml:space="preserve">. </w:t>
      </w:r>
      <w:r w:rsidR="002417BF" w:rsidRPr="002417BF">
        <w:rPr>
          <w:rFonts w:ascii="Times New Roman" w:eastAsia="Times New Roman" w:hAnsi="Times New Roman" w:cs="Times New Roman"/>
          <w:color w:val="333333"/>
          <w:kern w:val="0"/>
          <w:sz w:val="20"/>
          <w:szCs w:val="20"/>
          <w:lang w:eastAsia="es-MX"/>
          <w14:ligatures w14:val="none"/>
        </w:rPr>
        <w:t xml:space="preserve">Los criterios </w:t>
      </w:r>
      <w:r w:rsidR="002417BF" w:rsidRPr="00BD105E">
        <w:rPr>
          <w:rFonts w:ascii="Times New Roman" w:eastAsia="Times New Roman" w:hAnsi="Times New Roman" w:cs="Times New Roman"/>
          <w:color w:val="333333"/>
          <w:kern w:val="0"/>
          <w:sz w:val="20"/>
          <w:szCs w:val="20"/>
          <w:lang w:eastAsia="es-MX"/>
          <w14:ligatures w14:val="none"/>
        </w:rPr>
        <w:t xml:space="preserve">"probabilidad razonable" y "peligro real" </w:t>
      </w:r>
      <w:r w:rsidR="002417BF" w:rsidRPr="002417BF">
        <w:rPr>
          <w:rFonts w:ascii="Times New Roman" w:eastAsia="Times New Roman" w:hAnsi="Times New Roman" w:cs="Times New Roman"/>
          <w:color w:val="333333"/>
          <w:kern w:val="0"/>
          <w:sz w:val="20"/>
          <w:szCs w:val="20"/>
          <w:lang w:eastAsia="es-MX"/>
          <w14:ligatures w14:val="none"/>
        </w:rPr>
        <w:t xml:space="preserve">no estuvieron exentos de crítica por el </w:t>
      </w:r>
      <w:r w:rsidR="002417BF" w:rsidRPr="00BD105E">
        <w:rPr>
          <w:rFonts w:ascii="Times New Roman" w:eastAsia="Times New Roman" w:hAnsi="Times New Roman" w:cs="Times New Roman"/>
          <w:color w:val="333333"/>
          <w:kern w:val="0"/>
          <w:sz w:val="20"/>
          <w:szCs w:val="20"/>
          <w:lang w:eastAsia="es-MX"/>
          <w14:ligatures w14:val="none"/>
        </w:rPr>
        <w:t>Tribunal Superior de Australia</w:t>
      </w:r>
      <w:r w:rsidR="002417BF" w:rsidRPr="002417BF">
        <w:rPr>
          <w:rFonts w:ascii="Times New Roman" w:eastAsia="Times New Roman" w:hAnsi="Times New Roman" w:cs="Times New Roman"/>
          <w:color w:val="333333"/>
          <w:kern w:val="0"/>
          <w:sz w:val="20"/>
          <w:szCs w:val="20"/>
          <w:lang w:eastAsia="es-MX"/>
          <w14:ligatures w14:val="none"/>
        </w:rPr>
        <w:t xml:space="preserve"> (</w:t>
      </w:r>
      <w:r w:rsidR="002417BF" w:rsidRPr="00BD105E">
        <w:rPr>
          <w:rFonts w:ascii="Times New Roman" w:eastAsia="Times New Roman" w:hAnsi="Times New Roman" w:cs="Times New Roman"/>
          <w:i/>
          <w:iCs/>
          <w:color w:val="333333"/>
          <w:kern w:val="0"/>
          <w:sz w:val="20"/>
          <w:szCs w:val="20"/>
          <w:lang w:eastAsia="es-MX"/>
          <w14:ligatures w14:val="none"/>
        </w:rPr>
        <w:t>Webb v The Queen </w:t>
      </w:r>
      <w:r w:rsidR="002417BF" w:rsidRPr="00BD105E">
        <w:rPr>
          <w:rFonts w:ascii="Times New Roman" w:eastAsia="Times New Roman" w:hAnsi="Times New Roman" w:cs="Times New Roman"/>
          <w:color w:val="333333"/>
          <w:kern w:val="0"/>
          <w:sz w:val="20"/>
          <w:szCs w:val="20"/>
          <w:lang w:eastAsia="es-MX"/>
          <w14:ligatures w14:val="none"/>
        </w:rPr>
        <w:t>(1994) 181 CLR 41, 50 por Mason CJ y McHugh J</w:t>
      </w:r>
      <w:r w:rsidR="002417BF" w:rsidRPr="002417BF">
        <w:rPr>
          <w:rFonts w:ascii="Times New Roman" w:eastAsia="Times New Roman" w:hAnsi="Times New Roman" w:cs="Times New Roman"/>
          <w:color w:val="333333"/>
          <w:kern w:val="0"/>
          <w:sz w:val="20"/>
          <w:szCs w:val="20"/>
          <w:lang w:eastAsia="es-MX"/>
          <w14:ligatures w14:val="none"/>
        </w:rPr>
        <w:t>). E</w:t>
      </w:r>
      <w:r w:rsidR="002417BF" w:rsidRPr="00BD105E">
        <w:rPr>
          <w:rFonts w:ascii="Times New Roman" w:eastAsia="Times New Roman" w:hAnsi="Times New Roman" w:cs="Times New Roman"/>
          <w:color w:val="333333"/>
          <w:kern w:val="0"/>
          <w:sz w:val="20"/>
          <w:szCs w:val="20"/>
          <w:lang w:eastAsia="es-MX"/>
          <w14:ligatures w14:val="none"/>
        </w:rPr>
        <w:t>n consonancia el tribunal de Estrasburgo: </w:t>
      </w:r>
      <w:r w:rsidR="002417BF" w:rsidRPr="00BD105E">
        <w:rPr>
          <w:rFonts w:ascii="Times New Roman" w:eastAsia="Times New Roman" w:hAnsi="Times New Roman" w:cs="Times New Roman"/>
          <w:i/>
          <w:iCs/>
          <w:color w:val="333333"/>
          <w:kern w:val="0"/>
          <w:sz w:val="20"/>
          <w:szCs w:val="20"/>
          <w:lang w:eastAsia="es-MX"/>
          <w14:ligatures w14:val="none"/>
        </w:rPr>
        <w:t>Piersack v Bélgica </w:t>
      </w:r>
      <w:r w:rsidR="002417BF" w:rsidRPr="00BD105E">
        <w:rPr>
          <w:rFonts w:ascii="Times New Roman" w:eastAsia="Times New Roman" w:hAnsi="Times New Roman" w:cs="Times New Roman"/>
          <w:color w:val="333333"/>
          <w:kern w:val="0"/>
          <w:sz w:val="20"/>
          <w:szCs w:val="20"/>
          <w:lang w:eastAsia="es-MX"/>
          <w14:ligatures w14:val="none"/>
        </w:rPr>
        <w:t>(1982) 5 EHRR 169, 179-180, párrafos 30-31; </w:t>
      </w:r>
      <w:r w:rsidR="002417BF" w:rsidRPr="00BD105E">
        <w:rPr>
          <w:rFonts w:ascii="Times New Roman" w:eastAsia="Times New Roman" w:hAnsi="Times New Roman" w:cs="Times New Roman"/>
          <w:i/>
          <w:iCs/>
          <w:color w:val="333333"/>
          <w:kern w:val="0"/>
          <w:sz w:val="20"/>
          <w:szCs w:val="20"/>
          <w:lang w:eastAsia="es-MX"/>
          <w14:ligatures w14:val="none"/>
        </w:rPr>
        <w:t>De Cubber v Bélgica </w:t>
      </w:r>
      <w:r w:rsidR="002417BF" w:rsidRPr="00BD105E">
        <w:rPr>
          <w:rFonts w:ascii="Times New Roman" w:eastAsia="Times New Roman" w:hAnsi="Times New Roman" w:cs="Times New Roman"/>
          <w:color w:val="333333"/>
          <w:kern w:val="0"/>
          <w:sz w:val="20"/>
          <w:szCs w:val="20"/>
          <w:lang w:eastAsia="es-MX"/>
          <w14:ligatures w14:val="none"/>
        </w:rPr>
        <w:t>(1984) 7 EHRR 236, 246, párrafo 30; </w:t>
      </w:r>
      <w:r w:rsidR="002417BF" w:rsidRPr="00BD105E">
        <w:rPr>
          <w:rFonts w:ascii="Times New Roman" w:eastAsia="Times New Roman" w:hAnsi="Times New Roman" w:cs="Times New Roman"/>
          <w:i/>
          <w:iCs/>
          <w:color w:val="333333"/>
          <w:kern w:val="0"/>
          <w:sz w:val="20"/>
          <w:szCs w:val="20"/>
          <w:lang w:eastAsia="es-MX"/>
          <w14:ligatures w14:val="none"/>
        </w:rPr>
        <w:t>Pullar v Reino Unido </w:t>
      </w:r>
      <w:r w:rsidR="002417BF" w:rsidRPr="00BD105E">
        <w:rPr>
          <w:rFonts w:ascii="Times New Roman" w:eastAsia="Times New Roman" w:hAnsi="Times New Roman" w:cs="Times New Roman"/>
          <w:color w:val="333333"/>
          <w:kern w:val="0"/>
          <w:sz w:val="20"/>
          <w:szCs w:val="20"/>
          <w:lang w:eastAsia="es-MX"/>
          <w14:ligatures w14:val="none"/>
        </w:rPr>
        <w:t>(1996) 22 EHRR 391, 402-403, párrafo 30. En </w:t>
      </w:r>
      <w:r w:rsidR="002417BF" w:rsidRPr="00BD105E">
        <w:rPr>
          <w:rFonts w:ascii="Times New Roman" w:eastAsia="Times New Roman" w:hAnsi="Times New Roman" w:cs="Times New Roman"/>
          <w:i/>
          <w:iCs/>
          <w:color w:val="333333"/>
          <w:kern w:val="0"/>
          <w:sz w:val="20"/>
          <w:szCs w:val="20"/>
          <w:lang w:eastAsia="es-MX"/>
          <w14:ligatures w14:val="none"/>
        </w:rPr>
        <w:t>Hauschildt v Dinamarca </w:t>
      </w:r>
      <w:r w:rsidR="002417BF" w:rsidRPr="00BD105E">
        <w:rPr>
          <w:rFonts w:ascii="Times New Roman" w:eastAsia="Times New Roman" w:hAnsi="Times New Roman" w:cs="Times New Roman"/>
          <w:color w:val="333333"/>
          <w:kern w:val="0"/>
          <w:sz w:val="20"/>
          <w:szCs w:val="20"/>
          <w:lang w:eastAsia="es-MX"/>
          <w14:ligatures w14:val="none"/>
        </w:rPr>
        <w:t>(1989) 12 EHRR 266, 279, párrafo 48</w:t>
      </w:r>
      <w:r w:rsidR="002417BF" w:rsidRPr="002417BF">
        <w:rPr>
          <w:rFonts w:ascii="Times New Roman" w:eastAsia="Times New Roman" w:hAnsi="Times New Roman" w:cs="Times New Roman"/>
          <w:color w:val="333333"/>
          <w:kern w:val="0"/>
          <w:sz w:val="20"/>
          <w:szCs w:val="20"/>
          <w:lang w:eastAsia="es-MX"/>
          <w14:ligatures w14:val="none"/>
        </w:rPr>
        <w:t xml:space="preserve">. Se ha considerado que </w:t>
      </w:r>
      <w:r w:rsidR="002417BF" w:rsidRPr="00BD105E">
        <w:rPr>
          <w:rFonts w:ascii="Times New Roman" w:eastAsia="Times New Roman" w:hAnsi="Times New Roman" w:cs="Times New Roman"/>
          <w:color w:val="333333"/>
          <w:kern w:val="0"/>
          <w:sz w:val="20"/>
          <w:szCs w:val="20"/>
          <w:lang w:eastAsia="es-MX"/>
          <w14:ligatures w14:val="none"/>
        </w:rPr>
        <w:t>el punto de vista del acusado es importante pero no decisivo</w:t>
      </w:r>
      <w:r w:rsidR="002417BF" w:rsidRPr="002417BF">
        <w:rPr>
          <w:rFonts w:ascii="Times New Roman" w:eastAsia="Times New Roman" w:hAnsi="Times New Roman" w:cs="Times New Roman"/>
          <w:color w:val="333333"/>
          <w:kern w:val="0"/>
          <w:sz w:val="20"/>
          <w:szCs w:val="20"/>
          <w:lang w:eastAsia="es-MX"/>
          <w14:ligatures w14:val="none"/>
        </w:rPr>
        <w:t xml:space="preserve"> </w:t>
      </w:r>
      <w:r w:rsidR="002417BF" w:rsidRPr="00BD105E">
        <w:rPr>
          <w:rFonts w:ascii="Times New Roman" w:eastAsia="Times New Roman" w:hAnsi="Times New Roman" w:cs="Times New Roman"/>
          <w:color w:val="333333"/>
          <w:kern w:val="0"/>
          <w:sz w:val="20"/>
          <w:szCs w:val="20"/>
          <w:lang w:eastAsia="es-MX"/>
          <w14:ligatures w14:val="none"/>
        </w:rPr>
        <w:t>"Lo que es decisivo es si este temor puede justificarse objetivamente".</w:t>
      </w:r>
      <w:r w:rsidR="002417BF" w:rsidRPr="002417BF">
        <w:rPr>
          <w:rFonts w:ascii="Times New Roman" w:eastAsia="Times New Roman" w:hAnsi="Times New Roman" w:cs="Times New Roman"/>
          <w:color w:val="333333"/>
          <w:kern w:val="0"/>
          <w:sz w:val="20"/>
          <w:szCs w:val="20"/>
          <w:lang w:eastAsia="es-MX"/>
          <w14:ligatures w14:val="none"/>
        </w:rPr>
        <w:t xml:space="preserve"> </w:t>
      </w:r>
      <w:r w:rsidR="002417BF" w:rsidRPr="00BD105E">
        <w:rPr>
          <w:rFonts w:ascii="Times New Roman" w:eastAsia="Times New Roman" w:hAnsi="Times New Roman" w:cs="Times New Roman"/>
          <w:color w:val="333333"/>
          <w:kern w:val="0"/>
          <w:sz w:val="20"/>
          <w:szCs w:val="20"/>
          <w:lang w:eastAsia="es-MX"/>
          <w14:ligatures w14:val="none"/>
        </w:rPr>
        <w:t xml:space="preserve">Los tribunales ingleses </w:t>
      </w:r>
      <w:r w:rsidR="002417BF" w:rsidRPr="002417BF">
        <w:rPr>
          <w:rFonts w:ascii="Times New Roman" w:eastAsia="Times New Roman" w:hAnsi="Times New Roman" w:cs="Times New Roman"/>
          <w:color w:val="333333"/>
          <w:kern w:val="0"/>
          <w:sz w:val="20"/>
          <w:szCs w:val="20"/>
          <w:lang w:eastAsia="es-MX"/>
          <w14:ligatures w14:val="none"/>
        </w:rPr>
        <w:t>no han sido proclives al apartamiento de la regla sentada en “</w:t>
      </w:r>
      <w:r w:rsidR="002417BF" w:rsidRPr="00BD105E">
        <w:rPr>
          <w:rFonts w:ascii="Times New Roman" w:eastAsia="Times New Roman" w:hAnsi="Times New Roman" w:cs="Times New Roman"/>
          <w:i/>
          <w:iCs/>
          <w:color w:val="333333"/>
          <w:kern w:val="0"/>
          <w:sz w:val="20"/>
          <w:szCs w:val="20"/>
          <w:lang w:eastAsia="es-MX"/>
          <w14:ligatures w14:val="none"/>
        </w:rPr>
        <w:t>R v Gough</w:t>
      </w:r>
      <w:r w:rsidR="002417BF" w:rsidRPr="002417BF">
        <w:rPr>
          <w:rFonts w:ascii="Times New Roman" w:eastAsia="Times New Roman" w:hAnsi="Times New Roman" w:cs="Times New Roman"/>
          <w:i/>
          <w:iCs/>
          <w:color w:val="333333"/>
          <w:kern w:val="0"/>
          <w:sz w:val="20"/>
          <w:szCs w:val="20"/>
          <w:lang w:eastAsia="es-MX"/>
          <w14:ligatures w14:val="none"/>
        </w:rPr>
        <w:t xml:space="preserve">, </w:t>
      </w:r>
      <w:r w:rsidR="002417BF" w:rsidRPr="002417BF">
        <w:rPr>
          <w:rFonts w:ascii="Times New Roman" w:eastAsia="Times New Roman" w:hAnsi="Times New Roman" w:cs="Times New Roman"/>
          <w:color w:val="333333"/>
          <w:kern w:val="0"/>
          <w:sz w:val="20"/>
          <w:szCs w:val="20"/>
          <w:lang w:eastAsia="es-MX"/>
          <w14:ligatures w14:val="none"/>
        </w:rPr>
        <w:t>como se refleja con las dos primeras citas de esta nota</w:t>
      </w:r>
      <w:r w:rsidR="002417BF">
        <w:rPr>
          <w:rFonts w:ascii="Times New Roman" w:eastAsia="Times New Roman" w:hAnsi="Times New Roman" w:cs="Times New Roman"/>
          <w:i/>
          <w:iCs/>
          <w:color w:val="333333"/>
          <w:kern w:val="0"/>
          <w:sz w:val="20"/>
          <w:szCs w:val="20"/>
          <w:lang w:eastAsia="es-MX"/>
          <w14:ligatures w14:val="none"/>
        </w:rPr>
        <w:t>.</w:t>
      </w:r>
    </w:p>
  </w:footnote>
  <w:footnote w:id="16">
    <w:p w14:paraId="424C7121" w14:textId="74D3D08D" w:rsidR="0003076C" w:rsidRPr="000B7D77" w:rsidRDefault="0003076C" w:rsidP="00D82AAF">
      <w:pPr>
        <w:pStyle w:val="Textonotapie"/>
        <w:jc w:val="both"/>
        <w:rPr>
          <w:rFonts w:ascii="Times New Roman" w:hAnsi="Times New Roman" w:cs="Times New Roman"/>
        </w:rPr>
      </w:pPr>
      <w:r w:rsidRPr="000B7D77">
        <w:rPr>
          <w:rStyle w:val="Refdenotaalpie"/>
          <w:rFonts w:ascii="Times New Roman" w:hAnsi="Times New Roman" w:cs="Times New Roman"/>
        </w:rPr>
        <w:footnoteRef/>
      </w:r>
      <w:r w:rsidRPr="000B7D77">
        <w:rPr>
          <w:rFonts w:ascii="Times New Roman" w:hAnsi="Times New Roman" w:cs="Times New Roman"/>
        </w:rPr>
        <w:t xml:space="preserve"> </w:t>
      </w:r>
      <w:r w:rsidR="00C30FBC" w:rsidRPr="000B7D77">
        <w:rPr>
          <w:rFonts w:ascii="Times New Roman" w:hAnsi="Times New Roman" w:cs="Times New Roman"/>
        </w:rPr>
        <w:t>Roxin, Claus – Schünemann, Bernd, Derecho Procesal Penal, traducción de la 29 edición, traducción de Mario F. Amoretti y Darío N. Rolón, revisión a cargo de Ignacio F. Tedesco, ediciones Didot, Buenos Aires, 2019, pág. 118.</w:t>
      </w:r>
      <w:r w:rsidR="006C2F50" w:rsidRPr="000B7D77">
        <w:rPr>
          <w:rFonts w:ascii="Times New Roman" w:hAnsi="Times New Roman" w:cs="Times New Roman"/>
        </w:rPr>
        <w:t xml:space="preserve"> Igualmente</w:t>
      </w:r>
      <w:r w:rsidR="00EF6F0B" w:rsidRPr="000B7D77">
        <w:rPr>
          <w:rFonts w:ascii="Times New Roman" w:hAnsi="Times New Roman" w:cs="Times New Roman"/>
        </w:rPr>
        <w:t>:</w:t>
      </w:r>
      <w:r w:rsidR="006C2F50" w:rsidRPr="000B7D77">
        <w:rPr>
          <w:rFonts w:ascii="Times New Roman" w:hAnsi="Times New Roman" w:cs="Times New Roman"/>
        </w:rPr>
        <w:t xml:space="preserve"> Bauman</w:t>
      </w:r>
      <w:r w:rsidR="00EF6F0B" w:rsidRPr="000B7D77">
        <w:rPr>
          <w:rFonts w:ascii="Times New Roman" w:hAnsi="Times New Roman" w:cs="Times New Roman"/>
        </w:rPr>
        <w:t>n, Jürgen, Derecho Procesal Penal. Conceptos fundamentales y principios procesales, Olejnik, Buenos Aires, 2019, pág.81.</w:t>
      </w:r>
    </w:p>
  </w:footnote>
  <w:footnote w:id="17">
    <w:p w14:paraId="5FA69892" w14:textId="37F7D5B4" w:rsidR="0023178C" w:rsidRPr="000B7D77" w:rsidRDefault="0023178C" w:rsidP="00D82AAF">
      <w:pPr>
        <w:keepNext/>
        <w:jc w:val="both"/>
        <w:rPr>
          <w:rFonts w:ascii="Times New Roman" w:hAnsi="Times New Roman" w:cs="Times New Roman"/>
          <w:sz w:val="20"/>
          <w:szCs w:val="20"/>
          <w:lang w:val="es-ES"/>
        </w:rPr>
      </w:pPr>
      <w:r w:rsidRPr="000B7D77">
        <w:rPr>
          <w:rStyle w:val="Refdenotaalpie"/>
          <w:rFonts w:ascii="Times New Roman" w:hAnsi="Times New Roman" w:cs="Times New Roman"/>
          <w:sz w:val="20"/>
          <w:szCs w:val="20"/>
        </w:rPr>
        <w:footnoteRef/>
      </w:r>
      <w:r w:rsidRPr="000B7D77">
        <w:rPr>
          <w:rFonts w:ascii="Times New Roman" w:hAnsi="Times New Roman" w:cs="Times New Roman"/>
          <w:sz w:val="20"/>
          <w:szCs w:val="20"/>
        </w:rPr>
        <w:t xml:space="preserve"> La objetividad, en mi opinión, se emplea con incorrección. El sentido del párrafo se encuentra en la ausencia de inclinaciones, sesgos o prejuicios en la tarea de juzgar. Pero no en la objetividad que conforma una cualidad epistemológicamente requerida en la formación de conocimiento, sobre la base de hipótesis y conjeturas.</w:t>
      </w:r>
      <w:r w:rsidRPr="000B7D77">
        <w:rPr>
          <w:rFonts w:ascii="Times New Roman" w:hAnsi="Times New Roman" w:cs="Times New Roman"/>
          <w:sz w:val="20"/>
          <w:szCs w:val="20"/>
          <w:lang w:val="es-ES"/>
        </w:rPr>
        <w:t xml:space="preserve"> Adjetivar la imparcialidad no </w:t>
      </w:r>
      <w:r w:rsidR="00CF17B2" w:rsidRPr="000B7D77">
        <w:rPr>
          <w:rFonts w:ascii="Times New Roman" w:hAnsi="Times New Roman" w:cs="Times New Roman"/>
          <w:sz w:val="20"/>
          <w:szCs w:val="20"/>
          <w:lang w:val="es-ES"/>
        </w:rPr>
        <w:t xml:space="preserve">debe </w:t>
      </w:r>
      <w:r w:rsidRPr="000B7D77">
        <w:rPr>
          <w:rFonts w:ascii="Times New Roman" w:hAnsi="Times New Roman" w:cs="Times New Roman"/>
          <w:sz w:val="20"/>
          <w:szCs w:val="20"/>
          <w:lang w:val="es-ES"/>
        </w:rPr>
        <w:t xml:space="preserve">confundirla con la objetividad. La expresión </w:t>
      </w:r>
      <w:r w:rsidR="00CF17B2" w:rsidRPr="000B7D77">
        <w:rPr>
          <w:rFonts w:ascii="Times New Roman" w:hAnsi="Times New Roman" w:cs="Times New Roman"/>
          <w:sz w:val="20"/>
          <w:szCs w:val="20"/>
          <w:lang w:val="es-ES"/>
        </w:rPr>
        <w:t>“</w:t>
      </w:r>
      <w:r w:rsidRPr="000B7D77">
        <w:rPr>
          <w:rFonts w:ascii="Times New Roman" w:hAnsi="Times New Roman" w:cs="Times New Roman"/>
          <w:sz w:val="20"/>
          <w:szCs w:val="20"/>
          <w:lang w:val="es-ES"/>
        </w:rPr>
        <w:t>imparcialidad objetiva</w:t>
      </w:r>
      <w:r w:rsidR="00CF17B2" w:rsidRPr="000B7D77">
        <w:rPr>
          <w:rFonts w:ascii="Times New Roman" w:hAnsi="Times New Roman" w:cs="Times New Roman"/>
          <w:sz w:val="20"/>
          <w:szCs w:val="20"/>
          <w:lang w:val="es-ES"/>
        </w:rPr>
        <w:t>”</w:t>
      </w:r>
      <w:r w:rsidRPr="000B7D77">
        <w:rPr>
          <w:rFonts w:ascii="Times New Roman" w:hAnsi="Times New Roman" w:cs="Times New Roman"/>
          <w:sz w:val="20"/>
          <w:szCs w:val="20"/>
          <w:lang w:val="es-ES"/>
        </w:rPr>
        <w:t xml:space="preserve"> se refiere claramente a su representación, en términos de proyección para las partes y para la sociedad en general. En este sentido, el juez no sólo debe ser imparcial también debe parecerlo. La expresión imparcialidad subjetiva, del mismo modo, tampoco se confunde con la subjetividad. </w:t>
      </w:r>
    </w:p>
    <w:p w14:paraId="46C28AD0" w14:textId="5DAEE503" w:rsidR="0023178C" w:rsidRPr="000B7D77" w:rsidRDefault="0023178C" w:rsidP="00D82AAF">
      <w:pPr>
        <w:pStyle w:val="Textonotapie"/>
        <w:jc w:val="both"/>
        <w:rPr>
          <w:rFonts w:ascii="Times New Roman" w:hAnsi="Times New Roman" w:cs="Times New Roman"/>
        </w:rPr>
      </w:pPr>
    </w:p>
  </w:footnote>
  <w:footnote w:id="18">
    <w:p w14:paraId="7A33BACB" w14:textId="0287EE18" w:rsidR="007A0B51" w:rsidRPr="000B7D77" w:rsidRDefault="007A0B51" w:rsidP="00D82AAF">
      <w:pPr>
        <w:pStyle w:val="Textonotapie"/>
        <w:jc w:val="both"/>
        <w:rPr>
          <w:rFonts w:ascii="Times New Roman" w:hAnsi="Times New Roman" w:cs="Times New Roman"/>
        </w:rPr>
      </w:pPr>
      <w:r w:rsidRPr="000B7D77">
        <w:rPr>
          <w:rStyle w:val="Refdenotaalpie"/>
          <w:rFonts w:ascii="Times New Roman" w:hAnsi="Times New Roman" w:cs="Times New Roman"/>
        </w:rPr>
        <w:footnoteRef/>
      </w:r>
      <w:r w:rsidRPr="000B7D77">
        <w:rPr>
          <w:rFonts w:ascii="Times New Roman" w:hAnsi="Times New Roman" w:cs="Times New Roman"/>
        </w:rPr>
        <w:t xml:space="preserve"> Seguiré lo que he señalado en otros trabajos: Di Giulio, Gabriel Hernán, </w:t>
      </w:r>
      <w:r w:rsidRPr="000B7D77">
        <w:rPr>
          <w:rFonts w:ascii="Times New Roman" w:hAnsi="Times New Roman" w:cs="Times New Roman"/>
          <w:lang w:val="es-ES"/>
        </w:rPr>
        <w:t xml:space="preserve"> </w:t>
      </w:r>
      <w:r w:rsidRPr="000B7D77">
        <w:rPr>
          <w:rFonts w:ascii="Times New Roman" w:hAnsi="Times New Roman" w:cs="Times New Roman"/>
          <w:i/>
          <w:iCs/>
          <w:lang w:val="es-ES"/>
        </w:rPr>
        <w:t>Tensiones a la independencia judicial en el sistema penal argentino”</w:t>
      </w:r>
      <w:r w:rsidRPr="000B7D77">
        <w:rPr>
          <w:rFonts w:ascii="Times New Roman" w:hAnsi="Times New Roman" w:cs="Times New Roman"/>
          <w:lang w:val="es-ES"/>
        </w:rPr>
        <w:t xml:space="preserve">, págs. 109 a 138, en Favarotto, Ricardo S. -coordinador-, </w:t>
      </w:r>
      <w:r w:rsidRPr="000B7D77">
        <w:rPr>
          <w:rFonts w:ascii="Times New Roman" w:hAnsi="Times New Roman" w:cs="Times New Roman"/>
          <w:i/>
          <w:iCs/>
          <w:lang w:val="es-ES"/>
        </w:rPr>
        <w:t xml:space="preserve">El Sistema penal bonaerense III, </w:t>
      </w:r>
      <w:r w:rsidRPr="000B7D77">
        <w:rPr>
          <w:rFonts w:ascii="Times New Roman" w:hAnsi="Times New Roman" w:cs="Times New Roman"/>
          <w:lang w:val="es-ES"/>
        </w:rPr>
        <w:t xml:space="preserve">editores del Sur, Buenos Aires, 2023; Alvarado Velloso, Adolfo – Di Giulio, Gabriel Hernán – Manual de Derecho Procesal – Teoría General del Proceso, </w:t>
      </w:r>
      <w:r w:rsidR="00907145">
        <w:rPr>
          <w:rFonts w:ascii="Times New Roman" w:hAnsi="Times New Roman" w:cs="Times New Roman"/>
          <w:lang w:val="es-ES"/>
        </w:rPr>
        <w:t>Fundación para el Desarrollo de las Ciencias Jurídicas, Rosario</w:t>
      </w:r>
      <w:r w:rsidRPr="000B7D77">
        <w:rPr>
          <w:rFonts w:ascii="Times New Roman" w:hAnsi="Times New Roman" w:cs="Times New Roman"/>
          <w:lang w:val="es-ES"/>
        </w:rPr>
        <w:t>, 2024</w:t>
      </w:r>
      <w:r w:rsidR="00907145">
        <w:rPr>
          <w:rFonts w:ascii="Times New Roman" w:hAnsi="Times New Roman" w:cs="Times New Roman"/>
          <w:lang w:val="es-ES"/>
        </w:rPr>
        <w:t>, págs. 301 y sgts</w:t>
      </w:r>
      <w:r w:rsidRPr="000B7D77">
        <w:rPr>
          <w:rFonts w:ascii="Times New Roman" w:hAnsi="Times New Roman" w:cs="Times New Roman"/>
          <w:lang w:val="es-ES"/>
        </w:rPr>
        <w:t>.</w:t>
      </w:r>
    </w:p>
  </w:footnote>
  <w:footnote w:id="19">
    <w:p w14:paraId="0F8495AA" w14:textId="1255FF79" w:rsidR="00073577" w:rsidRPr="000B7D77" w:rsidRDefault="00073577" w:rsidP="00D82AAF">
      <w:pPr>
        <w:pStyle w:val="Textonotapie"/>
        <w:jc w:val="both"/>
        <w:rPr>
          <w:rFonts w:ascii="Times New Roman" w:hAnsi="Times New Roman" w:cs="Times New Roman"/>
          <w:sz w:val="14"/>
        </w:rPr>
      </w:pPr>
      <w:r w:rsidRPr="000B7D77">
        <w:rPr>
          <w:rStyle w:val="Refdenotaalpie"/>
          <w:rFonts w:ascii="Times New Roman" w:hAnsi="Times New Roman" w:cs="Times New Roman"/>
        </w:rPr>
        <w:footnoteRef/>
      </w:r>
      <w:r w:rsidRPr="000B7D77">
        <w:rPr>
          <w:rFonts w:ascii="Times New Roman" w:hAnsi="Times New Roman" w:cs="Times New Roman"/>
        </w:rPr>
        <w:t xml:space="preserve"> </w:t>
      </w:r>
      <w:r w:rsidRPr="000B7D77">
        <w:rPr>
          <w:rFonts w:ascii="Times New Roman" w:hAnsi="Times New Roman" w:cs="Times New Roman"/>
          <w:sz w:val="28"/>
          <w:szCs w:val="28"/>
          <w:lang w:val="es-ES"/>
        </w:rPr>
        <w:t xml:space="preserve"> </w:t>
      </w:r>
      <w:r w:rsidRPr="000B7D77">
        <w:rPr>
          <w:rFonts w:ascii="Times New Roman" w:hAnsi="Times New Roman" w:cs="Times New Roman"/>
          <w:szCs w:val="28"/>
          <w:lang w:val="es-ES"/>
        </w:rPr>
        <w:t xml:space="preserve">Hamilton, Alexander – Madison, James – JAY, John, </w:t>
      </w:r>
      <w:r w:rsidRPr="000B7D77">
        <w:rPr>
          <w:rFonts w:ascii="Times New Roman" w:hAnsi="Times New Roman" w:cs="Times New Roman"/>
          <w:i/>
          <w:iCs/>
          <w:szCs w:val="28"/>
          <w:lang w:val="es-ES"/>
        </w:rPr>
        <w:t xml:space="preserve"> El Federalista</w:t>
      </w:r>
      <w:r w:rsidRPr="000B7D77">
        <w:rPr>
          <w:rFonts w:ascii="Times New Roman" w:hAnsi="Times New Roman" w:cs="Times New Roman"/>
          <w:szCs w:val="28"/>
          <w:lang w:val="es-ES"/>
        </w:rPr>
        <w:t>, traducción de Daniel Blanch y Ramón Máiz Suárez, (serie clásicos del pensamiento político), Akal, Madrid, 2015, págs. 61 y sgts. Madison señala que la forma de gobierno preferente es la república.</w:t>
      </w:r>
    </w:p>
  </w:footnote>
  <w:footnote w:id="20">
    <w:p w14:paraId="544BCDF9" w14:textId="320357BE" w:rsidR="00073577" w:rsidRPr="000B7D77" w:rsidRDefault="00073577" w:rsidP="00D82AAF">
      <w:pPr>
        <w:pStyle w:val="Textonotapie"/>
        <w:jc w:val="both"/>
        <w:rPr>
          <w:rFonts w:ascii="Times New Roman" w:hAnsi="Times New Roman" w:cs="Times New Roman"/>
        </w:rPr>
      </w:pPr>
      <w:r w:rsidRPr="000B7D77">
        <w:rPr>
          <w:rStyle w:val="Refdenotaalpie"/>
          <w:rFonts w:ascii="Times New Roman" w:hAnsi="Times New Roman" w:cs="Times New Roman"/>
        </w:rPr>
        <w:footnoteRef/>
      </w:r>
      <w:r w:rsidRPr="000B7D77">
        <w:rPr>
          <w:rFonts w:ascii="Times New Roman" w:hAnsi="Times New Roman" w:cs="Times New Roman"/>
        </w:rPr>
        <w:t xml:space="preserve"> Ob. cit. nota anterior.</w:t>
      </w:r>
    </w:p>
  </w:footnote>
  <w:footnote w:id="21">
    <w:p w14:paraId="701F5FD8" w14:textId="6F632D4E" w:rsidR="00073577" w:rsidRPr="000B7D77" w:rsidRDefault="00073577" w:rsidP="00D82AAF">
      <w:pPr>
        <w:pStyle w:val="Textonotapie"/>
        <w:jc w:val="both"/>
        <w:rPr>
          <w:rFonts w:ascii="Times New Roman" w:hAnsi="Times New Roman" w:cs="Times New Roman"/>
        </w:rPr>
      </w:pPr>
      <w:r w:rsidRPr="000B7D77">
        <w:rPr>
          <w:rStyle w:val="Refdenotaalpie"/>
          <w:rFonts w:ascii="Times New Roman" w:hAnsi="Times New Roman" w:cs="Times New Roman"/>
        </w:rPr>
        <w:footnoteRef/>
      </w:r>
      <w:r w:rsidRPr="000B7D77">
        <w:rPr>
          <w:rFonts w:ascii="Times New Roman" w:hAnsi="Times New Roman" w:cs="Times New Roman"/>
        </w:rPr>
        <w:t xml:space="preserve"> Ob. cit. Nota 15, </w:t>
      </w:r>
      <w:r w:rsidRPr="000B7D77">
        <w:rPr>
          <w:rFonts w:ascii="Times New Roman" w:hAnsi="Times New Roman" w:cs="Times New Roman"/>
          <w:lang w:val="es-ES"/>
        </w:rPr>
        <w:t xml:space="preserve">págs. 66 y sgts. Ver: Alexis de Tocqueville, </w:t>
      </w:r>
      <w:r w:rsidRPr="000B7D77">
        <w:rPr>
          <w:rFonts w:ascii="Times New Roman" w:hAnsi="Times New Roman" w:cs="Times New Roman"/>
          <w:i/>
          <w:iCs/>
          <w:lang w:val="es-ES"/>
        </w:rPr>
        <w:t xml:space="preserve">La democracia en América, </w:t>
      </w:r>
      <w:r w:rsidRPr="000B7D77">
        <w:rPr>
          <w:rFonts w:ascii="Times New Roman" w:hAnsi="Times New Roman" w:cs="Times New Roman"/>
          <w:iCs/>
          <w:lang w:val="es-ES"/>
        </w:rPr>
        <w:t>España,</w:t>
      </w:r>
      <w:r w:rsidRPr="000B7D77">
        <w:rPr>
          <w:rFonts w:ascii="Times New Roman" w:hAnsi="Times New Roman" w:cs="Times New Roman"/>
          <w:i/>
          <w:iCs/>
          <w:lang w:val="es-ES"/>
        </w:rPr>
        <w:t xml:space="preserve"> </w:t>
      </w:r>
      <w:r w:rsidRPr="000B7D77">
        <w:rPr>
          <w:rFonts w:ascii="Times New Roman" w:hAnsi="Times New Roman" w:cs="Times New Roman"/>
          <w:lang w:val="es-ES"/>
        </w:rPr>
        <w:t>Akal, 2007.</w:t>
      </w:r>
    </w:p>
  </w:footnote>
  <w:footnote w:id="22">
    <w:p w14:paraId="7BD677B4" w14:textId="20A1BC89" w:rsidR="002F51C1" w:rsidRPr="00EA38F7" w:rsidRDefault="002F51C1" w:rsidP="00D82AAF">
      <w:pPr>
        <w:pStyle w:val="Textonotapie"/>
        <w:jc w:val="both"/>
        <w:rPr>
          <w:rFonts w:ascii="Times New Roman" w:hAnsi="Times New Roman" w:cs="Times New Roman"/>
        </w:rPr>
      </w:pPr>
      <w:r w:rsidRPr="000B7D77">
        <w:rPr>
          <w:rStyle w:val="Refdenotaalpie"/>
          <w:rFonts w:ascii="Times New Roman" w:hAnsi="Times New Roman" w:cs="Times New Roman"/>
        </w:rPr>
        <w:footnoteRef/>
      </w:r>
      <w:r w:rsidRPr="000B7D77">
        <w:rPr>
          <w:rFonts w:ascii="Times New Roman" w:hAnsi="Times New Roman" w:cs="Times New Roman"/>
        </w:rPr>
        <w:t xml:space="preserve"> Por ejemplo: La Declaración Americana de los Derechos y Deberes del Hombre; la Declaración Universal de Derechos Humanos; la Convención Americana sobre Derechos Humanos; el Pacto Internacional de Derechos Económicos, Sociales y Culturales; </w:t>
      </w:r>
      <w:r w:rsidR="00941EF4" w:rsidRPr="000B7D77">
        <w:rPr>
          <w:rFonts w:ascii="Times New Roman" w:hAnsi="Times New Roman" w:cs="Times New Roman"/>
        </w:rPr>
        <w:t>etc.</w:t>
      </w:r>
    </w:p>
  </w:footnote>
  <w:footnote w:id="23">
    <w:p w14:paraId="1BE92AC5" w14:textId="1C04CD09" w:rsidR="00EA38F7" w:rsidRPr="00EA38F7" w:rsidRDefault="00EA38F7">
      <w:pPr>
        <w:pStyle w:val="Textonotapie"/>
      </w:pPr>
      <w:r w:rsidRPr="00EA38F7">
        <w:rPr>
          <w:rStyle w:val="Refdenotaalpie"/>
          <w:rFonts w:ascii="Times New Roman" w:hAnsi="Times New Roman" w:cs="Times New Roman"/>
        </w:rPr>
        <w:footnoteRef/>
      </w:r>
      <w:r w:rsidRPr="00EA38F7">
        <w:rPr>
          <w:rFonts w:ascii="Times New Roman" w:hAnsi="Times New Roman" w:cs="Times New Roman"/>
        </w:rPr>
        <w:t xml:space="preserve"> Existen repúblicas democráticas, repúblicas no democráticas y democracias no republicanas.</w:t>
      </w:r>
    </w:p>
  </w:footnote>
  <w:footnote w:id="24">
    <w:p w14:paraId="46E1567E" w14:textId="083E6264" w:rsidR="007A0B51" w:rsidRPr="000B7D77" w:rsidRDefault="007A0B51" w:rsidP="00D82AAF">
      <w:pPr>
        <w:pStyle w:val="Textonotapie"/>
        <w:jc w:val="both"/>
        <w:rPr>
          <w:rFonts w:ascii="Times New Roman" w:hAnsi="Times New Roman" w:cs="Times New Roman"/>
        </w:rPr>
      </w:pPr>
      <w:r w:rsidRPr="000B7D77">
        <w:rPr>
          <w:rStyle w:val="Refdenotaalpie"/>
          <w:rFonts w:ascii="Times New Roman" w:hAnsi="Times New Roman" w:cs="Times New Roman"/>
        </w:rPr>
        <w:footnoteRef/>
      </w:r>
      <w:r w:rsidRPr="000B7D77">
        <w:rPr>
          <w:rFonts w:ascii="Times New Roman" w:hAnsi="Times New Roman" w:cs="Times New Roman"/>
        </w:rPr>
        <w:t xml:space="preserve"> </w:t>
      </w:r>
      <w:r w:rsidRPr="000B7D77">
        <w:rPr>
          <w:rFonts w:ascii="Times New Roman" w:hAnsi="Times New Roman" w:cs="Times New Roman"/>
          <w:lang w:val="es-ES"/>
        </w:rPr>
        <w:t xml:space="preserve"> Ferrajoli, Luigi, </w:t>
      </w:r>
      <w:r w:rsidRPr="000B7D77">
        <w:rPr>
          <w:rFonts w:ascii="Times New Roman" w:hAnsi="Times New Roman" w:cs="Times New Roman"/>
          <w:i/>
          <w:iCs/>
          <w:lang w:val="es-ES"/>
        </w:rPr>
        <w:t>Escritos sobre derecho penal. Nacimiento, evolución y estado actual del garantismo penal,</w:t>
      </w:r>
      <w:r w:rsidRPr="000B7D77">
        <w:rPr>
          <w:rFonts w:ascii="Times New Roman" w:hAnsi="Times New Roman" w:cs="Times New Roman"/>
          <w:lang w:val="es-ES"/>
        </w:rPr>
        <w:t xml:space="preserve"> Hammurabi, Buenos Aires, 2014, pág. 158.</w:t>
      </w:r>
    </w:p>
  </w:footnote>
  <w:footnote w:id="25">
    <w:p w14:paraId="6E915E4F" w14:textId="0250843D" w:rsidR="0007264D" w:rsidRPr="000B7D77" w:rsidRDefault="0007264D" w:rsidP="00D82AAF">
      <w:pPr>
        <w:pStyle w:val="Textonotapie"/>
        <w:jc w:val="both"/>
        <w:rPr>
          <w:rFonts w:ascii="Times New Roman" w:hAnsi="Times New Roman" w:cs="Times New Roman"/>
        </w:rPr>
      </w:pPr>
      <w:r w:rsidRPr="000B7D77">
        <w:rPr>
          <w:rStyle w:val="Refdenotaalpie"/>
          <w:rFonts w:ascii="Times New Roman" w:hAnsi="Times New Roman" w:cs="Times New Roman"/>
        </w:rPr>
        <w:footnoteRef/>
      </w:r>
      <w:r w:rsidRPr="000B7D77">
        <w:rPr>
          <w:rFonts w:ascii="Times New Roman" w:hAnsi="Times New Roman" w:cs="Times New Roman"/>
        </w:rPr>
        <w:t xml:space="preserve"> Y por consiguiente no es una entidad.</w:t>
      </w:r>
    </w:p>
  </w:footnote>
  <w:footnote w:id="26">
    <w:p w14:paraId="2098339D" w14:textId="03CB01F6" w:rsidR="003D640D" w:rsidRPr="000B7D77" w:rsidRDefault="003D640D" w:rsidP="00D82AAF">
      <w:pPr>
        <w:pStyle w:val="Textonotapie"/>
        <w:jc w:val="both"/>
        <w:rPr>
          <w:rFonts w:ascii="Times New Roman" w:hAnsi="Times New Roman" w:cs="Times New Roman"/>
        </w:rPr>
      </w:pPr>
      <w:r w:rsidRPr="000B7D77">
        <w:rPr>
          <w:rStyle w:val="Refdenotaalpie"/>
          <w:rFonts w:ascii="Times New Roman" w:hAnsi="Times New Roman" w:cs="Times New Roman"/>
        </w:rPr>
        <w:footnoteRef/>
      </w:r>
      <w:r w:rsidRPr="000B7D77">
        <w:rPr>
          <w:rFonts w:ascii="Times New Roman" w:hAnsi="Times New Roman" w:cs="Times New Roman"/>
        </w:rPr>
        <w:t xml:space="preserve"> Con ese alcance puede consultarse el meduloso y documentado libro: Ibañez, Perfecto Andrés, Tercero en discordia, Jurisdicción y Juez del Estado Constitucional, prólogo de Luigi Ferrrajoli, Trotta, Madrid, 2015, págs. 214 y sgts.</w:t>
      </w:r>
    </w:p>
  </w:footnote>
  <w:footnote w:id="27">
    <w:p w14:paraId="48CD1E27" w14:textId="691B7F02" w:rsidR="0089691A" w:rsidRPr="000B7D77" w:rsidRDefault="0089691A" w:rsidP="00D82AAF">
      <w:pPr>
        <w:pStyle w:val="Textonotapie"/>
        <w:jc w:val="both"/>
        <w:rPr>
          <w:rFonts w:ascii="Times New Roman" w:hAnsi="Times New Roman" w:cs="Times New Roman"/>
        </w:rPr>
      </w:pPr>
      <w:r w:rsidRPr="000B7D77">
        <w:rPr>
          <w:rStyle w:val="Refdenotaalpie"/>
          <w:rFonts w:ascii="Times New Roman" w:hAnsi="Times New Roman" w:cs="Times New Roman"/>
        </w:rPr>
        <w:footnoteRef/>
      </w:r>
      <w:r w:rsidRPr="000B7D77">
        <w:rPr>
          <w:rFonts w:ascii="Times New Roman" w:hAnsi="Times New Roman" w:cs="Times New Roman"/>
        </w:rPr>
        <w:t xml:space="preserve"> Esta expresión se pude identificar con la noción brindada por Bung</w:t>
      </w:r>
      <w:r w:rsidR="0079365B">
        <w:rPr>
          <w:rFonts w:ascii="Times New Roman" w:hAnsi="Times New Roman" w:cs="Times New Roman"/>
        </w:rPr>
        <w:t xml:space="preserve">e, Mario, </w:t>
      </w:r>
      <w:r w:rsidR="002D6369">
        <w:rPr>
          <w:rFonts w:ascii="Times New Roman" w:hAnsi="Times New Roman" w:cs="Times New Roman"/>
          <w:i/>
          <w:iCs/>
        </w:rPr>
        <w:t xml:space="preserve">Las ciencias sociales en discusión. Una perspectiva filosófica, </w:t>
      </w:r>
      <w:r w:rsidR="002D6369">
        <w:rPr>
          <w:rFonts w:ascii="Times New Roman" w:hAnsi="Times New Roman" w:cs="Times New Roman"/>
        </w:rPr>
        <w:t>editorial Sudamericana, traducción de Horacio Pons, Buenos Aires, 1999,</w:t>
      </w:r>
      <w:r w:rsidR="0079365B">
        <w:rPr>
          <w:rFonts w:ascii="Times New Roman" w:hAnsi="Times New Roman" w:cs="Times New Roman"/>
        </w:rPr>
        <w:t xml:space="preserve"> pág. 9</w:t>
      </w:r>
    </w:p>
  </w:footnote>
  <w:footnote w:id="28">
    <w:p w14:paraId="21650C10" w14:textId="0D5653BD" w:rsidR="0027760A" w:rsidRPr="0027760A" w:rsidRDefault="0027760A" w:rsidP="0027760A">
      <w:pPr>
        <w:pStyle w:val="SPsubttulo"/>
        <w:keepNext/>
        <w:spacing w:before="0"/>
        <w:rPr>
          <w:rFonts w:ascii="Times New Roman" w:hAnsi="Times New Roman" w:cs="Times New Roman"/>
          <w:sz w:val="20"/>
          <w:szCs w:val="20"/>
          <w:lang w:val="es-ES"/>
        </w:rPr>
      </w:pPr>
      <w:r w:rsidRPr="0027760A">
        <w:rPr>
          <w:rStyle w:val="Refdenotaalpie"/>
          <w:rFonts w:ascii="Times New Roman" w:hAnsi="Times New Roman" w:cs="Times New Roman"/>
          <w:sz w:val="20"/>
          <w:szCs w:val="20"/>
        </w:rPr>
        <w:footnoteRef/>
      </w:r>
      <w:r w:rsidRPr="0027760A">
        <w:rPr>
          <w:rFonts w:ascii="Times New Roman" w:hAnsi="Times New Roman" w:cs="Times New Roman"/>
          <w:sz w:val="20"/>
          <w:szCs w:val="20"/>
        </w:rPr>
        <w:t xml:space="preserve"> </w:t>
      </w:r>
      <w:r w:rsidRPr="0027760A">
        <w:rPr>
          <w:rFonts w:ascii="Times New Roman" w:hAnsi="Times New Roman" w:cs="Times New Roman"/>
          <w:sz w:val="20"/>
          <w:szCs w:val="20"/>
          <w:lang w:val="es-ES"/>
        </w:rPr>
        <w:t>Di Giulio, Gabriel H., La fuerza de inercia en el sistema penal argentino. </w:t>
      </w:r>
      <w:r w:rsidRPr="0027760A">
        <w:rPr>
          <w:rFonts w:ascii="Times New Roman" w:hAnsi="Times New Roman" w:cs="Times New Roman"/>
          <w:i/>
          <w:iCs/>
          <w:sz w:val="20"/>
          <w:szCs w:val="20"/>
          <w:lang w:val="es-ES"/>
        </w:rPr>
        <w:t>Anales De La Facultad De Ciencias Jurídicas y Sociales de La Universidad Nacional de La Plata</w:t>
      </w:r>
      <w:r w:rsidRPr="0027760A">
        <w:rPr>
          <w:rFonts w:ascii="Times New Roman" w:hAnsi="Times New Roman" w:cs="Times New Roman"/>
          <w:sz w:val="20"/>
          <w:szCs w:val="20"/>
          <w:lang w:val="es-ES"/>
        </w:rPr>
        <w:t xml:space="preserve">, (52), 130. https://doi.org/10.24215/25916386e130. </w:t>
      </w:r>
    </w:p>
    <w:p w14:paraId="1CE58065" w14:textId="3C8C7CC8" w:rsidR="0027760A" w:rsidRPr="0027760A" w:rsidRDefault="0027760A">
      <w:pPr>
        <w:pStyle w:val="Textonotapie"/>
        <w:rPr>
          <w:lang w:val="es-E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5321BC"/>
    <w:multiLevelType w:val="hybridMultilevel"/>
    <w:tmpl w:val="CAD04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4CA35B8B"/>
    <w:multiLevelType w:val="hybridMultilevel"/>
    <w:tmpl w:val="9766A50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4E5D06F0"/>
    <w:multiLevelType w:val="hybridMultilevel"/>
    <w:tmpl w:val="3A7AE6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5C6B4416"/>
    <w:multiLevelType w:val="multilevel"/>
    <w:tmpl w:val="501EFB6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5F371E39"/>
    <w:multiLevelType w:val="hybridMultilevel"/>
    <w:tmpl w:val="6B4000B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B8C233A"/>
    <w:multiLevelType w:val="hybridMultilevel"/>
    <w:tmpl w:val="2016428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nsid w:val="74D149FB"/>
    <w:multiLevelType w:val="hybridMultilevel"/>
    <w:tmpl w:val="D3C4C798"/>
    <w:lvl w:ilvl="0" w:tplc="2C0A000F">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7A0C6B2F"/>
    <w:multiLevelType w:val="multilevel"/>
    <w:tmpl w:val="04C2D5EE"/>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4"/>
  </w:num>
  <w:num w:numId="2">
    <w:abstractNumId w:val="1"/>
  </w:num>
  <w:num w:numId="3">
    <w:abstractNumId w:val="5"/>
  </w:num>
  <w:num w:numId="4">
    <w:abstractNumId w:val="2"/>
  </w:num>
  <w:num w:numId="5">
    <w:abstractNumId w:val="7"/>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67F"/>
    <w:rsid w:val="00020EB4"/>
    <w:rsid w:val="0003076C"/>
    <w:rsid w:val="00033A86"/>
    <w:rsid w:val="00050B1A"/>
    <w:rsid w:val="0006466E"/>
    <w:rsid w:val="0007264D"/>
    <w:rsid w:val="00072870"/>
    <w:rsid w:val="00073577"/>
    <w:rsid w:val="00073F0E"/>
    <w:rsid w:val="0008025E"/>
    <w:rsid w:val="00086235"/>
    <w:rsid w:val="00090A8C"/>
    <w:rsid w:val="00091F2D"/>
    <w:rsid w:val="00094ACC"/>
    <w:rsid w:val="000A1B29"/>
    <w:rsid w:val="000B7D77"/>
    <w:rsid w:val="000C08CE"/>
    <w:rsid w:val="000E39C9"/>
    <w:rsid w:val="00116F06"/>
    <w:rsid w:val="00120EDD"/>
    <w:rsid w:val="001245D9"/>
    <w:rsid w:val="001321E1"/>
    <w:rsid w:val="001328E3"/>
    <w:rsid w:val="00136952"/>
    <w:rsid w:val="00157583"/>
    <w:rsid w:val="00157AA4"/>
    <w:rsid w:val="00160A03"/>
    <w:rsid w:val="00170252"/>
    <w:rsid w:val="00187240"/>
    <w:rsid w:val="001A26E9"/>
    <w:rsid w:val="001B53E8"/>
    <w:rsid w:val="001B5C85"/>
    <w:rsid w:val="001C2CE6"/>
    <w:rsid w:val="001C718D"/>
    <w:rsid w:val="001D6348"/>
    <w:rsid w:val="001D7C97"/>
    <w:rsid w:val="00211A34"/>
    <w:rsid w:val="00226B7C"/>
    <w:rsid w:val="0023178C"/>
    <w:rsid w:val="00231E57"/>
    <w:rsid w:val="002417BF"/>
    <w:rsid w:val="00245635"/>
    <w:rsid w:val="002629BA"/>
    <w:rsid w:val="0027760A"/>
    <w:rsid w:val="00277AD9"/>
    <w:rsid w:val="00282F0D"/>
    <w:rsid w:val="002A2906"/>
    <w:rsid w:val="002B78AD"/>
    <w:rsid w:val="002C1A49"/>
    <w:rsid w:val="002C4CB3"/>
    <w:rsid w:val="002D6369"/>
    <w:rsid w:val="002E55E5"/>
    <w:rsid w:val="002F1C0F"/>
    <w:rsid w:val="002F373C"/>
    <w:rsid w:val="002F51C1"/>
    <w:rsid w:val="00311805"/>
    <w:rsid w:val="00312B0D"/>
    <w:rsid w:val="00340E20"/>
    <w:rsid w:val="00355397"/>
    <w:rsid w:val="0036055F"/>
    <w:rsid w:val="00365627"/>
    <w:rsid w:val="00366CD8"/>
    <w:rsid w:val="0038447D"/>
    <w:rsid w:val="003864DC"/>
    <w:rsid w:val="00390FEB"/>
    <w:rsid w:val="0039172B"/>
    <w:rsid w:val="00392793"/>
    <w:rsid w:val="0039715C"/>
    <w:rsid w:val="003D62D7"/>
    <w:rsid w:val="003D640D"/>
    <w:rsid w:val="003E742D"/>
    <w:rsid w:val="003F6208"/>
    <w:rsid w:val="003F7073"/>
    <w:rsid w:val="004019C1"/>
    <w:rsid w:val="004028D4"/>
    <w:rsid w:val="00411C3F"/>
    <w:rsid w:val="0041573F"/>
    <w:rsid w:val="00423FCC"/>
    <w:rsid w:val="004419CE"/>
    <w:rsid w:val="00453D15"/>
    <w:rsid w:val="004770CC"/>
    <w:rsid w:val="00480FBE"/>
    <w:rsid w:val="004A36E9"/>
    <w:rsid w:val="004A6939"/>
    <w:rsid w:val="004D3F51"/>
    <w:rsid w:val="004F172D"/>
    <w:rsid w:val="004F41B7"/>
    <w:rsid w:val="00513B5D"/>
    <w:rsid w:val="00516D26"/>
    <w:rsid w:val="005201DB"/>
    <w:rsid w:val="005234D1"/>
    <w:rsid w:val="00523B4B"/>
    <w:rsid w:val="005749F2"/>
    <w:rsid w:val="005B21FB"/>
    <w:rsid w:val="005B47B5"/>
    <w:rsid w:val="005C502C"/>
    <w:rsid w:val="005F2182"/>
    <w:rsid w:val="005F3E3F"/>
    <w:rsid w:val="005F46BE"/>
    <w:rsid w:val="005F7367"/>
    <w:rsid w:val="00673D28"/>
    <w:rsid w:val="006C2F50"/>
    <w:rsid w:val="006C4BC1"/>
    <w:rsid w:val="006C5E14"/>
    <w:rsid w:val="006C7180"/>
    <w:rsid w:val="006D09C9"/>
    <w:rsid w:val="006F1460"/>
    <w:rsid w:val="00701A67"/>
    <w:rsid w:val="0072331A"/>
    <w:rsid w:val="00737FE3"/>
    <w:rsid w:val="007407D8"/>
    <w:rsid w:val="007810C3"/>
    <w:rsid w:val="007837B7"/>
    <w:rsid w:val="0079365B"/>
    <w:rsid w:val="007A0B51"/>
    <w:rsid w:val="007A26DE"/>
    <w:rsid w:val="007A47F4"/>
    <w:rsid w:val="007C5E75"/>
    <w:rsid w:val="007E7BBD"/>
    <w:rsid w:val="00803F63"/>
    <w:rsid w:val="00814BC5"/>
    <w:rsid w:val="00824180"/>
    <w:rsid w:val="0083799A"/>
    <w:rsid w:val="008605D3"/>
    <w:rsid w:val="00877C30"/>
    <w:rsid w:val="0089691A"/>
    <w:rsid w:val="008A6DFD"/>
    <w:rsid w:val="008B4FF8"/>
    <w:rsid w:val="008B55EF"/>
    <w:rsid w:val="008B66A3"/>
    <w:rsid w:val="008C53B5"/>
    <w:rsid w:val="008C6E21"/>
    <w:rsid w:val="008C6FE1"/>
    <w:rsid w:val="008E1419"/>
    <w:rsid w:val="008E465C"/>
    <w:rsid w:val="008F617F"/>
    <w:rsid w:val="00907145"/>
    <w:rsid w:val="0091261E"/>
    <w:rsid w:val="00912712"/>
    <w:rsid w:val="009139D4"/>
    <w:rsid w:val="0092140B"/>
    <w:rsid w:val="009233BB"/>
    <w:rsid w:val="00930113"/>
    <w:rsid w:val="00941EF4"/>
    <w:rsid w:val="00993A55"/>
    <w:rsid w:val="009A6E53"/>
    <w:rsid w:val="009B6BC1"/>
    <w:rsid w:val="009B6F2E"/>
    <w:rsid w:val="009E0C7A"/>
    <w:rsid w:val="009E2C30"/>
    <w:rsid w:val="00A0467F"/>
    <w:rsid w:val="00A05F9D"/>
    <w:rsid w:val="00A41EA2"/>
    <w:rsid w:val="00A42862"/>
    <w:rsid w:val="00A634D4"/>
    <w:rsid w:val="00A95DA5"/>
    <w:rsid w:val="00A96D2C"/>
    <w:rsid w:val="00AC29D6"/>
    <w:rsid w:val="00AE5BEE"/>
    <w:rsid w:val="00AF3420"/>
    <w:rsid w:val="00B47777"/>
    <w:rsid w:val="00B47C28"/>
    <w:rsid w:val="00B65D20"/>
    <w:rsid w:val="00B75F59"/>
    <w:rsid w:val="00B969C8"/>
    <w:rsid w:val="00BA4873"/>
    <w:rsid w:val="00BB177B"/>
    <w:rsid w:val="00BE4A58"/>
    <w:rsid w:val="00C30AD9"/>
    <w:rsid w:val="00C30FBC"/>
    <w:rsid w:val="00C40750"/>
    <w:rsid w:val="00C42E7E"/>
    <w:rsid w:val="00C60540"/>
    <w:rsid w:val="00C632EB"/>
    <w:rsid w:val="00C83310"/>
    <w:rsid w:val="00C86CEC"/>
    <w:rsid w:val="00CC1E8A"/>
    <w:rsid w:val="00CD670B"/>
    <w:rsid w:val="00CD7B01"/>
    <w:rsid w:val="00CF0CBD"/>
    <w:rsid w:val="00CF17B2"/>
    <w:rsid w:val="00CF3615"/>
    <w:rsid w:val="00D20C85"/>
    <w:rsid w:val="00D331A9"/>
    <w:rsid w:val="00D378A9"/>
    <w:rsid w:val="00D37C9F"/>
    <w:rsid w:val="00D41C61"/>
    <w:rsid w:val="00D4268A"/>
    <w:rsid w:val="00D42E6C"/>
    <w:rsid w:val="00D46481"/>
    <w:rsid w:val="00D558BE"/>
    <w:rsid w:val="00D57121"/>
    <w:rsid w:val="00D636BE"/>
    <w:rsid w:val="00D7038F"/>
    <w:rsid w:val="00D77A5C"/>
    <w:rsid w:val="00D77CE9"/>
    <w:rsid w:val="00D82AAF"/>
    <w:rsid w:val="00DA5323"/>
    <w:rsid w:val="00DB651E"/>
    <w:rsid w:val="00DF54F5"/>
    <w:rsid w:val="00E129A9"/>
    <w:rsid w:val="00E160F8"/>
    <w:rsid w:val="00E23871"/>
    <w:rsid w:val="00E3415F"/>
    <w:rsid w:val="00E63913"/>
    <w:rsid w:val="00E74E1C"/>
    <w:rsid w:val="00E865F6"/>
    <w:rsid w:val="00E92C4A"/>
    <w:rsid w:val="00E9306F"/>
    <w:rsid w:val="00EA38F7"/>
    <w:rsid w:val="00EF5204"/>
    <w:rsid w:val="00EF6F0B"/>
    <w:rsid w:val="00F10258"/>
    <w:rsid w:val="00F11BDB"/>
    <w:rsid w:val="00F20084"/>
    <w:rsid w:val="00F20B13"/>
    <w:rsid w:val="00F3536E"/>
    <w:rsid w:val="00F463D1"/>
    <w:rsid w:val="00F512E6"/>
    <w:rsid w:val="00F62AA8"/>
    <w:rsid w:val="00F77394"/>
    <w:rsid w:val="00F83D49"/>
    <w:rsid w:val="00F865DE"/>
    <w:rsid w:val="00F878B7"/>
    <w:rsid w:val="00F87DC6"/>
    <w:rsid w:val="00F94097"/>
    <w:rsid w:val="00FA48FC"/>
    <w:rsid w:val="00FB336B"/>
    <w:rsid w:val="00FB3E0D"/>
    <w:rsid w:val="00FB65B4"/>
    <w:rsid w:val="00FE33BD"/>
    <w:rsid w:val="00FE49CE"/>
    <w:rsid w:val="00FF7EF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1E6D7"/>
  <w15:chartTrackingRefBased/>
  <w15:docId w15:val="{B608B927-CBAD-6A41-A80C-9DEE0D912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0252"/>
  </w:style>
  <w:style w:type="paragraph" w:styleId="Ttulo1">
    <w:name w:val="heading 1"/>
    <w:basedOn w:val="Normal"/>
    <w:next w:val="Normal"/>
    <w:link w:val="Ttulo1Car"/>
    <w:uiPriority w:val="9"/>
    <w:qFormat/>
    <w:rsid w:val="00A046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046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0467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0467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0467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0467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0467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0467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0467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467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0467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0467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0467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0467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0467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0467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0467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0467F"/>
    <w:rPr>
      <w:rFonts w:eastAsiaTheme="majorEastAsia" w:cstheme="majorBidi"/>
      <w:color w:val="272727" w:themeColor="text1" w:themeTint="D8"/>
    </w:rPr>
  </w:style>
  <w:style w:type="paragraph" w:styleId="Puesto">
    <w:name w:val="Title"/>
    <w:basedOn w:val="Normal"/>
    <w:next w:val="Normal"/>
    <w:link w:val="PuestoCar"/>
    <w:uiPriority w:val="10"/>
    <w:qFormat/>
    <w:rsid w:val="00A0467F"/>
    <w:pPr>
      <w:spacing w:after="8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A0467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0467F"/>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0467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0467F"/>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A0467F"/>
    <w:rPr>
      <w:i/>
      <w:iCs/>
      <w:color w:val="404040" w:themeColor="text1" w:themeTint="BF"/>
    </w:rPr>
  </w:style>
  <w:style w:type="paragraph" w:styleId="Prrafodelista">
    <w:name w:val="List Paragraph"/>
    <w:basedOn w:val="Normal"/>
    <w:uiPriority w:val="34"/>
    <w:qFormat/>
    <w:rsid w:val="00A0467F"/>
    <w:pPr>
      <w:ind w:left="720"/>
      <w:contextualSpacing/>
    </w:pPr>
  </w:style>
  <w:style w:type="character" w:styleId="nfasisintenso">
    <w:name w:val="Intense Emphasis"/>
    <w:basedOn w:val="Fuentedeprrafopredeter"/>
    <w:uiPriority w:val="21"/>
    <w:qFormat/>
    <w:rsid w:val="00A0467F"/>
    <w:rPr>
      <w:i/>
      <w:iCs/>
      <w:color w:val="0F4761" w:themeColor="accent1" w:themeShade="BF"/>
    </w:rPr>
  </w:style>
  <w:style w:type="paragraph" w:styleId="Citadestacada">
    <w:name w:val="Intense Quote"/>
    <w:basedOn w:val="Normal"/>
    <w:next w:val="Normal"/>
    <w:link w:val="CitadestacadaCar"/>
    <w:uiPriority w:val="30"/>
    <w:qFormat/>
    <w:rsid w:val="00A046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0467F"/>
    <w:rPr>
      <w:i/>
      <w:iCs/>
      <w:color w:val="0F4761" w:themeColor="accent1" w:themeShade="BF"/>
    </w:rPr>
  </w:style>
  <w:style w:type="character" w:styleId="Referenciaintensa">
    <w:name w:val="Intense Reference"/>
    <w:basedOn w:val="Fuentedeprrafopredeter"/>
    <w:uiPriority w:val="32"/>
    <w:qFormat/>
    <w:rsid w:val="00A0467F"/>
    <w:rPr>
      <w:b/>
      <w:bCs/>
      <w:smallCaps/>
      <w:color w:val="0F4761" w:themeColor="accent1" w:themeShade="BF"/>
      <w:spacing w:val="5"/>
    </w:rPr>
  </w:style>
  <w:style w:type="paragraph" w:customStyle="1" w:styleId="SPsubttulo">
    <w:name w:val="SP subtítulo"/>
    <w:basedOn w:val="Normal"/>
    <w:rsid w:val="00FB336B"/>
    <w:pPr>
      <w:tabs>
        <w:tab w:val="left" w:pos="720"/>
      </w:tabs>
      <w:spacing w:before="240" w:after="120"/>
      <w:jc w:val="both"/>
    </w:pPr>
    <w:rPr>
      <w:rFonts w:ascii="Arial" w:eastAsia="Times New Roman" w:hAnsi="Arial" w:cs="Arial"/>
      <w:kern w:val="0"/>
      <w:sz w:val="22"/>
      <w:szCs w:val="22"/>
      <w:lang w:val="es-ES_tradnl" w:eastAsia="es-ES"/>
      <w14:ligatures w14:val="none"/>
    </w:rPr>
  </w:style>
  <w:style w:type="paragraph" w:styleId="NormalWeb">
    <w:name w:val="Normal (Web)"/>
    <w:basedOn w:val="Normal"/>
    <w:uiPriority w:val="99"/>
    <w:semiHidden/>
    <w:unhideWhenUsed/>
    <w:rsid w:val="00D37C9F"/>
    <w:pPr>
      <w:spacing w:before="100" w:beforeAutospacing="1" w:after="100" w:afterAutospacing="1"/>
    </w:pPr>
    <w:rPr>
      <w:rFonts w:ascii="Times New Roman" w:eastAsia="Times New Roman" w:hAnsi="Times New Roman" w:cs="Times New Roman"/>
      <w:kern w:val="0"/>
      <w:lang w:eastAsia="es-AR"/>
      <w14:ligatures w14:val="none"/>
    </w:rPr>
  </w:style>
  <w:style w:type="paragraph" w:styleId="Textonotapie">
    <w:name w:val="footnote text"/>
    <w:basedOn w:val="Normal"/>
    <w:link w:val="TextonotapieCar"/>
    <w:uiPriority w:val="99"/>
    <w:unhideWhenUsed/>
    <w:rsid w:val="002B78AD"/>
    <w:rPr>
      <w:sz w:val="20"/>
      <w:szCs w:val="20"/>
    </w:rPr>
  </w:style>
  <w:style w:type="character" w:customStyle="1" w:styleId="TextonotapieCar">
    <w:name w:val="Texto nota pie Car"/>
    <w:basedOn w:val="Fuentedeprrafopredeter"/>
    <w:link w:val="Textonotapie"/>
    <w:uiPriority w:val="99"/>
    <w:rsid w:val="002B78AD"/>
    <w:rPr>
      <w:sz w:val="20"/>
      <w:szCs w:val="20"/>
    </w:rPr>
  </w:style>
  <w:style w:type="character" w:styleId="Refdenotaalpie">
    <w:name w:val="footnote reference"/>
    <w:basedOn w:val="Fuentedeprrafopredeter"/>
    <w:uiPriority w:val="99"/>
    <w:semiHidden/>
    <w:unhideWhenUsed/>
    <w:rsid w:val="002B78AD"/>
    <w:rPr>
      <w:vertAlign w:val="superscript"/>
    </w:rPr>
  </w:style>
  <w:style w:type="paragraph" w:styleId="Textodeglobo">
    <w:name w:val="Balloon Text"/>
    <w:basedOn w:val="Normal"/>
    <w:link w:val="TextodegloboCar"/>
    <w:uiPriority w:val="99"/>
    <w:semiHidden/>
    <w:unhideWhenUsed/>
    <w:rsid w:val="008C53B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53B5"/>
    <w:rPr>
      <w:rFonts w:ascii="Segoe UI" w:hAnsi="Segoe UI" w:cs="Segoe UI"/>
      <w:sz w:val="18"/>
      <w:szCs w:val="18"/>
    </w:rPr>
  </w:style>
  <w:style w:type="paragraph" w:customStyle="1" w:styleId="p1">
    <w:name w:val="p1"/>
    <w:basedOn w:val="Normal"/>
    <w:rsid w:val="006C4BC1"/>
    <w:rPr>
      <w:rFonts w:ascii="Arial" w:eastAsia="Times New Roman" w:hAnsi="Arial" w:cs="Arial"/>
      <w:color w:val="1A1A1A"/>
      <w:kern w:val="0"/>
      <w:sz w:val="16"/>
      <w:szCs w:val="16"/>
      <w:lang w:eastAsia="es-MX"/>
      <w14:ligatures w14:val="none"/>
    </w:rPr>
  </w:style>
  <w:style w:type="character" w:customStyle="1" w:styleId="apple-converted-space">
    <w:name w:val="apple-converted-space"/>
    <w:basedOn w:val="Fuentedeprrafopredeter"/>
    <w:rsid w:val="006C4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141722">
      <w:bodyDiv w:val="1"/>
      <w:marLeft w:val="0"/>
      <w:marRight w:val="0"/>
      <w:marTop w:val="0"/>
      <w:marBottom w:val="0"/>
      <w:divBdr>
        <w:top w:val="none" w:sz="0" w:space="0" w:color="auto"/>
        <w:left w:val="none" w:sz="0" w:space="0" w:color="auto"/>
        <w:bottom w:val="none" w:sz="0" w:space="0" w:color="auto"/>
        <w:right w:val="none" w:sz="0" w:space="0" w:color="auto"/>
      </w:divBdr>
    </w:div>
    <w:div w:id="526529346">
      <w:bodyDiv w:val="1"/>
      <w:marLeft w:val="0"/>
      <w:marRight w:val="0"/>
      <w:marTop w:val="0"/>
      <w:marBottom w:val="0"/>
      <w:divBdr>
        <w:top w:val="none" w:sz="0" w:space="0" w:color="auto"/>
        <w:left w:val="none" w:sz="0" w:space="0" w:color="auto"/>
        <w:bottom w:val="none" w:sz="0" w:space="0" w:color="auto"/>
        <w:right w:val="none" w:sz="0" w:space="0" w:color="auto"/>
      </w:divBdr>
    </w:div>
    <w:div w:id="200528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83875-7989-4BC7-AECE-911A0D4D2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7706</Words>
  <Characters>42384</Characters>
  <Application>Microsoft Office Word</Application>
  <DocSecurity>0</DocSecurity>
  <Lines>353</Lines>
  <Paragraphs>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gabriel.digiulio gabriel.digiulio</dc:creator>
  <cp:keywords/>
  <dc:description/>
  <cp:lastModifiedBy>Administrador</cp:lastModifiedBy>
  <cp:revision>2</cp:revision>
  <cp:lastPrinted>2025-09-21T22:06:00Z</cp:lastPrinted>
  <dcterms:created xsi:type="dcterms:W3CDTF">2025-09-22T12:30:00Z</dcterms:created>
  <dcterms:modified xsi:type="dcterms:W3CDTF">2025-09-22T12:30:00Z</dcterms:modified>
</cp:coreProperties>
</file>