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7DD" w:rsidRPr="00784A88" w:rsidRDefault="003F37DD" w:rsidP="003F37DD">
      <w:pPr>
        <w:jc w:val="center"/>
        <w:rPr>
          <w:rFonts w:ascii="Arial" w:hAnsi="Arial" w:cs="Arial"/>
          <w:b/>
        </w:rPr>
      </w:pPr>
      <w:r w:rsidRPr="00784A88">
        <w:rPr>
          <w:rFonts w:ascii="Arial" w:hAnsi="Arial" w:cs="Arial"/>
          <w:b/>
        </w:rPr>
        <w:t>XII CONGRESO NACIONAL DE DERECHO PROCESAL GARANTISTA</w:t>
      </w:r>
    </w:p>
    <w:p w:rsidR="003F37DD" w:rsidRPr="00784A88" w:rsidRDefault="003F37DD" w:rsidP="003F37DD">
      <w:pPr>
        <w:jc w:val="center"/>
        <w:rPr>
          <w:rFonts w:ascii="Arial" w:hAnsi="Arial" w:cs="Arial"/>
          <w:b/>
        </w:rPr>
      </w:pPr>
      <w:r w:rsidRPr="00784A88">
        <w:rPr>
          <w:rFonts w:ascii="Arial" w:hAnsi="Arial" w:cs="Arial"/>
          <w:b/>
        </w:rPr>
        <w:t>AZUL, 18 y 19 de octubre de 2012</w:t>
      </w:r>
    </w:p>
    <w:p w:rsidR="003F37DD" w:rsidRPr="00784A88" w:rsidRDefault="003F37DD" w:rsidP="003F37DD">
      <w:pPr>
        <w:jc w:val="center"/>
        <w:rPr>
          <w:rFonts w:ascii="Arial" w:hAnsi="Arial" w:cs="Arial"/>
          <w:b/>
          <w:i/>
          <w:color w:val="365F91"/>
        </w:rPr>
      </w:pPr>
      <w:r w:rsidRPr="00784A88">
        <w:rPr>
          <w:rFonts w:ascii="Arial" w:hAnsi="Arial" w:cs="Arial"/>
          <w:b/>
          <w:i/>
          <w:color w:val="365F91"/>
        </w:rPr>
        <w:t>“LA LEGITIMACION. APORTES DESDE EL GARANTISMO PROCESAL”</w:t>
      </w:r>
    </w:p>
    <w:p w:rsidR="003F37DD" w:rsidRPr="00784A88" w:rsidRDefault="003F37DD" w:rsidP="003F37DD">
      <w:pPr>
        <w:jc w:val="center"/>
        <w:rPr>
          <w:rFonts w:ascii="Arial" w:hAnsi="Arial" w:cs="Arial"/>
          <w:b/>
          <w:i/>
          <w:color w:val="365F91"/>
        </w:rPr>
      </w:pPr>
    </w:p>
    <w:p w:rsidR="003F37DD" w:rsidRPr="00784A88" w:rsidRDefault="00265DE9" w:rsidP="003F37DD">
      <w:pPr>
        <w:jc w:val="center"/>
        <w:rPr>
          <w:rFonts w:ascii="Arial" w:hAnsi="Arial" w:cs="Arial"/>
          <w:b/>
          <w:color w:val="365F91"/>
        </w:rPr>
      </w:pPr>
      <w:r>
        <w:rPr>
          <w:rFonts w:ascii="Arial" w:hAnsi="Arial" w:cs="Arial"/>
          <w:b/>
          <w:color w:val="365F91"/>
        </w:rPr>
        <w:t>___________________________________________________</w:t>
      </w:r>
    </w:p>
    <w:p w:rsidR="003F37DD" w:rsidRDefault="003F37DD" w:rsidP="003F37DD">
      <w:pPr>
        <w:jc w:val="both"/>
        <w:rPr>
          <w:rFonts w:ascii="Arial" w:hAnsi="Arial" w:cs="Arial"/>
        </w:rPr>
      </w:pPr>
    </w:p>
    <w:p w:rsidR="00265DE9" w:rsidRPr="00784A88" w:rsidRDefault="00265DE9" w:rsidP="003F37DD">
      <w:pPr>
        <w:jc w:val="both"/>
        <w:rPr>
          <w:rFonts w:ascii="Arial" w:hAnsi="Arial" w:cs="Arial"/>
        </w:rPr>
      </w:pPr>
    </w:p>
    <w:p w:rsidR="00784A88" w:rsidRPr="00784A88" w:rsidRDefault="003F37DD">
      <w:pPr>
        <w:rPr>
          <w:rFonts w:ascii="Arial" w:hAnsi="Arial" w:cs="Arial"/>
          <w:b/>
        </w:rPr>
      </w:pPr>
      <w:r w:rsidRPr="00784A88">
        <w:rPr>
          <w:rFonts w:ascii="Arial" w:hAnsi="Arial" w:cs="Arial"/>
          <w:b/>
        </w:rPr>
        <w:t>LA LEGITIMACION PROCESAL Y EL PROBLEMA DEL ACCESO A LA VIA RECUR</w:t>
      </w:r>
      <w:r w:rsidR="00784A88" w:rsidRPr="00784A88">
        <w:rPr>
          <w:rFonts w:ascii="Arial" w:hAnsi="Arial" w:cs="Arial"/>
          <w:b/>
        </w:rPr>
        <w:t>SIVA ORDINARIA Y EXTRAORDINARIA</w:t>
      </w:r>
    </w:p>
    <w:p w:rsidR="00784A88" w:rsidRPr="00784A88" w:rsidRDefault="00784A88">
      <w:pPr>
        <w:rPr>
          <w:rFonts w:ascii="Arial" w:hAnsi="Arial" w:cs="Arial"/>
          <w:b/>
        </w:rPr>
      </w:pPr>
      <w:r>
        <w:rPr>
          <w:rFonts w:ascii="Arial" w:hAnsi="Arial" w:cs="Arial"/>
          <w:b/>
        </w:rPr>
        <w:t>LA LEGITIMACIÓN DE LOS TERCEROS</w:t>
      </w:r>
    </w:p>
    <w:p w:rsidR="0017331C" w:rsidRPr="00784A88" w:rsidRDefault="00784A88">
      <w:pPr>
        <w:rPr>
          <w:rFonts w:ascii="Arial" w:hAnsi="Arial" w:cs="Arial"/>
          <w:b/>
        </w:rPr>
      </w:pPr>
      <w:r>
        <w:rPr>
          <w:rFonts w:ascii="Arial" w:hAnsi="Arial" w:cs="Arial"/>
          <w:b/>
        </w:rPr>
        <w:t xml:space="preserve">                                                                                          </w:t>
      </w:r>
      <w:r w:rsidR="001323C4">
        <w:rPr>
          <w:rFonts w:ascii="Arial" w:hAnsi="Arial" w:cs="Arial"/>
          <w:b/>
        </w:rPr>
        <w:t xml:space="preserve">     </w:t>
      </w:r>
      <w:r>
        <w:rPr>
          <w:rFonts w:ascii="Arial" w:hAnsi="Arial" w:cs="Arial"/>
          <w:b/>
        </w:rPr>
        <w:t>Eduardo Terrasa</w:t>
      </w:r>
    </w:p>
    <w:p w:rsidR="00784A88" w:rsidRDefault="00784A88" w:rsidP="00784A88">
      <w:pPr>
        <w:jc w:val="center"/>
        <w:rPr>
          <w:rFonts w:ascii="Arial" w:hAnsi="Arial" w:cs="Arial"/>
          <w:b/>
        </w:rPr>
      </w:pPr>
    </w:p>
    <w:p w:rsidR="00E33708" w:rsidRPr="001323C4" w:rsidRDefault="00784A88" w:rsidP="00784A88">
      <w:pPr>
        <w:jc w:val="center"/>
        <w:rPr>
          <w:rFonts w:ascii="Arial" w:hAnsi="Arial" w:cs="Arial"/>
          <w:b/>
          <w:sz w:val="20"/>
          <w:szCs w:val="20"/>
        </w:rPr>
      </w:pPr>
      <w:r w:rsidRPr="001323C4">
        <w:rPr>
          <w:rFonts w:ascii="Arial" w:hAnsi="Arial" w:cs="Arial"/>
          <w:b/>
          <w:sz w:val="20"/>
          <w:szCs w:val="20"/>
        </w:rPr>
        <w:t>Sumario</w:t>
      </w:r>
    </w:p>
    <w:p w:rsidR="00784A88" w:rsidRPr="001323C4" w:rsidRDefault="00784A88" w:rsidP="00784A88">
      <w:pPr>
        <w:jc w:val="both"/>
        <w:rPr>
          <w:rFonts w:ascii="Arial" w:hAnsi="Arial" w:cs="Arial"/>
          <w:b/>
          <w:sz w:val="20"/>
          <w:szCs w:val="20"/>
        </w:rPr>
      </w:pPr>
      <w:r w:rsidRPr="001323C4">
        <w:rPr>
          <w:rFonts w:ascii="Arial" w:hAnsi="Arial" w:cs="Arial"/>
          <w:b/>
          <w:sz w:val="20"/>
          <w:szCs w:val="20"/>
        </w:rPr>
        <w:t xml:space="preserve">1. Planteamiento del tema. 2. Distintos sentidos del vocablo “legitimación”. 3. Legitimación para intervenir. 3.1. Legitimación del interviniente principal. 3.2. Legitimación del interviniente litisconsorcial. 3.3. Legitimación del interviniente simple. 4. Legitimación para recurrir. 4.1. La legitimación para recurrir incumbe a las partes. 4.2. Diferencia entre legitimación para recurrir e interés para recurrir. 4.3. El caso de los terceros </w:t>
      </w:r>
      <w:r w:rsidR="005236DC">
        <w:rPr>
          <w:rFonts w:ascii="Arial" w:hAnsi="Arial" w:cs="Arial"/>
          <w:b/>
          <w:sz w:val="20"/>
          <w:szCs w:val="20"/>
        </w:rPr>
        <w:t>no legitimados para intervenir</w:t>
      </w:r>
      <w:r w:rsidR="00533649">
        <w:rPr>
          <w:rFonts w:ascii="Arial" w:hAnsi="Arial" w:cs="Arial"/>
          <w:b/>
          <w:sz w:val="20"/>
          <w:szCs w:val="20"/>
        </w:rPr>
        <w:t xml:space="preserve"> procesalmente</w:t>
      </w:r>
      <w:r w:rsidR="005236DC">
        <w:rPr>
          <w:rFonts w:ascii="Arial" w:hAnsi="Arial" w:cs="Arial"/>
          <w:b/>
          <w:sz w:val="20"/>
          <w:szCs w:val="20"/>
        </w:rPr>
        <w:t>. 5.</w:t>
      </w:r>
      <w:r w:rsidR="00324CDE">
        <w:rPr>
          <w:rFonts w:ascii="Arial" w:hAnsi="Arial" w:cs="Arial"/>
          <w:b/>
          <w:sz w:val="20"/>
          <w:szCs w:val="20"/>
        </w:rPr>
        <w:t xml:space="preserve"> Consideración</w:t>
      </w:r>
      <w:r w:rsidR="007E4EEE">
        <w:rPr>
          <w:rFonts w:ascii="Arial" w:hAnsi="Arial" w:cs="Arial"/>
          <w:b/>
          <w:sz w:val="20"/>
          <w:szCs w:val="20"/>
        </w:rPr>
        <w:t xml:space="preserve"> final</w:t>
      </w:r>
      <w:r w:rsidR="001323C4" w:rsidRPr="001323C4">
        <w:rPr>
          <w:rFonts w:ascii="Arial" w:hAnsi="Arial" w:cs="Arial"/>
          <w:b/>
          <w:sz w:val="20"/>
          <w:szCs w:val="20"/>
        </w:rPr>
        <w:t xml:space="preserve"> </w:t>
      </w:r>
    </w:p>
    <w:p w:rsidR="001323C4" w:rsidRDefault="001323C4">
      <w:pPr>
        <w:rPr>
          <w:rFonts w:ascii="Arial" w:hAnsi="Arial" w:cs="Arial"/>
          <w:sz w:val="20"/>
          <w:szCs w:val="20"/>
        </w:rPr>
      </w:pPr>
    </w:p>
    <w:p w:rsidR="00F82F43" w:rsidRPr="001323C4" w:rsidRDefault="003F37DD">
      <w:pPr>
        <w:rPr>
          <w:rFonts w:ascii="Arial" w:hAnsi="Arial" w:cs="Arial"/>
          <w:b/>
          <w:sz w:val="20"/>
          <w:szCs w:val="20"/>
        </w:rPr>
      </w:pPr>
      <w:r w:rsidRPr="001323C4">
        <w:rPr>
          <w:rFonts w:ascii="Arial" w:hAnsi="Arial" w:cs="Arial"/>
          <w:sz w:val="20"/>
          <w:szCs w:val="20"/>
        </w:rPr>
        <w:t>1.</w:t>
      </w:r>
      <w:r w:rsidRPr="001323C4">
        <w:rPr>
          <w:rFonts w:ascii="Arial" w:hAnsi="Arial" w:cs="Arial"/>
          <w:i/>
          <w:sz w:val="20"/>
          <w:szCs w:val="20"/>
        </w:rPr>
        <w:t xml:space="preserve"> </w:t>
      </w:r>
      <w:r w:rsidR="001323C4">
        <w:rPr>
          <w:rFonts w:ascii="Arial" w:hAnsi="Arial" w:cs="Arial"/>
          <w:b/>
          <w:sz w:val="20"/>
          <w:szCs w:val="20"/>
        </w:rPr>
        <w:t>Planteamiento del tema</w:t>
      </w:r>
    </w:p>
    <w:p w:rsidR="001E517E" w:rsidRDefault="001E314B" w:rsidP="004C2736">
      <w:pPr>
        <w:ind w:firstLine="284"/>
        <w:jc w:val="both"/>
        <w:rPr>
          <w:rFonts w:ascii="Arial" w:hAnsi="Arial" w:cs="Arial"/>
        </w:rPr>
      </w:pPr>
      <w:r w:rsidRPr="00784A88">
        <w:rPr>
          <w:rFonts w:ascii="Arial" w:hAnsi="Arial" w:cs="Arial"/>
        </w:rPr>
        <w:t>En el presente trabajo nos ocuparemos</w:t>
      </w:r>
      <w:r w:rsidR="00F71A8A" w:rsidRPr="00784A88">
        <w:rPr>
          <w:rFonts w:ascii="Arial" w:hAnsi="Arial" w:cs="Arial"/>
        </w:rPr>
        <w:t xml:space="preserve"> de</w:t>
      </w:r>
      <w:r w:rsidR="004C2736" w:rsidRPr="00784A88">
        <w:rPr>
          <w:rFonts w:ascii="Arial" w:hAnsi="Arial" w:cs="Arial"/>
        </w:rPr>
        <w:t xml:space="preserve"> los</w:t>
      </w:r>
      <w:r w:rsidR="001323C4">
        <w:rPr>
          <w:rFonts w:ascii="Arial" w:hAnsi="Arial" w:cs="Arial"/>
        </w:rPr>
        <w:t xml:space="preserve"> distintos</w:t>
      </w:r>
      <w:r w:rsidR="004C2736" w:rsidRPr="00784A88">
        <w:rPr>
          <w:rFonts w:ascii="Arial" w:hAnsi="Arial" w:cs="Arial"/>
        </w:rPr>
        <w:t xml:space="preserve"> problemas</w:t>
      </w:r>
      <w:r w:rsidR="00255743" w:rsidRPr="00784A88">
        <w:rPr>
          <w:rFonts w:ascii="Arial" w:hAnsi="Arial" w:cs="Arial"/>
        </w:rPr>
        <w:t xml:space="preserve"> de legitimación </w:t>
      </w:r>
      <w:r w:rsidR="008561FC" w:rsidRPr="00784A88">
        <w:rPr>
          <w:rFonts w:ascii="Arial" w:hAnsi="Arial" w:cs="Arial"/>
        </w:rPr>
        <w:t>que</w:t>
      </w:r>
      <w:r w:rsidR="00D657B1">
        <w:rPr>
          <w:rFonts w:ascii="Arial" w:hAnsi="Arial" w:cs="Arial"/>
        </w:rPr>
        <w:t xml:space="preserve"> suscita</w:t>
      </w:r>
      <w:r w:rsidR="001E517E">
        <w:rPr>
          <w:rFonts w:ascii="Arial" w:hAnsi="Arial" w:cs="Arial"/>
        </w:rPr>
        <w:t xml:space="preserve"> la impugnación, por parte de un tercero, de una resolución judicial</w:t>
      </w:r>
      <w:r w:rsidR="00A42397">
        <w:rPr>
          <w:rFonts w:ascii="Arial" w:hAnsi="Arial" w:cs="Arial"/>
        </w:rPr>
        <w:t xml:space="preserve"> que perjudica sus derechos o intereses</w:t>
      </w:r>
      <w:r w:rsidR="008A77DA">
        <w:rPr>
          <w:rFonts w:ascii="Arial" w:hAnsi="Arial" w:cs="Arial"/>
        </w:rPr>
        <w:t xml:space="preserve"> jurídicos</w:t>
      </w:r>
      <w:r w:rsidR="00A42397">
        <w:rPr>
          <w:rFonts w:ascii="Arial" w:hAnsi="Arial" w:cs="Arial"/>
        </w:rPr>
        <w:t>,</w:t>
      </w:r>
      <w:r w:rsidR="00405245">
        <w:rPr>
          <w:rFonts w:ascii="Arial" w:hAnsi="Arial" w:cs="Arial"/>
        </w:rPr>
        <w:t xml:space="preserve"> pr</w:t>
      </w:r>
      <w:r w:rsidR="00D657B1">
        <w:rPr>
          <w:rFonts w:ascii="Arial" w:hAnsi="Arial" w:cs="Arial"/>
        </w:rPr>
        <w:t xml:space="preserve">onunciada </w:t>
      </w:r>
      <w:r w:rsidR="008A77DA">
        <w:rPr>
          <w:rFonts w:ascii="Arial" w:hAnsi="Arial" w:cs="Arial"/>
        </w:rPr>
        <w:t>en un proceso al que era ajeno hasta ese momento</w:t>
      </w:r>
      <w:r w:rsidR="00405245">
        <w:rPr>
          <w:rFonts w:ascii="Arial" w:hAnsi="Arial" w:cs="Arial"/>
        </w:rPr>
        <w:t>.</w:t>
      </w:r>
    </w:p>
    <w:p w:rsidR="00B81CD9" w:rsidRDefault="00B81CD9" w:rsidP="004C2736">
      <w:pPr>
        <w:ind w:firstLine="284"/>
        <w:jc w:val="both"/>
        <w:rPr>
          <w:rFonts w:ascii="Arial" w:hAnsi="Arial" w:cs="Arial"/>
        </w:rPr>
      </w:pPr>
      <w:r>
        <w:rPr>
          <w:rFonts w:ascii="Arial" w:hAnsi="Arial" w:cs="Arial"/>
        </w:rPr>
        <w:t>Para ello,</w:t>
      </w:r>
      <w:r w:rsidR="00D85526">
        <w:rPr>
          <w:rFonts w:ascii="Arial" w:hAnsi="Arial" w:cs="Arial"/>
        </w:rPr>
        <w:t xml:space="preserve"> intentaremos distinguir</w:t>
      </w:r>
      <w:r>
        <w:rPr>
          <w:rFonts w:ascii="Arial" w:hAnsi="Arial" w:cs="Arial"/>
        </w:rPr>
        <w:t xml:space="preserve"> los conceptos de </w:t>
      </w:r>
      <w:r w:rsidRPr="00B81CD9">
        <w:rPr>
          <w:rFonts w:ascii="Arial" w:hAnsi="Arial" w:cs="Arial"/>
          <w:i/>
        </w:rPr>
        <w:t>legitimación para obrar,</w:t>
      </w:r>
      <w:r>
        <w:rPr>
          <w:rFonts w:ascii="Arial" w:hAnsi="Arial" w:cs="Arial"/>
        </w:rPr>
        <w:t xml:space="preserve"> </w:t>
      </w:r>
      <w:r w:rsidRPr="00B81CD9">
        <w:rPr>
          <w:rFonts w:ascii="Arial" w:hAnsi="Arial" w:cs="Arial"/>
          <w:i/>
        </w:rPr>
        <w:t>legitimación para intervenir</w:t>
      </w:r>
      <w:r>
        <w:rPr>
          <w:rFonts w:ascii="Arial" w:hAnsi="Arial" w:cs="Arial"/>
        </w:rPr>
        <w:t xml:space="preserve"> y </w:t>
      </w:r>
      <w:r w:rsidRPr="00B81CD9">
        <w:rPr>
          <w:rFonts w:ascii="Arial" w:hAnsi="Arial" w:cs="Arial"/>
          <w:i/>
        </w:rPr>
        <w:t>legitimación para recurrir</w:t>
      </w:r>
      <w:r w:rsidR="00D85526">
        <w:rPr>
          <w:rFonts w:ascii="Arial" w:hAnsi="Arial" w:cs="Arial"/>
        </w:rPr>
        <w:t xml:space="preserve">. </w:t>
      </w:r>
      <w:r w:rsidR="00B56545">
        <w:rPr>
          <w:rFonts w:ascii="Arial" w:hAnsi="Arial" w:cs="Arial"/>
        </w:rPr>
        <w:t>A</w:t>
      </w:r>
      <w:r w:rsidR="00D85526">
        <w:rPr>
          <w:rFonts w:ascii="Arial" w:hAnsi="Arial" w:cs="Arial"/>
        </w:rPr>
        <w:t xml:space="preserve"> este</w:t>
      </w:r>
      <w:r w:rsidR="00405245">
        <w:rPr>
          <w:rFonts w:ascii="Arial" w:hAnsi="Arial" w:cs="Arial"/>
        </w:rPr>
        <w:t xml:space="preserve"> último, a su vez, lo diferenciaremos</w:t>
      </w:r>
      <w:r w:rsidR="00D85526">
        <w:rPr>
          <w:rFonts w:ascii="Arial" w:hAnsi="Arial" w:cs="Arial"/>
        </w:rPr>
        <w:t xml:space="preserve"> del concepto de </w:t>
      </w:r>
      <w:r w:rsidR="00D85526" w:rsidRPr="00D85526">
        <w:rPr>
          <w:rFonts w:ascii="Arial" w:hAnsi="Arial" w:cs="Arial"/>
          <w:i/>
        </w:rPr>
        <w:t>interés para recurrir</w:t>
      </w:r>
      <w:r w:rsidR="00D85526">
        <w:rPr>
          <w:rFonts w:ascii="Arial" w:hAnsi="Arial" w:cs="Arial"/>
        </w:rPr>
        <w:t>.</w:t>
      </w:r>
    </w:p>
    <w:p w:rsidR="00F93656" w:rsidRDefault="00B81CD9" w:rsidP="004C2736">
      <w:pPr>
        <w:ind w:firstLine="284"/>
        <w:jc w:val="both"/>
        <w:rPr>
          <w:rFonts w:ascii="Arial" w:hAnsi="Arial" w:cs="Arial"/>
        </w:rPr>
      </w:pPr>
      <w:r>
        <w:rPr>
          <w:rFonts w:ascii="Arial" w:hAnsi="Arial" w:cs="Arial"/>
        </w:rPr>
        <w:t>Se analizará</w:t>
      </w:r>
      <w:r w:rsidR="00D85526">
        <w:rPr>
          <w:rFonts w:ascii="Arial" w:hAnsi="Arial" w:cs="Arial"/>
        </w:rPr>
        <w:t xml:space="preserve">, en primer lugar, </w:t>
      </w:r>
      <w:r w:rsidR="00F93656">
        <w:rPr>
          <w:rFonts w:ascii="Arial" w:hAnsi="Arial" w:cs="Arial"/>
        </w:rPr>
        <w:t>el caso del</w:t>
      </w:r>
      <w:r w:rsidR="007919EC">
        <w:rPr>
          <w:rFonts w:ascii="Arial" w:hAnsi="Arial" w:cs="Arial"/>
        </w:rPr>
        <w:t xml:space="preserve"> tercero cuya situación se</w:t>
      </w:r>
      <w:r w:rsidR="00D85526">
        <w:rPr>
          <w:rFonts w:ascii="Arial" w:hAnsi="Arial" w:cs="Arial"/>
        </w:rPr>
        <w:t xml:space="preserve"> enmarca</w:t>
      </w:r>
      <w:r w:rsidR="00F93656">
        <w:rPr>
          <w:rFonts w:ascii="Arial" w:hAnsi="Arial" w:cs="Arial"/>
        </w:rPr>
        <w:t xml:space="preserve"> en alguno de los supuestos de intervención</w:t>
      </w:r>
      <w:r w:rsidR="00B97B64">
        <w:rPr>
          <w:rFonts w:ascii="Arial" w:hAnsi="Arial" w:cs="Arial"/>
        </w:rPr>
        <w:t xml:space="preserve"> procesal</w:t>
      </w:r>
      <w:r w:rsidR="00F93656">
        <w:rPr>
          <w:rFonts w:ascii="Arial" w:hAnsi="Arial" w:cs="Arial"/>
        </w:rPr>
        <w:t xml:space="preserve"> previstos legalmente</w:t>
      </w:r>
      <w:r w:rsidR="007919EC">
        <w:rPr>
          <w:rFonts w:ascii="Arial" w:hAnsi="Arial" w:cs="Arial"/>
        </w:rPr>
        <w:t xml:space="preserve">; en especial, el caso del </w:t>
      </w:r>
      <w:r w:rsidR="00F93656">
        <w:rPr>
          <w:rFonts w:ascii="Arial" w:hAnsi="Arial" w:cs="Arial"/>
        </w:rPr>
        <w:t>interviniente voluntario que solicita su admisión como parte (sucesiva) cuando ya se ha dictado</w:t>
      </w:r>
      <w:r w:rsidR="005F084A">
        <w:rPr>
          <w:rFonts w:ascii="Arial" w:hAnsi="Arial" w:cs="Arial"/>
        </w:rPr>
        <w:t xml:space="preserve"> la</w:t>
      </w:r>
      <w:r w:rsidR="00F93656">
        <w:rPr>
          <w:rFonts w:ascii="Arial" w:hAnsi="Arial" w:cs="Arial"/>
        </w:rPr>
        <w:t xml:space="preserve"> sente</w:t>
      </w:r>
      <w:r>
        <w:rPr>
          <w:rFonts w:ascii="Arial" w:hAnsi="Arial" w:cs="Arial"/>
        </w:rPr>
        <w:t>ncia y con objeto de interponer</w:t>
      </w:r>
      <w:r w:rsidR="00F5451C">
        <w:rPr>
          <w:rFonts w:ascii="Arial" w:hAnsi="Arial" w:cs="Arial"/>
        </w:rPr>
        <w:t xml:space="preserve"> los</w:t>
      </w:r>
      <w:r>
        <w:rPr>
          <w:rFonts w:ascii="Arial" w:hAnsi="Arial" w:cs="Arial"/>
        </w:rPr>
        <w:t xml:space="preserve"> recursos</w:t>
      </w:r>
      <w:r w:rsidR="00F5451C">
        <w:rPr>
          <w:rFonts w:ascii="Arial" w:hAnsi="Arial" w:cs="Arial"/>
        </w:rPr>
        <w:t xml:space="preserve"> que</w:t>
      </w:r>
      <w:r w:rsidR="00A42397">
        <w:rPr>
          <w:rFonts w:ascii="Arial" w:hAnsi="Arial" w:cs="Arial"/>
        </w:rPr>
        <w:t xml:space="preserve"> contra ella prevé</w:t>
      </w:r>
      <w:r w:rsidR="00F5451C">
        <w:rPr>
          <w:rFonts w:ascii="Arial" w:hAnsi="Arial" w:cs="Arial"/>
        </w:rPr>
        <w:t xml:space="preserve"> el</w:t>
      </w:r>
      <w:r w:rsidR="0094793C">
        <w:rPr>
          <w:rFonts w:ascii="Arial" w:hAnsi="Arial" w:cs="Arial"/>
        </w:rPr>
        <w:t xml:space="preserve"> ordenamiento procesal</w:t>
      </w:r>
      <w:r>
        <w:rPr>
          <w:rFonts w:ascii="Arial" w:hAnsi="Arial" w:cs="Arial"/>
        </w:rPr>
        <w:t>.</w:t>
      </w:r>
    </w:p>
    <w:p w:rsidR="00624BE2" w:rsidRDefault="00D85526" w:rsidP="004C2736">
      <w:pPr>
        <w:ind w:firstLine="284"/>
        <w:jc w:val="both"/>
        <w:rPr>
          <w:rFonts w:ascii="Arial" w:hAnsi="Arial" w:cs="Arial"/>
        </w:rPr>
      </w:pPr>
      <w:r>
        <w:rPr>
          <w:rFonts w:ascii="Arial" w:hAnsi="Arial" w:cs="Arial"/>
        </w:rPr>
        <w:t>Finalmente</w:t>
      </w:r>
      <w:r w:rsidR="00F93656">
        <w:rPr>
          <w:rFonts w:ascii="Arial" w:hAnsi="Arial" w:cs="Arial"/>
        </w:rPr>
        <w:t>, se tratará la hipótesis del tercero no legitimado para intervenir</w:t>
      </w:r>
      <w:r w:rsidR="00265DE9">
        <w:rPr>
          <w:rFonts w:ascii="Arial" w:hAnsi="Arial" w:cs="Arial"/>
        </w:rPr>
        <w:t xml:space="preserve"> procesalmente</w:t>
      </w:r>
      <w:r>
        <w:rPr>
          <w:rFonts w:ascii="Arial" w:hAnsi="Arial" w:cs="Arial"/>
          <w:i/>
        </w:rPr>
        <w:t>,</w:t>
      </w:r>
      <w:r>
        <w:rPr>
          <w:rFonts w:ascii="Arial" w:hAnsi="Arial" w:cs="Arial"/>
        </w:rPr>
        <w:t xml:space="preserve"> e</w:t>
      </w:r>
      <w:r w:rsidR="007919EC">
        <w:rPr>
          <w:rFonts w:ascii="Arial" w:hAnsi="Arial" w:cs="Arial"/>
        </w:rPr>
        <w:t>sto es, del</w:t>
      </w:r>
      <w:r>
        <w:rPr>
          <w:rFonts w:ascii="Arial" w:hAnsi="Arial" w:cs="Arial"/>
        </w:rPr>
        <w:t xml:space="preserve"> tercero ajeno al litigio</w:t>
      </w:r>
      <w:r w:rsidR="007919EC">
        <w:rPr>
          <w:rFonts w:ascii="Arial" w:hAnsi="Arial" w:cs="Arial"/>
        </w:rPr>
        <w:t xml:space="preserve"> habido entre las partes originarias,</w:t>
      </w:r>
      <w:r w:rsidR="00F93656">
        <w:rPr>
          <w:rFonts w:ascii="Arial" w:hAnsi="Arial" w:cs="Arial"/>
        </w:rPr>
        <w:t xml:space="preserve"> </w:t>
      </w:r>
      <w:r w:rsidR="00F93656">
        <w:rPr>
          <w:rFonts w:ascii="Arial" w:hAnsi="Arial" w:cs="Arial"/>
        </w:rPr>
        <w:lastRenderedPageBreak/>
        <w:t>que</w:t>
      </w:r>
      <w:r w:rsidR="00D45EAC">
        <w:rPr>
          <w:rFonts w:ascii="Arial" w:hAnsi="Arial" w:cs="Arial"/>
        </w:rPr>
        <w:t xml:space="preserve"> sólo</w:t>
      </w:r>
      <w:r w:rsidR="00F93656">
        <w:rPr>
          <w:rFonts w:ascii="Arial" w:hAnsi="Arial" w:cs="Arial"/>
        </w:rPr>
        <w:t xml:space="preserve"> busca no ser </w:t>
      </w:r>
      <w:r w:rsidR="007919EC">
        <w:rPr>
          <w:rFonts w:ascii="Arial" w:hAnsi="Arial" w:cs="Arial"/>
        </w:rPr>
        <w:t>alcanzado por los efectos de una</w:t>
      </w:r>
      <w:r w:rsidR="00F93656">
        <w:rPr>
          <w:rFonts w:ascii="Arial" w:hAnsi="Arial" w:cs="Arial"/>
        </w:rPr>
        <w:t xml:space="preserve"> resolución</w:t>
      </w:r>
      <w:r w:rsidR="00B56545">
        <w:rPr>
          <w:rFonts w:ascii="Arial" w:hAnsi="Arial" w:cs="Arial"/>
        </w:rPr>
        <w:t xml:space="preserve"> judicial</w:t>
      </w:r>
      <w:r w:rsidR="0094793C">
        <w:rPr>
          <w:rFonts w:ascii="Arial" w:hAnsi="Arial" w:cs="Arial"/>
        </w:rPr>
        <w:t xml:space="preserve"> pronunciada</w:t>
      </w:r>
      <w:r w:rsidR="00F93656">
        <w:rPr>
          <w:rFonts w:ascii="Arial" w:hAnsi="Arial" w:cs="Arial"/>
        </w:rPr>
        <w:t xml:space="preserve"> </w:t>
      </w:r>
      <w:r w:rsidR="00F93656" w:rsidRPr="00F93656">
        <w:rPr>
          <w:rFonts w:ascii="Arial" w:hAnsi="Arial" w:cs="Arial"/>
          <w:i/>
        </w:rPr>
        <w:t>inter alios</w:t>
      </w:r>
      <w:r w:rsidR="0094793C">
        <w:rPr>
          <w:rFonts w:ascii="Arial" w:hAnsi="Arial" w:cs="Arial"/>
          <w:i/>
        </w:rPr>
        <w:t>,</w:t>
      </w:r>
      <w:r w:rsidR="00D45EAC">
        <w:rPr>
          <w:rFonts w:ascii="Arial" w:hAnsi="Arial" w:cs="Arial"/>
          <w:i/>
        </w:rPr>
        <w:t xml:space="preserve"> </w:t>
      </w:r>
      <w:r w:rsidR="00265DE9">
        <w:rPr>
          <w:rFonts w:ascii="Arial" w:hAnsi="Arial" w:cs="Arial"/>
        </w:rPr>
        <w:t>y se analizará</w:t>
      </w:r>
      <w:r w:rsidR="0094793C">
        <w:rPr>
          <w:rFonts w:ascii="Arial" w:hAnsi="Arial" w:cs="Arial"/>
        </w:rPr>
        <w:t xml:space="preserve"> </w:t>
      </w:r>
      <w:r w:rsidR="00D45EAC">
        <w:rPr>
          <w:rFonts w:ascii="Arial" w:hAnsi="Arial" w:cs="Arial"/>
        </w:rPr>
        <w:t xml:space="preserve">su </w:t>
      </w:r>
      <w:r w:rsidR="00D45EAC" w:rsidRPr="00D45EAC">
        <w:rPr>
          <w:rFonts w:ascii="Arial" w:hAnsi="Arial" w:cs="Arial"/>
          <w:i/>
        </w:rPr>
        <w:t>legitimación para oponerse</w:t>
      </w:r>
      <w:r w:rsidR="00D45EAC">
        <w:rPr>
          <w:rFonts w:ascii="Arial" w:hAnsi="Arial" w:cs="Arial"/>
        </w:rPr>
        <w:t xml:space="preserve"> a la luz </w:t>
      </w:r>
      <w:r w:rsidR="00D657B1">
        <w:rPr>
          <w:rFonts w:ascii="Arial" w:hAnsi="Arial" w:cs="Arial"/>
        </w:rPr>
        <w:t>de los</w:t>
      </w:r>
      <w:r w:rsidR="00624BE2">
        <w:rPr>
          <w:rFonts w:ascii="Arial" w:hAnsi="Arial" w:cs="Arial"/>
        </w:rPr>
        <w:t xml:space="preserve"> precedentes </w:t>
      </w:r>
      <w:r w:rsidR="00B56545">
        <w:rPr>
          <w:rFonts w:ascii="Arial" w:hAnsi="Arial" w:cs="Arial"/>
        </w:rPr>
        <w:t>de</w:t>
      </w:r>
      <w:r w:rsidR="00624BE2">
        <w:rPr>
          <w:rFonts w:ascii="Arial" w:hAnsi="Arial" w:cs="Arial"/>
        </w:rPr>
        <w:t xml:space="preserve"> la Corte Suprema de Justicia de la Nación.</w:t>
      </w:r>
    </w:p>
    <w:p w:rsidR="00ED014E" w:rsidRDefault="00624BE2" w:rsidP="0042081D">
      <w:pPr>
        <w:ind w:firstLine="284"/>
        <w:jc w:val="both"/>
        <w:rPr>
          <w:rFonts w:ascii="Arial" w:hAnsi="Arial" w:cs="Arial"/>
        </w:rPr>
      </w:pPr>
      <w:r>
        <w:rPr>
          <w:rFonts w:ascii="Arial" w:hAnsi="Arial" w:cs="Arial"/>
        </w:rPr>
        <w:t xml:space="preserve"> </w:t>
      </w:r>
      <w:r w:rsidR="0042081D">
        <w:rPr>
          <w:rFonts w:ascii="Arial" w:hAnsi="Arial" w:cs="Arial"/>
        </w:rPr>
        <w:t>En</w:t>
      </w:r>
      <w:r w:rsidR="00265DE9">
        <w:rPr>
          <w:rFonts w:ascii="Arial" w:hAnsi="Arial" w:cs="Arial"/>
        </w:rPr>
        <w:t xml:space="preserve"> todos</w:t>
      </w:r>
      <w:r w:rsidR="00B12501">
        <w:rPr>
          <w:rFonts w:ascii="Arial" w:hAnsi="Arial" w:cs="Arial"/>
        </w:rPr>
        <w:t xml:space="preserve"> los supuestos considerados</w:t>
      </w:r>
      <w:r w:rsidR="007919EC">
        <w:rPr>
          <w:rFonts w:ascii="Arial" w:hAnsi="Arial" w:cs="Arial"/>
        </w:rPr>
        <w:t xml:space="preserve">, se defenderá la tesis de </w:t>
      </w:r>
      <w:r w:rsidR="0042081D">
        <w:rPr>
          <w:rFonts w:ascii="Arial" w:hAnsi="Arial" w:cs="Arial"/>
        </w:rPr>
        <w:t>que la legitimació</w:t>
      </w:r>
      <w:r w:rsidR="00F73BC8">
        <w:rPr>
          <w:rFonts w:ascii="Arial" w:hAnsi="Arial" w:cs="Arial"/>
        </w:rPr>
        <w:t>n para recurrir sólo incumbe</w:t>
      </w:r>
      <w:r w:rsidR="0042081D">
        <w:rPr>
          <w:rFonts w:ascii="Arial" w:hAnsi="Arial" w:cs="Arial"/>
        </w:rPr>
        <w:t xml:space="preserve"> a las partes</w:t>
      </w:r>
      <w:r w:rsidR="005F084A">
        <w:rPr>
          <w:rFonts w:ascii="Arial" w:hAnsi="Arial" w:cs="Arial"/>
        </w:rPr>
        <w:t xml:space="preserve"> procesales</w:t>
      </w:r>
      <w:r w:rsidR="0042081D">
        <w:rPr>
          <w:rFonts w:ascii="Arial" w:hAnsi="Arial" w:cs="Arial"/>
        </w:rPr>
        <w:t xml:space="preserve">. </w:t>
      </w:r>
    </w:p>
    <w:p w:rsidR="0042081D" w:rsidRPr="00784A88" w:rsidRDefault="0042081D" w:rsidP="0042081D">
      <w:pPr>
        <w:ind w:firstLine="284"/>
        <w:jc w:val="both"/>
        <w:rPr>
          <w:rFonts w:ascii="Arial" w:hAnsi="Arial" w:cs="Arial"/>
        </w:rPr>
      </w:pPr>
    </w:p>
    <w:p w:rsidR="00F82F43" w:rsidRPr="00784A88" w:rsidRDefault="001C0575" w:rsidP="001C0575">
      <w:pPr>
        <w:jc w:val="both"/>
        <w:rPr>
          <w:rFonts w:ascii="Arial" w:hAnsi="Arial" w:cs="Arial"/>
        </w:rPr>
      </w:pPr>
      <w:r w:rsidRPr="00784A88">
        <w:rPr>
          <w:rFonts w:ascii="Arial" w:hAnsi="Arial" w:cs="Arial"/>
        </w:rPr>
        <w:t xml:space="preserve">2. </w:t>
      </w:r>
      <w:r w:rsidR="0042081D">
        <w:rPr>
          <w:rFonts w:ascii="Arial" w:hAnsi="Arial" w:cs="Arial"/>
          <w:b/>
        </w:rPr>
        <w:t>D</w:t>
      </w:r>
      <w:r w:rsidR="004D4970" w:rsidRPr="00784A88">
        <w:rPr>
          <w:rFonts w:ascii="Arial" w:hAnsi="Arial" w:cs="Arial"/>
          <w:b/>
        </w:rPr>
        <w:t>i</w:t>
      </w:r>
      <w:r w:rsidR="00B0418F" w:rsidRPr="00784A88">
        <w:rPr>
          <w:rFonts w:ascii="Arial" w:hAnsi="Arial" w:cs="Arial"/>
          <w:b/>
        </w:rPr>
        <w:t>s</w:t>
      </w:r>
      <w:r w:rsidR="007D6488" w:rsidRPr="00784A88">
        <w:rPr>
          <w:rFonts w:ascii="Arial" w:hAnsi="Arial" w:cs="Arial"/>
          <w:b/>
        </w:rPr>
        <w:t>tintos sentidos del vocablo</w:t>
      </w:r>
      <w:r w:rsidR="004D4970" w:rsidRPr="00784A88">
        <w:rPr>
          <w:rFonts w:ascii="Arial" w:hAnsi="Arial" w:cs="Arial"/>
          <w:b/>
        </w:rPr>
        <w:t xml:space="preserve"> “legitimación”</w:t>
      </w:r>
    </w:p>
    <w:p w:rsidR="00EA0860" w:rsidRPr="00784A88" w:rsidRDefault="007D6488" w:rsidP="00030D43">
      <w:pPr>
        <w:ind w:firstLine="284"/>
        <w:jc w:val="both"/>
        <w:rPr>
          <w:rFonts w:ascii="Arial" w:hAnsi="Arial" w:cs="Arial"/>
        </w:rPr>
      </w:pPr>
      <w:r w:rsidRPr="00784A88">
        <w:rPr>
          <w:rFonts w:ascii="Arial" w:hAnsi="Arial" w:cs="Arial"/>
        </w:rPr>
        <w:t>La palabra</w:t>
      </w:r>
      <w:r w:rsidR="000D26CB" w:rsidRPr="00784A88">
        <w:rPr>
          <w:rFonts w:ascii="Arial" w:hAnsi="Arial" w:cs="Arial"/>
        </w:rPr>
        <w:t xml:space="preserve"> legitimación y sus voces derivadas no siempre son</w:t>
      </w:r>
      <w:r w:rsidRPr="00784A88">
        <w:rPr>
          <w:rFonts w:ascii="Arial" w:hAnsi="Arial" w:cs="Arial"/>
        </w:rPr>
        <w:t xml:space="preserve"> utilizada</w:t>
      </w:r>
      <w:r w:rsidR="000D26CB" w:rsidRPr="00784A88">
        <w:rPr>
          <w:rFonts w:ascii="Arial" w:hAnsi="Arial" w:cs="Arial"/>
        </w:rPr>
        <w:t>s con el mismo significado.</w:t>
      </w:r>
      <w:r w:rsidRPr="00784A88">
        <w:rPr>
          <w:rFonts w:ascii="Arial" w:hAnsi="Arial" w:cs="Arial"/>
        </w:rPr>
        <w:t xml:space="preserve"> Así, por ejemplo,</w:t>
      </w:r>
      <w:r w:rsidR="00595B6C" w:rsidRPr="00784A88">
        <w:rPr>
          <w:rFonts w:ascii="Arial" w:hAnsi="Arial" w:cs="Arial"/>
        </w:rPr>
        <w:t xml:space="preserve"> </w:t>
      </w:r>
      <w:r w:rsidRPr="00784A88">
        <w:rPr>
          <w:rFonts w:ascii="Arial" w:hAnsi="Arial" w:cs="Arial"/>
        </w:rPr>
        <w:t>cuando se afirma que la legitimación constituye un requisito de admisibilidad de los recursos</w:t>
      </w:r>
      <w:r w:rsidR="00D55321" w:rsidRPr="00784A88">
        <w:rPr>
          <w:rFonts w:ascii="Arial" w:hAnsi="Arial" w:cs="Arial"/>
        </w:rPr>
        <w:t xml:space="preserve">, </w:t>
      </w:r>
      <w:r w:rsidR="00A94F4F" w:rsidRPr="00784A88">
        <w:rPr>
          <w:rFonts w:ascii="Arial" w:hAnsi="Arial" w:cs="Arial"/>
        </w:rPr>
        <w:t>n</w:t>
      </w:r>
      <w:r w:rsidR="00151A39" w:rsidRPr="00784A88">
        <w:rPr>
          <w:rFonts w:ascii="Arial" w:hAnsi="Arial" w:cs="Arial"/>
        </w:rPr>
        <w:t>o quiere</w:t>
      </w:r>
      <w:r w:rsidR="004F7E6E">
        <w:rPr>
          <w:rFonts w:ascii="Arial" w:hAnsi="Arial" w:cs="Arial"/>
        </w:rPr>
        <w:t xml:space="preserve"> decirse</w:t>
      </w:r>
      <w:r w:rsidR="00B40228" w:rsidRPr="00784A88">
        <w:rPr>
          <w:rFonts w:ascii="Arial" w:hAnsi="Arial" w:cs="Arial"/>
        </w:rPr>
        <w:t xml:space="preserve"> con ello</w:t>
      </w:r>
      <w:r w:rsidR="00A94F4F" w:rsidRPr="00784A88">
        <w:rPr>
          <w:rFonts w:ascii="Arial" w:hAnsi="Arial" w:cs="Arial"/>
        </w:rPr>
        <w:t xml:space="preserve"> </w:t>
      </w:r>
      <w:r w:rsidRPr="00784A88">
        <w:rPr>
          <w:rFonts w:ascii="Arial" w:hAnsi="Arial" w:cs="Arial"/>
        </w:rPr>
        <w:t>que</w:t>
      </w:r>
      <w:r w:rsidR="009F5FE9" w:rsidRPr="00784A88">
        <w:rPr>
          <w:rFonts w:ascii="Arial" w:hAnsi="Arial" w:cs="Arial"/>
        </w:rPr>
        <w:t xml:space="preserve"> </w:t>
      </w:r>
      <w:r w:rsidR="00EA0860" w:rsidRPr="00784A88">
        <w:rPr>
          <w:rFonts w:ascii="Arial" w:hAnsi="Arial" w:cs="Arial"/>
        </w:rPr>
        <w:t>deba</w:t>
      </w:r>
      <w:r w:rsidR="009F5FE9" w:rsidRPr="00784A88">
        <w:rPr>
          <w:rFonts w:ascii="Arial" w:hAnsi="Arial" w:cs="Arial"/>
        </w:rPr>
        <w:t xml:space="preserve"> e</w:t>
      </w:r>
      <w:r w:rsidR="00B40228" w:rsidRPr="00784A88">
        <w:rPr>
          <w:rFonts w:ascii="Arial" w:hAnsi="Arial" w:cs="Arial"/>
        </w:rPr>
        <w:t>star cumplido, respecto de</w:t>
      </w:r>
      <w:r w:rsidR="009F5FE9" w:rsidRPr="00784A88">
        <w:rPr>
          <w:rFonts w:ascii="Arial" w:hAnsi="Arial" w:cs="Arial"/>
        </w:rPr>
        <w:t>l impugnante</w:t>
      </w:r>
      <w:r w:rsidR="00B40228" w:rsidRPr="00784A88">
        <w:rPr>
          <w:rFonts w:ascii="Arial" w:hAnsi="Arial" w:cs="Arial"/>
        </w:rPr>
        <w:t>,</w:t>
      </w:r>
      <w:r w:rsidR="00595B6C" w:rsidRPr="00784A88">
        <w:rPr>
          <w:rFonts w:ascii="Arial" w:hAnsi="Arial" w:cs="Arial"/>
        </w:rPr>
        <w:t xml:space="preserve"> el </w:t>
      </w:r>
      <w:r w:rsidR="00A94F4F" w:rsidRPr="00784A88">
        <w:rPr>
          <w:rFonts w:ascii="Arial" w:hAnsi="Arial" w:cs="Arial"/>
        </w:rPr>
        <w:t>presupuesto</w:t>
      </w:r>
      <w:r w:rsidR="00151A39" w:rsidRPr="00784A88">
        <w:rPr>
          <w:rFonts w:ascii="Arial" w:hAnsi="Arial" w:cs="Arial"/>
        </w:rPr>
        <w:t xml:space="preserve"> o requisito</w:t>
      </w:r>
      <w:r w:rsidR="00A94F4F" w:rsidRPr="00784A88">
        <w:rPr>
          <w:rFonts w:ascii="Arial" w:hAnsi="Arial" w:cs="Arial"/>
        </w:rPr>
        <w:t xml:space="preserve"> conocido como legitimación</w:t>
      </w:r>
      <w:r w:rsidR="00151A39" w:rsidRPr="00784A88">
        <w:rPr>
          <w:rFonts w:ascii="Arial" w:hAnsi="Arial" w:cs="Arial"/>
        </w:rPr>
        <w:t xml:space="preserve"> </w:t>
      </w:r>
      <w:r w:rsidR="00A94F4F" w:rsidRPr="00784A88">
        <w:rPr>
          <w:rFonts w:ascii="Arial" w:hAnsi="Arial" w:cs="Arial"/>
        </w:rPr>
        <w:t xml:space="preserve"> para obrar</w:t>
      </w:r>
      <w:r w:rsidR="003204F7" w:rsidRPr="00784A88">
        <w:rPr>
          <w:rFonts w:ascii="Arial" w:hAnsi="Arial" w:cs="Arial"/>
        </w:rPr>
        <w:t xml:space="preserve"> </w:t>
      </w:r>
      <w:r w:rsidR="005E01DA" w:rsidRPr="00784A88">
        <w:rPr>
          <w:rFonts w:ascii="Arial" w:hAnsi="Arial" w:cs="Arial"/>
        </w:rPr>
        <w:t>(</w:t>
      </w:r>
      <w:r w:rsidR="00902261" w:rsidRPr="00784A88">
        <w:rPr>
          <w:rFonts w:ascii="Arial" w:hAnsi="Arial" w:cs="Arial"/>
          <w:i/>
        </w:rPr>
        <w:t>legitimatio ad causam</w:t>
      </w:r>
      <w:r w:rsidR="005E01DA" w:rsidRPr="00784A88">
        <w:rPr>
          <w:rFonts w:ascii="Arial" w:hAnsi="Arial" w:cs="Arial"/>
        </w:rPr>
        <w:t>)</w:t>
      </w:r>
      <w:r w:rsidR="00A94F4F" w:rsidRPr="00784A88">
        <w:rPr>
          <w:rFonts w:ascii="Arial" w:hAnsi="Arial" w:cs="Arial"/>
        </w:rPr>
        <w:t xml:space="preserve">. </w:t>
      </w:r>
      <w:r w:rsidR="00281217" w:rsidRPr="00784A88">
        <w:rPr>
          <w:rFonts w:ascii="Arial" w:hAnsi="Arial" w:cs="Arial"/>
        </w:rPr>
        <w:t>Habida cuenta de que esta última</w:t>
      </w:r>
      <w:r w:rsidR="00A962C1" w:rsidRPr="00784A88">
        <w:rPr>
          <w:rFonts w:ascii="Arial" w:hAnsi="Arial" w:cs="Arial"/>
        </w:rPr>
        <w:t xml:space="preserve"> pudo</w:t>
      </w:r>
      <w:r w:rsidR="006F46C8" w:rsidRPr="00784A88">
        <w:rPr>
          <w:rFonts w:ascii="Arial" w:hAnsi="Arial" w:cs="Arial"/>
        </w:rPr>
        <w:t xml:space="preserve"> haber sido cuestionada durante</w:t>
      </w:r>
      <w:r w:rsidR="00281217" w:rsidRPr="00784A88">
        <w:rPr>
          <w:rFonts w:ascii="Arial" w:hAnsi="Arial" w:cs="Arial"/>
        </w:rPr>
        <w:t xml:space="preserve"> el</w:t>
      </w:r>
      <w:r w:rsidR="006F46C8" w:rsidRPr="00784A88">
        <w:rPr>
          <w:rFonts w:ascii="Arial" w:hAnsi="Arial" w:cs="Arial"/>
        </w:rPr>
        <w:t xml:space="preserve"> curso del proceso, tal exigencia</w:t>
      </w:r>
      <w:r w:rsidR="00281217" w:rsidRPr="00784A88">
        <w:rPr>
          <w:rFonts w:ascii="Arial" w:hAnsi="Arial" w:cs="Arial"/>
        </w:rPr>
        <w:t xml:space="preserve"> conduciría</w:t>
      </w:r>
      <w:r w:rsidR="00810B37" w:rsidRPr="00784A88">
        <w:rPr>
          <w:rFonts w:ascii="Arial" w:hAnsi="Arial" w:cs="Arial"/>
        </w:rPr>
        <w:t xml:space="preserve"> al absurdo de</w:t>
      </w:r>
      <w:r w:rsidR="00281217" w:rsidRPr="00784A88">
        <w:rPr>
          <w:rFonts w:ascii="Arial" w:hAnsi="Arial" w:cs="Arial"/>
        </w:rPr>
        <w:t xml:space="preserve"> que</w:t>
      </w:r>
      <w:r w:rsidR="005E01DA" w:rsidRPr="00784A88">
        <w:rPr>
          <w:rFonts w:ascii="Arial" w:hAnsi="Arial" w:cs="Arial"/>
        </w:rPr>
        <w:t xml:space="preserve"> la parte a quien la sentencia le negara esa legitimación, por entender que en la concreta relaci</w:t>
      </w:r>
      <w:r w:rsidR="00480443" w:rsidRPr="00784A88">
        <w:rPr>
          <w:rFonts w:ascii="Arial" w:hAnsi="Arial" w:cs="Arial"/>
        </w:rPr>
        <w:t xml:space="preserve">ón jurídica material deducida </w:t>
      </w:r>
      <w:r w:rsidR="005E01DA" w:rsidRPr="00784A88">
        <w:rPr>
          <w:rFonts w:ascii="Arial" w:hAnsi="Arial" w:cs="Arial"/>
        </w:rPr>
        <w:t>no era la persona ha</w:t>
      </w:r>
      <w:r w:rsidR="00480443" w:rsidRPr="00784A88">
        <w:rPr>
          <w:rFonts w:ascii="Arial" w:hAnsi="Arial" w:cs="Arial"/>
        </w:rPr>
        <w:t>bil</w:t>
      </w:r>
      <w:r w:rsidR="00BC02EC" w:rsidRPr="00784A88">
        <w:rPr>
          <w:rFonts w:ascii="Arial" w:hAnsi="Arial" w:cs="Arial"/>
        </w:rPr>
        <w:t>itada por la ley para proponer</w:t>
      </w:r>
      <w:r w:rsidR="005E01DA" w:rsidRPr="00784A88">
        <w:rPr>
          <w:rFonts w:ascii="Arial" w:hAnsi="Arial" w:cs="Arial"/>
        </w:rPr>
        <w:t xml:space="preserve"> la pretensión o para oponerse a ella,</w:t>
      </w:r>
      <w:r w:rsidR="006F46C8" w:rsidRPr="00784A88">
        <w:rPr>
          <w:rFonts w:ascii="Arial" w:hAnsi="Arial" w:cs="Arial"/>
        </w:rPr>
        <w:t xml:space="preserve"> carecería de la facultad de interpone</w:t>
      </w:r>
      <w:r w:rsidR="00AD5888" w:rsidRPr="00784A88">
        <w:rPr>
          <w:rFonts w:ascii="Arial" w:hAnsi="Arial" w:cs="Arial"/>
        </w:rPr>
        <w:t>r recursos, incluso contra</w:t>
      </w:r>
      <w:r w:rsidR="002201E1" w:rsidRPr="00784A88">
        <w:rPr>
          <w:rFonts w:ascii="Arial" w:hAnsi="Arial" w:cs="Arial"/>
        </w:rPr>
        <w:t xml:space="preserve"> la propia sentencia</w:t>
      </w:r>
      <w:r w:rsidR="006F46C8" w:rsidRPr="00784A88">
        <w:rPr>
          <w:rFonts w:ascii="Arial" w:hAnsi="Arial" w:cs="Arial"/>
        </w:rPr>
        <w:t xml:space="preserve"> que decl</w:t>
      </w:r>
      <w:r w:rsidR="009247FD" w:rsidRPr="00784A88">
        <w:rPr>
          <w:rFonts w:ascii="Arial" w:hAnsi="Arial" w:cs="Arial"/>
        </w:rPr>
        <w:t>aró su</w:t>
      </w:r>
      <w:r w:rsidR="00464DEE" w:rsidRPr="00784A88">
        <w:rPr>
          <w:rFonts w:ascii="Arial" w:hAnsi="Arial" w:cs="Arial"/>
        </w:rPr>
        <w:t xml:space="preserve"> falta de</w:t>
      </w:r>
      <w:r w:rsidR="009775B7" w:rsidRPr="00784A88">
        <w:rPr>
          <w:rFonts w:ascii="Arial" w:hAnsi="Arial" w:cs="Arial"/>
        </w:rPr>
        <w:t xml:space="preserve"> legitimación</w:t>
      </w:r>
      <w:r w:rsidR="00464DEE" w:rsidRPr="00784A88">
        <w:rPr>
          <w:rStyle w:val="Refdenotaalpie"/>
          <w:rFonts w:ascii="Arial" w:hAnsi="Arial" w:cs="Arial"/>
        </w:rPr>
        <w:footnoteReference w:id="2"/>
      </w:r>
      <w:r w:rsidR="006F46C8" w:rsidRPr="00784A88">
        <w:rPr>
          <w:rFonts w:ascii="Arial" w:hAnsi="Arial" w:cs="Arial"/>
        </w:rPr>
        <w:t>.</w:t>
      </w:r>
      <w:r w:rsidR="00595B6C" w:rsidRPr="00784A88">
        <w:rPr>
          <w:rFonts w:ascii="Arial" w:hAnsi="Arial" w:cs="Arial"/>
        </w:rPr>
        <w:t xml:space="preserve"> </w:t>
      </w:r>
    </w:p>
    <w:p w:rsidR="00376471" w:rsidRPr="00784A88" w:rsidRDefault="00B40228" w:rsidP="00030D43">
      <w:pPr>
        <w:ind w:firstLine="284"/>
        <w:jc w:val="both"/>
        <w:rPr>
          <w:rFonts w:ascii="Arial" w:hAnsi="Arial" w:cs="Arial"/>
        </w:rPr>
      </w:pPr>
      <w:r w:rsidRPr="00784A88">
        <w:rPr>
          <w:rFonts w:ascii="Arial" w:hAnsi="Arial" w:cs="Arial"/>
        </w:rPr>
        <w:t>Es cierto que</w:t>
      </w:r>
      <w:r w:rsidR="000626D6" w:rsidRPr="00784A88">
        <w:rPr>
          <w:rFonts w:ascii="Arial" w:hAnsi="Arial" w:cs="Arial"/>
        </w:rPr>
        <w:t>,</w:t>
      </w:r>
      <w:r w:rsidRPr="00784A88">
        <w:rPr>
          <w:rFonts w:ascii="Arial" w:hAnsi="Arial" w:cs="Arial"/>
        </w:rPr>
        <w:t xml:space="preserve"> en tal caso</w:t>
      </w:r>
      <w:r w:rsidR="000626D6" w:rsidRPr="00784A88">
        <w:rPr>
          <w:rFonts w:ascii="Arial" w:hAnsi="Arial" w:cs="Arial"/>
        </w:rPr>
        <w:t>,</w:t>
      </w:r>
      <w:r w:rsidR="00624797" w:rsidRPr="00784A88">
        <w:rPr>
          <w:rFonts w:ascii="Arial" w:hAnsi="Arial" w:cs="Arial"/>
        </w:rPr>
        <w:t xml:space="preserve"> </w:t>
      </w:r>
      <w:r w:rsidRPr="00784A88">
        <w:rPr>
          <w:rFonts w:ascii="Arial" w:hAnsi="Arial" w:cs="Arial"/>
        </w:rPr>
        <w:t>la sente</w:t>
      </w:r>
      <w:r w:rsidR="000626D6" w:rsidRPr="00784A88">
        <w:rPr>
          <w:rFonts w:ascii="Arial" w:hAnsi="Arial" w:cs="Arial"/>
        </w:rPr>
        <w:t xml:space="preserve">ncia de segunda instancia </w:t>
      </w:r>
      <w:r w:rsidR="00624797" w:rsidRPr="00784A88">
        <w:rPr>
          <w:rFonts w:ascii="Arial" w:hAnsi="Arial" w:cs="Arial"/>
        </w:rPr>
        <w:t>debe</w:t>
      </w:r>
      <w:r w:rsidR="001C7134" w:rsidRPr="00784A88">
        <w:rPr>
          <w:rFonts w:ascii="Arial" w:hAnsi="Arial" w:cs="Arial"/>
        </w:rPr>
        <w:t>rá</w:t>
      </w:r>
      <w:r w:rsidR="00624797" w:rsidRPr="00784A88">
        <w:rPr>
          <w:rFonts w:ascii="Arial" w:hAnsi="Arial" w:cs="Arial"/>
        </w:rPr>
        <w:t xml:space="preserve"> e</w:t>
      </w:r>
      <w:r w:rsidRPr="00784A88">
        <w:rPr>
          <w:rFonts w:ascii="Arial" w:hAnsi="Arial" w:cs="Arial"/>
        </w:rPr>
        <w:t>xaminar la le</w:t>
      </w:r>
      <w:r w:rsidR="002C08DA" w:rsidRPr="00784A88">
        <w:rPr>
          <w:rFonts w:ascii="Arial" w:hAnsi="Arial" w:cs="Arial"/>
        </w:rPr>
        <w:t>gitimación</w:t>
      </w:r>
      <w:r w:rsidRPr="00784A88">
        <w:rPr>
          <w:rFonts w:ascii="Arial" w:hAnsi="Arial" w:cs="Arial"/>
        </w:rPr>
        <w:t xml:space="preserve"> para obrar del recurrente, pero no como un requisito de admisibilidad del recurso interpuesto por éste, sino como un problema de fundabilidad, puesto que representa el fondo de la cuestión sometida a su conocimiento. Por eso mismo, si el</w:t>
      </w:r>
      <w:r w:rsidR="0089420C" w:rsidRPr="00784A88">
        <w:rPr>
          <w:rFonts w:ascii="Arial" w:hAnsi="Arial" w:cs="Arial"/>
        </w:rPr>
        <w:t xml:space="preserve"> tribunal de apelación decidiera</w:t>
      </w:r>
      <w:r w:rsidRPr="00784A88">
        <w:rPr>
          <w:rFonts w:ascii="Arial" w:hAnsi="Arial" w:cs="Arial"/>
        </w:rPr>
        <w:t xml:space="preserve"> confirmar la sentencia impugnada, debería desestimar el recurso po</w:t>
      </w:r>
      <w:r w:rsidR="002C08DA" w:rsidRPr="00784A88">
        <w:rPr>
          <w:rFonts w:ascii="Arial" w:hAnsi="Arial" w:cs="Arial"/>
        </w:rPr>
        <w:t>r infundado, y no denegarlo por</w:t>
      </w:r>
      <w:r w:rsidRPr="00784A88">
        <w:rPr>
          <w:rFonts w:ascii="Arial" w:hAnsi="Arial" w:cs="Arial"/>
        </w:rPr>
        <w:t xml:space="preserve"> inadmisible</w:t>
      </w:r>
      <w:r w:rsidR="002C08DA" w:rsidRPr="00784A88">
        <w:rPr>
          <w:rStyle w:val="Refdenotaalpie"/>
          <w:rFonts w:ascii="Arial" w:hAnsi="Arial" w:cs="Arial"/>
        </w:rPr>
        <w:footnoteReference w:id="3"/>
      </w:r>
      <w:r w:rsidRPr="00784A88">
        <w:rPr>
          <w:rFonts w:ascii="Arial" w:hAnsi="Arial" w:cs="Arial"/>
        </w:rPr>
        <w:t>.</w:t>
      </w:r>
      <w:r w:rsidR="00376471" w:rsidRPr="00784A88">
        <w:rPr>
          <w:rFonts w:ascii="Arial" w:hAnsi="Arial" w:cs="Arial"/>
        </w:rPr>
        <w:t xml:space="preserve"> </w:t>
      </w:r>
    </w:p>
    <w:p w:rsidR="002C08DA" w:rsidRPr="00784A88" w:rsidRDefault="005B7CA0" w:rsidP="00684AEB">
      <w:pPr>
        <w:ind w:firstLine="284"/>
        <w:jc w:val="both"/>
        <w:rPr>
          <w:rFonts w:ascii="Arial" w:hAnsi="Arial" w:cs="Arial"/>
        </w:rPr>
      </w:pPr>
      <w:r w:rsidRPr="00784A88">
        <w:rPr>
          <w:rFonts w:ascii="Arial" w:hAnsi="Arial" w:cs="Arial"/>
        </w:rPr>
        <w:t>Para evitar esa confusión</w:t>
      </w:r>
      <w:r w:rsidR="00594695" w:rsidRPr="00784A88">
        <w:rPr>
          <w:rFonts w:ascii="Arial" w:hAnsi="Arial" w:cs="Arial"/>
        </w:rPr>
        <w:t>,</w:t>
      </w:r>
      <w:r w:rsidR="009D1560" w:rsidRPr="00784A88">
        <w:rPr>
          <w:rFonts w:ascii="Arial" w:hAnsi="Arial" w:cs="Arial"/>
        </w:rPr>
        <w:t xml:space="preserve"> </w:t>
      </w:r>
      <w:r w:rsidRPr="00784A88">
        <w:rPr>
          <w:rFonts w:ascii="Arial" w:hAnsi="Arial" w:cs="Arial"/>
        </w:rPr>
        <w:t>es preciso</w:t>
      </w:r>
      <w:r w:rsidR="00595B6C" w:rsidRPr="00784A88">
        <w:rPr>
          <w:rFonts w:ascii="Arial" w:hAnsi="Arial" w:cs="Arial"/>
        </w:rPr>
        <w:t xml:space="preserve"> entonces</w:t>
      </w:r>
      <w:r w:rsidRPr="00784A88">
        <w:rPr>
          <w:rFonts w:ascii="Arial" w:hAnsi="Arial" w:cs="Arial"/>
        </w:rPr>
        <w:t xml:space="preserve"> distinguir</w:t>
      </w:r>
      <w:r w:rsidR="002C3C7B" w:rsidRPr="00784A88">
        <w:rPr>
          <w:rFonts w:ascii="Arial" w:hAnsi="Arial" w:cs="Arial"/>
        </w:rPr>
        <w:t xml:space="preserve"> el</w:t>
      </w:r>
      <w:r w:rsidR="00595B6C" w:rsidRPr="00784A88">
        <w:rPr>
          <w:rFonts w:ascii="Arial" w:hAnsi="Arial" w:cs="Arial"/>
        </w:rPr>
        <w:t xml:space="preserve"> </w:t>
      </w:r>
      <w:r w:rsidR="009D1560" w:rsidRPr="00784A88">
        <w:rPr>
          <w:rFonts w:ascii="Arial" w:hAnsi="Arial" w:cs="Arial"/>
        </w:rPr>
        <w:t xml:space="preserve">concepto de </w:t>
      </w:r>
      <w:r w:rsidR="00684AEB" w:rsidRPr="00784A88">
        <w:rPr>
          <w:rFonts w:ascii="Arial" w:hAnsi="Arial" w:cs="Arial"/>
          <w:i/>
        </w:rPr>
        <w:t>legitimación para obrar</w:t>
      </w:r>
      <w:r w:rsidR="00684AEB" w:rsidRPr="00784A88">
        <w:rPr>
          <w:rFonts w:ascii="Arial" w:hAnsi="Arial" w:cs="Arial"/>
        </w:rPr>
        <w:t xml:space="preserve"> </w:t>
      </w:r>
      <w:r w:rsidR="00595B6C" w:rsidRPr="00784A88">
        <w:rPr>
          <w:rFonts w:ascii="Arial" w:hAnsi="Arial" w:cs="Arial"/>
        </w:rPr>
        <w:t>d</w:t>
      </w:r>
      <w:r w:rsidR="009D1560" w:rsidRPr="00784A88">
        <w:rPr>
          <w:rFonts w:ascii="Arial" w:hAnsi="Arial" w:cs="Arial"/>
        </w:rPr>
        <w:t>e</w:t>
      </w:r>
      <w:r w:rsidR="002C3C7B" w:rsidRPr="00784A88">
        <w:rPr>
          <w:rFonts w:ascii="Arial" w:hAnsi="Arial" w:cs="Arial"/>
        </w:rPr>
        <w:t>l concepto de</w:t>
      </w:r>
      <w:r w:rsidR="005D61CB" w:rsidRPr="00784A88">
        <w:rPr>
          <w:rFonts w:ascii="Arial" w:hAnsi="Arial" w:cs="Arial"/>
        </w:rPr>
        <w:t xml:space="preserve"> </w:t>
      </w:r>
      <w:r w:rsidR="00684AEB" w:rsidRPr="00784A88">
        <w:rPr>
          <w:rFonts w:ascii="Arial" w:hAnsi="Arial" w:cs="Arial"/>
          <w:i/>
        </w:rPr>
        <w:t>legitimación para recurrir</w:t>
      </w:r>
      <w:r w:rsidRPr="00784A88">
        <w:rPr>
          <w:rFonts w:ascii="Arial" w:hAnsi="Arial" w:cs="Arial"/>
          <w:i/>
        </w:rPr>
        <w:t>.</w:t>
      </w:r>
      <w:r w:rsidR="009D1560" w:rsidRPr="00784A88">
        <w:rPr>
          <w:rFonts w:ascii="Arial" w:hAnsi="Arial" w:cs="Arial"/>
          <w:i/>
        </w:rPr>
        <w:t xml:space="preserve"> </w:t>
      </w:r>
      <w:r w:rsidR="00D73D12" w:rsidRPr="00784A88">
        <w:rPr>
          <w:rFonts w:ascii="Arial" w:hAnsi="Arial" w:cs="Arial"/>
        </w:rPr>
        <w:t>A su vez</w:t>
      </w:r>
      <w:r w:rsidR="00EE18F3">
        <w:rPr>
          <w:rFonts w:ascii="Arial" w:hAnsi="Arial" w:cs="Arial"/>
        </w:rPr>
        <w:t>, dado que trataremos</w:t>
      </w:r>
      <w:r w:rsidR="002C3C7B" w:rsidRPr="00784A88">
        <w:rPr>
          <w:rFonts w:ascii="Arial" w:hAnsi="Arial" w:cs="Arial"/>
        </w:rPr>
        <w:t xml:space="preserve"> el caso del interviniente, ambos deben distinguirse</w:t>
      </w:r>
      <w:r w:rsidR="004A7F92">
        <w:rPr>
          <w:rFonts w:ascii="Arial" w:hAnsi="Arial" w:cs="Arial"/>
        </w:rPr>
        <w:t xml:space="preserve"> también</w:t>
      </w:r>
      <w:r w:rsidR="00D73D12" w:rsidRPr="00784A88">
        <w:rPr>
          <w:rFonts w:ascii="Arial" w:hAnsi="Arial" w:cs="Arial"/>
        </w:rPr>
        <w:t xml:space="preserve"> </w:t>
      </w:r>
      <w:r w:rsidR="002C3C7B" w:rsidRPr="00784A88">
        <w:rPr>
          <w:rFonts w:ascii="Arial" w:hAnsi="Arial" w:cs="Arial"/>
        </w:rPr>
        <w:t xml:space="preserve">del concepto de </w:t>
      </w:r>
      <w:r w:rsidR="002C3C7B" w:rsidRPr="00784A88">
        <w:rPr>
          <w:rFonts w:ascii="Arial" w:hAnsi="Arial" w:cs="Arial"/>
          <w:i/>
        </w:rPr>
        <w:t>legitimación para intervenir</w:t>
      </w:r>
      <w:r w:rsidR="001E12D4" w:rsidRPr="00784A88">
        <w:rPr>
          <w:rFonts w:ascii="Arial" w:hAnsi="Arial" w:cs="Arial"/>
        </w:rPr>
        <w:t>.</w:t>
      </w:r>
    </w:p>
    <w:p w:rsidR="007261CF" w:rsidRPr="00784A88" w:rsidRDefault="00D96A0B" w:rsidP="00904FE4">
      <w:pPr>
        <w:ind w:firstLine="284"/>
        <w:jc w:val="both"/>
        <w:rPr>
          <w:rFonts w:ascii="Arial" w:hAnsi="Arial" w:cs="Arial"/>
        </w:rPr>
      </w:pPr>
      <w:r w:rsidRPr="00784A88">
        <w:rPr>
          <w:rFonts w:ascii="Arial" w:hAnsi="Arial" w:cs="Arial"/>
        </w:rPr>
        <w:t>a</w:t>
      </w:r>
      <w:r w:rsidR="0098314B" w:rsidRPr="00784A88">
        <w:rPr>
          <w:rFonts w:ascii="Arial" w:hAnsi="Arial" w:cs="Arial"/>
        </w:rPr>
        <w:t xml:space="preserve">) </w:t>
      </w:r>
      <w:r w:rsidR="00ED018F" w:rsidRPr="00784A88">
        <w:rPr>
          <w:rFonts w:ascii="Arial" w:hAnsi="Arial" w:cs="Arial"/>
        </w:rPr>
        <w:t>L</w:t>
      </w:r>
      <w:r w:rsidR="002F5C30" w:rsidRPr="00784A88">
        <w:rPr>
          <w:rFonts w:ascii="Arial" w:hAnsi="Arial" w:cs="Arial"/>
        </w:rPr>
        <w:t xml:space="preserve">a </w:t>
      </w:r>
      <w:r w:rsidR="002F5C30" w:rsidRPr="00784A88">
        <w:rPr>
          <w:rFonts w:ascii="Arial" w:hAnsi="Arial" w:cs="Arial"/>
          <w:i/>
        </w:rPr>
        <w:t>l</w:t>
      </w:r>
      <w:r w:rsidR="009775B7" w:rsidRPr="00784A88">
        <w:rPr>
          <w:rFonts w:ascii="Arial" w:hAnsi="Arial" w:cs="Arial"/>
          <w:i/>
        </w:rPr>
        <w:t>egitimación para obrar</w:t>
      </w:r>
      <w:r w:rsidR="002A77AD" w:rsidRPr="00784A88">
        <w:rPr>
          <w:rFonts w:ascii="Arial" w:hAnsi="Arial" w:cs="Arial"/>
          <w:i/>
        </w:rPr>
        <w:t xml:space="preserve"> </w:t>
      </w:r>
      <w:r w:rsidR="002A77AD" w:rsidRPr="00784A88">
        <w:rPr>
          <w:rFonts w:ascii="Arial" w:hAnsi="Arial" w:cs="Arial"/>
        </w:rPr>
        <w:t xml:space="preserve">(también conocida como </w:t>
      </w:r>
      <w:r w:rsidR="002A77AD" w:rsidRPr="00784A88">
        <w:rPr>
          <w:rFonts w:ascii="Arial" w:hAnsi="Arial" w:cs="Arial"/>
          <w:i/>
        </w:rPr>
        <w:t>legitimatio ad causam</w:t>
      </w:r>
      <w:r w:rsidR="00D257A2" w:rsidRPr="00784A88">
        <w:rPr>
          <w:rFonts w:ascii="Arial" w:hAnsi="Arial" w:cs="Arial"/>
        </w:rPr>
        <w:t xml:space="preserve"> o</w:t>
      </w:r>
      <w:r w:rsidR="009775B7" w:rsidRPr="00784A88">
        <w:rPr>
          <w:rFonts w:ascii="Arial" w:hAnsi="Arial" w:cs="Arial"/>
        </w:rPr>
        <w:t xml:space="preserve"> legitimación procesal</w:t>
      </w:r>
      <w:r w:rsidR="002A77AD" w:rsidRPr="00784A88">
        <w:rPr>
          <w:rFonts w:ascii="Arial" w:hAnsi="Arial" w:cs="Arial"/>
        </w:rPr>
        <w:t>)</w:t>
      </w:r>
      <w:r w:rsidR="00E1670E" w:rsidRPr="00784A88">
        <w:rPr>
          <w:rFonts w:ascii="Arial" w:hAnsi="Arial" w:cs="Arial"/>
        </w:rPr>
        <w:t xml:space="preserve"> es uno de los conceptos más controvertidos</w:t>
      </w:r>
      <w:r w:rsidR="003F04C8" w:rsidRPr="00784A88">
        <w:rPr>
          <w:rFonts w:ascii="Arial" w:hAnsi="Arial" w:cs="Arial"/>
        </w:rPr>
        <w:t>.</w:t>
      </w:r>
      <w:r w:rsidR="00904FE4" w:rsidRPr="00784A88">
        <w:rPr>
          <w:rFonts w:ascii="Arial" w:hAnsi="Arial" w:cs="Arial"/>
        </w:rPr>
        <w:t xml:space="preserve"> Con</w:t>
      </w:r>
      <w:r w:rsidR="00E1670E" w:rsidRPr="00784A88">
        <w:rPr>
          <w:rFonts w:ascii="Arial" w:hAnsi="Arial" w:cs="Arial"/>
        </w:rPr>
        <w:t xml:space="preserve"> esta denominación, </w:t>
      </w:r>
      <w:r w:rsidR="00904FE4" w:rsidRPr="00784A88">
        <w:rPr>
          <w:rFonts w:ascii="Arial" w:hAnsi="Arial" w:cs="Arial"/>
        </w:rPr>
        <w:t xml:space="preserve">los autores </w:t>
      </w:r>
      <w:r w:rsidR="009B741A" w:rsidRPr="00784A88">
        <w:rPr>
          <w:rFonts w:ascii="Arial" w:hAnsi="Arial" w:cs="Arial"/>
        </w:rPr>
        <w:t xml:space="preserve">aluden </w:t>
      </w:r>
      <w:r w:rsidR="00904FE4" w:rsidRPr="00784A88">
        <w:rPr>
          <w:rFonts w:ascii="Arial" w:hAnsi="Arial" w:cs="Arial"/>
        </w:rPr>
        <w:t>al</w:t>
      </w:r>
      <w:r w:rsidR="00E1670E" w:rsidRPr="00784A88">
        <w:rPr>
          <w:rFonts w:ascii="Arial" w:hAnsi="Arial" w:cs="Arial"/>
        </w:rPr>
        <w:t xml:space="preserve"> </w:t>
      </w:r>
      <w:r w:rsidR="003F691C" w:rsidRPr="00784A88">
        <w:rPr>
          <w:rFonts w:ascii="Arial" w:hAnsi="Arial" w:cs="Arial"/>
        </w:rPr>
        <w:t>presupuesto</w:t>
      </w:r>
      <w:r w:rsidR="003F691C" w:rsidRPr="00784A88">
        <w:rPr>
          <w:rStyle w:val="Refdenotaalpie"/>
          <w:rFonts w:ascii="Arial" w:hAnsi="Arial" w:cs="Arial"/>
        </w:rPr>
        <w:footnoteReference w:id="4"/>
      </w:r>
      <w:r w:rsidR="002E2EDC" w:rsidRPr="00784A88">
        <w:rPr>
          <w:rFonts w:ascii="Arial" w:hAnsi="Arial" w:cs="Arial"/>
        </w:rPr>
        <w:t xml:space="preserve">, </w:t>
      </w:r>
      <w:r w:rsidR="00FB3EC5" w:rsidRPr="00784A88">
        <w:rPr>
          <w:rFonts w:ascii="Arial" w:hAnsi="Arial" w:cs="Arial"/>
        </w:rPr>
        <w:t>condición</w:t>
      </w:r>
      <w:r w:rsidR="00FB3EC5" w:rsidRPr="00784A88">
        <w:rPr>
          <w:rStyle w:val="Refdenotaalpie"/>
          <w:rFonts w:ascii="Arial" w:hAnsi="Arial" w:cs="Arial"/>
        </w:rPr>
        <w:footnoteReference w:id="5"/>
      </w:r>
      <w:r w:rsidR="00FB3EC5" w:rsidRPr="00784A88">
        <w:rPr>
          <w:rFonts w:ascii="Arial" w:hAnsi="Arial" w:cs="Arial"/>
        </w:rPr>
        <w:t xml:space="preserve"> o </w:t>
      </w:r>
      <w:r w:rsidR="00EC32D4" w:rsidRPr="00784A88">
        <w:rPr>
          <w:rFonts w:ascii="Arial" w:hAnsi="Arial" w:cs="Arial"/>
        </w:rPr>
        <w:t>requisit</w:t>
      </w:r>
      <w:r w:rsidR="000E2D4E" w:rsidRPr="00784A88">
        <w:rPr>
          <w:rFonts w:ascii="Arial" w:hAnsi="Arial" w:cs="Arial"/>
        </w:rPr>
        <w:t>o</w:t>
      </w:r>
      <w:r w:rsidR="00540729" w:rsidRPr="00784A88">
        <w:rPr>
          <w:rStyle w:val="Refdenotaalpie"/>
          <w:rFonts w:ascii="Arial" w:hAnsi="Arial" w:cs="Arial"/>
        </w:rPr>
        <w:footnoteReference w:id="6"/>
      </w:r>
      <w:r w:rsidR="000E2D4E" w:rsidRPr="00784A88">
        <w:rPr>
          <w:rFonts w:ascii="Arial" w:hAnsi="Arial" w:cs="Arial"/>
        </w:rPr>
        <w:t xml:space="preserve"> </w:t>
      </w:r>
      <w:r w:rsidR="00904FE4" w:rsidRPr="00784A88">
        <w:rPr>
          <w:rFonts w:ascii="Arial" w:hAnsi="Arial" w:cs="Arial"/>
        </w:rPr>
        <w:t xml:space="preserve">que exige </w:t>
      </w:r>
      <w:r w:rsidR="00E1670E" w:rsidRPr="00784A88">
        <w:rPr>
          <w:rFonts w:ascii="Arial" w:hAnsi="Arial" w:cs="Arial"/>
        </w:rPr>
        <w:t>coincidencia entre las personas que figuran co</w:t>
      </w:r>
      <w:r w:rsidR="00904FE4" w:rsidRPr="00784A88">
        <w:rPr>
          <w:rFonts w:ascii="Arial" w:hAnsi="Arial" w:cs="Arial"/>
        </w:rPr>
        <w:t>mo partes de un proceso determinado</w:t>
      </w:r>
      <w:r w:rsidR="00E1670E" w:rsidRPr="00784A88">
        <w:rPr>
          <w:rFonts w:ascii="Arial" w:hAnsi="Arial" w:cs="Arial"/>
        </w:rPr>
        <w:t xml:space="preserve"> y </w:t>
      </w:r>
      <w:r w:rsidR="00E1670E" w:rsidRPr="00784A88">
        <w:rPr>
          <w:rFonts w:ascii="Arial" w:hAnsi="Arial" w:cs="Arial"/>
        </w:rPr>
        <w:lastRenderedPageBreak/>
        <w:t>las personas a las cuales</w:t>
      </w:r>
      <w:r w:rsidR="000B0ED9" w:rsidRPr="00784A88">
        <w:rPr>
          <w:rFonts w:ascii="Arial" w:hAnsi="Arial" w:cs="Arial"/>
        </w:rPr>
        <w:t xml:space="preserve"> </w:t>
      </w:r>
      <w:r w:rsidR="00E1670E" w:rsidRPr="00784A88">
        <w:rPr>
          <w:rFonts w:ascii="Arial" w:hAnsi="Arial" w:cs="Arial"/>
        </w:rPr>
        <w:t xml:space="preserve">el derecho habilita para </w:t>
      </w:r>
      <w:r w:rsidR="000F626B" w:rsidRPr="00784A88">
        <w:rPr>
          <w:rFonts w:ascii="Arial" w:hAnsi="Arial" w:cs="Arial"/>
        </w:rPr>
        <w:t>pretender</w:t>
      </w:r>
      <w:r w:rsidR="00904FE4" w:rsidRPr="00784A88">
        <w:rPr>
          <w:rFonts w:ascii="Arial" w:hAnsi="Arial" w:cs="Arial"/>
        </w:rPr>
        <w:t xml:space="preserve"> </w:t>
      </w:r>
      <w:r w:rsidR="00E1670E" w:rsidRPr="00784A88">
        <w:rPr>
          <w:rFonts w:ascii="Arial" w:hAnsi="Arial" w:cs="Arial"/>
        </w:rPr>
        <w:t xml:space="preserve">(legitimación activa) y </w:t>
      </w:r>
      <w:r w:rsidR="000F626B" w:rsidRPr="00784A88">
        <w:rPr>
          <w:rFonts w:ascii="Arial" w:hAnsi="Arial" w:cs="Arial"/>
        </w:rPr>
        <w:t xml:space="preserve">para </w:t>
      </w:r>
      <w:r w:rsidR="000B0ED9" w:rsidRPr="00784A88">
        <w:rPr>
          <w:rFonts w:ascii="Arial" w:hAnsi="Arial" w:cs="Arial"/>
        </w:rPr>
        <w:t xml:space="preserve">resistir </w:t>
      </w:r>
      <w:r w:rsidR="00E1670E" w:rsidRPr="00784A88">
        <w:rPr>
          <w:rFonts w:ascii="Arial" w:hAnsi="Arial" w:cs="Arial"/>
        </w:rPr>
        <w:t>(legitimación</w:t>
      </w:r>
      <w:r w:rsidR="00904FE4" w:rsidRPr="00784A88">
        <w:rPr>
          <w:rFonts w:ascii="Arial" w:hAnsi="Arial" w:cs="Arial"/>
        </w:rPr>
        <w:t xml:space="preserve"> pasiva) respecto de la </w:t>
      </w:r>
      <w:r w:rsidR="00E1670E" w:rsidRPr="00784A88">
        <w:rPr>
          <w:rFonts w:ascii="Arial" w:hAnsi="Arial" w:cs="Arial"/>
        </w:rPr>
        <w:t>relación</w:t>
      </w:r>
      <w:r w:rsidR="00901FCF" w:rsidRPr="00784A88">
        <w:rPr>
          <w:rFonts w:ascii="Arial" w:hAnsi="Arial" w:cs="Arial"/>
        </w:rPr>
        <w:t>,</w:t>
      </w:r>
      <w:r w:rsidR="00E1670E" w:rsidRPr="00784A88">
        <w:rPr>
          <w:rFonts w:ascii="Arial" w:hAnsi="Arial" w:cs="Arial"/>
        </w:rPr>
        <w:t xml:space="preserve"> situación</w:t>
      </w:r>
      <w:r w:rsidR="00901FCF" w:rsidRPr="00784A88">
        <w:rPr>
          <w:rFonts w:ascii="Arial" w:hAnsi="Arial" w:cs="Arial"/>
        </w:rPr>
        <w:t xml:space="preserve"> o estado jurídico</w:t>
      </w:r>
      <w:r w:rsidR="00E1670E" w:rsidRPr="00784A88">
        <w:rPr>
          <w:rFonts w:ascii="Arial" w:hAnsi="Arial" w:cs="Arial"/>
        </w:rPr>
        <w:t xml:space="preserve"> que es materia </w:t>
      </w:r>
      <w:r w:rsidR="001B66E5" w:rsidRPr="00784A88">
        <w:rPr>
          <w:rFonts w:ascii="Arial" w:hAnsi="Arial" w:cs="Arial"/>
        </w:rPr>
        <w:t xml:space="preserve"> </w:t>
      </w:r>
      <w:r w:rsidR="00904FE4" w:rsidRPr="00784A88">
        <w:rPr>
          <w:rFonts w:ascii="Arial" w:hAnsi="Arial" w:cs="Arial"/>
        </w:rPr>
        <w:t>de ese proceso</w:t>
      </w:r>
      <w:r w:rsidR="00E60C42" w:rsidRPr="00784A88">
        <w:rPr>
          <w:rStyle w:val="Refdenotaalpie"/>
          <w:rFonts w:ascii="Arial" w:hAnsi="Arial" w:cs="Arial"/>
        </w:rPr>
        <w:footnoteReference w:id="7"/>
      </w:r>
      <w:r w:rsidR="001B66E5" w:rsidRPr="00784A88">
        <w:rPr>
          <w:rFonts w:ascii="Arial" w:hAnsi="Arial" w:cs="Arial"/>
        </w:rPr>
        <w:t>.</w:t>
      </w:r>
    </w:p>
    <w:p w:rsidR="001541F6" w:rsidRPr="00784A88" w:rsidRDefault="00A24C48" w:rsidP="00C8364F">
      <w:pPr>
        <w:ind w:firstLine="284"/>
        <w:jc w:val="both"/>
        <w:rPr>
          <w:rFonts w:ascii="Arial" w:hAnsi="Arial" w:cs="Arial"/>
        </w:rPr>
      </w:pPr>
      <w:r w:rsidRPr="00784A88">
        <w:rPr>
          <w:rFonts w:ascii="Arial" w:hAnsi="Arial" w:cs="Arial"/>
        </w:rPr>
        <w:t>Un sector de la doctrina</w:t>
      </w:r>
      <w:r w:rsidR="009B741A" w:rsidRPr="00784A88">
        <w:rPr>
          <w:rFonts w:ascii="Arial" w:hAnsi="Arial" w:cs="Arial"/>
        </w:rPr>
        <w:t xml:space="preserve"> identifica la legitimación para obrar</w:t>
      </w:r>
      <w:r w:rsidR="002F5C2A" w:rsidRPr="00784A88">
        <w:rPr>
          <w:rFonts w:ascii="Arial" w:hAnsi="Arial" w:cs="Arial"/>
        </w:rPr>
        <w:t xml:space="preserve"> (</w:t>
      </w:r>
      <w:r w:rsidR="004D1A84" w:rsidRPr="00784A88">
        <w:rPr>
          <w:rFonts w:ascii="Arial" w:hAnsi="Arial" w:cs="Arial"/>
        </w:rPr>
        <w:t xml:space="preserve">normal u </w:t>
      </w:r>
      <w:r w:rsidR="002F5C2A" w:rsidRPr="00784A88">
        <w:rPr>
          <w:rFonts w:ascii="Arial" w:hAnsi="Arial" w:cs="Arial"/>
        </w:rPr>
        <w:t>ordinaria)</w:t>
      </w:r>
      <w:r w:rsidR="009B741A" w:rsidRPr="00784A88">
        <w:rPr>
          <w:rFonts w:ascii="Arial" w:hAnsi="Arial" w:cs="Arial"/>
        </w:rPr>
        <w:t xml:space="preserve"> </w:t>
      </w:r>
      <w:r w:rsidR="00BF24D4" w:rsidRPr="00784A88">
        <w:rPr>
          <w:rFonts w:ascii="Arial" w:hAnsi="Arial" w:cs="Arial"/>
        </w:rPr>
        <w:t>con la titularidad</w:t>
      </w:r>
      <w:r w:rsidR="009B741A" w:rsidRPr="00784A88">
        <w:rPr>
          <w:rFonts w:ascii="Arial" w:hAnsi="Arial" w:cs="Arial"/>
        </w:rPr>
        <w:t xml:space="preserve"> del derecho o </w:t>
      </w:r>
      <w:r w:rsidR="00BF24D4" w:rsidRPr="00784A88">
        <w:rPr>
          <w:rFonts w:ascii="Arial" w:hAnsi="Arial" w:cs="Arial"/>
        </w:rPr>
        <w:t>de la relación jurídica sustancial</w:t>
      </w:r>
      <w:r w:rsidR="006B6167" w:rsidRPr="00784A88">
        <w:rPr>
          <w:rFonts w:ascii="Arial" w:hAnsi="Arial" w:cs="Arial"/>
        </w:rPr>
        <w:t>. En</w:t>
      </w:r>
      <w:r w:rsidR="009B741A" w:rsidRPr="00784A88">
        <w:rPr>
          <w:rFonts w:ascii="Arial" w:hAnsi="Arial" w:cs="Arial"/>
        </w:rPr>
        <w:t xml:space="preserve"> es</w:t>
      </w:r>
      <w:r w:rsidR="00C81FE1" w:rsidRPr="00784A88">
        <w:rPr>
          <w:rFonts w:ascii="Arial" w:hAnsi="Arial" w:cs="Arial"/>
        </w:rPr>
        <w:t>ta línea</w:t>
      </w:r>
      <w:r w:rsidR="00180696" w:rsidRPr="00784A88">
        <w:rPr>
          <w:rFonts w:ascii="Arial" w:hAnsi="Arial" w:cs="Arial"/>
        </w:rPr>
        <w:t xml:space="preserve">, </w:t>
      </w:r>
      <w:r w:rsidR="00C81FE1" w:rsidRPr="00784A88">
        <w:rPr>
          <w:rFonts w:ascii="Arial" w:hAnsi="Arial" w:cs="Arial"/>
        </w:rPr>
        <w:t>hay</w:t>
      </w:r>
      <w:r w:rsidRPr="00784A88">
        <w:rPr>
          <w:rFonts w:ascii="Arial" w:hAnsi="Arial" w:cs="Arial"/>
        </w:rPr>
        <w:t xml:space="preserve"> autores</w:t>
      </w:r>
      <w:r w:rsidR="00C81FE1" w:rsidRPr="00784A88">
        <w:rPr>
          <w:rFonts w:ascii="Arial" w:hAnsi="Arial" w:cs="Arial"/>
        </w:rPr>
        <w:t xml:space="preserve"> que</w:t>
      </w:r>
      <w:r w:rsidR="009B741A" w:rsidRPr="00784A88">
        <w:rPr>
          <w:rFonts w:ascii="Arial" w:hAnsi="Arial" w:cs="Arial"/>
        </w:rPr>
        <w:t xml:space="preserve"> </w:t>
      </w:r>
      <w:r w:rsidR="00180696" w:rsidRPr="00784A88">
        <w:rPr>
          <w:rFonts w:ascii="Arial" w:hAnsi="Arial" w:cs="Arial"/>
        </w:rPr>
        <w:t xml:space="preserve">la </w:t>
      </w:r>
      <w:r w:rsidR="004A4B54">
        <w:rPr>
          <w:rFonts w:ascii="Arial" w:hAnsi="Arial" w:cs="Arial"/>
        </w:rPr>
        <w:t>consideran</w:t>
      </w:r>
      <w:r w:rsidR="00615C14" w:rsidRPr="00784A88">
        <w:rPr>
          <w:rFonts w:ascii="Arial" w:hAnsi="Arial" w:cs="Arial"/>
        </w:rPr>
        <w:t xml:space="preserve"> una condición</w:t>
      </w:r>
      <w:r w:rsidR="00804297" w:rsidRPr="00784A88">
        <w:rPr>
          <w:rFonts w:ascii="Arial" w:hAnsi="Arial" w:cs="Arial"/>
        </w:rPr>
        <w:t xml:space="preserve"> de la acción y</w:t>
      </w:r>
      <w:r w:rsidR="00615C14" w:rsidRPr="00784A88">
        <w:rPr>
          <w:rFonts w:ascii="Arial" w:hAnsi="Arial" w:cs="Arial"/>
        </w:rPr>
        <w:t xml:space="preserve"> de la sentencia favorable. </w:t>
      </w:r>
      <w:r w:rsidR="00180696" w:rsidRPr="00784A88">
        <w:rPr>
          <w:rFonts w:ascii="Arial" w:hAnsi="Arial" w:cs="Arial"/>
        </w:rPr>
        <w:t>Es</w:t>
      </w:r>
      <w:r w:rsidR="00B94A44" w:rsidRPr="00784A88">
        <w:rPr>
          <w:rFonts w:ascii="Arial" w:hAnsi="Arial" w:cs="Arial"/>
        </w:rPr>
        <w:t xml:space="preserve"> </w:t>
      </w:r>
      <w:r w:rsidR="00C41C90" w:rsidRPr="00784A88">
        <w:rPr>
          <w:rFonts w:ascii="Arial" w:hAnsi="Arial" w:cs="Arial"/>
        </w:rPr>
        <w:t>el caso de Chiovenda, quien sostiene</w:t>
      </w:r>
      <w:r w:rsidR="00CD75D4" w:rsidRPr="00784A88">
        <w:rPr>
          <w:rFonts w:ascii="Arial" w:hAnsi="Arial" w:cs="Arial"/>
        </w:rPr>
        <w:t xml:space="preserve"> que para que el juez estime la demanda, no basta con que considere existente el derecho, sino que es necesario</w:t>
      </w:r>
      <w:r w:rsidR="00686420" w:rsidRPr="00784A88">
        <w:rPr>
          <w:rFonts w:ascii="Arial" w:hAnsi="Arial" w:cs="Arial"/>
        </w:rPr>
        <w:t xml:space="preserve"> </w:t>
      </w:r>
      <w:r w:rsidR="00CD75D4" w:rsidRPr="00784A88">
        <w:rPr>
          <w:rFonts w:ascii="Arial" w:hAnsi="Arial" w:cs="Arial"/>
        </w:rPr>
        <w:t>que considere que éste</w:t>
      </w:r>
      <w:r w:rsidR="00686420" w:rsidRPr="00784A88">
        <w:rPr>
          <w:rFonts w:ascii="Arial" w:hAnsi="Arial" w:cs="Arial"/>
        </w:rPr>
        <w:t xml:space="preserve"> corresponde precisamente a aqué</w:t>
      </w:r>
      <w:r w:rsidR="00CD75D4" w:rsidRPr="00784A88">
        <w:rPr>
          <w:rFonts w:ascii="Arial" w:hAnsi="Arial" w:cs="Arial"/>
        </w:rPr>
        <w:t>l que lo hace valer y contra quien se lo hace valer, esto es, que considere la identidad de la persona del actor con la persona a cuyo favor está la ley (legitimación activa), y la identidad  de la persona del demandado con la persona contra quien se dirige la voluntad de la ley (legitimación pasiva)</w:t>
      </w:r>
      <w:r w:rsidR="00CD75D4" w:rsidRPr="00784A88">
        <w:rPr>
          <w:rStyle w:val="Refdenotaalpie"/>
          <w:rFonts w:ascii="Arial" w:hAnsi="Arial" w:cs="Arial"/>
        </w:rPr>
        <w:footnoteReference w:id="8"/>
      </w:r>
      <w:r w:rsidR="00CD75D4" w:rsidRPr="00784A88">
        <w:rPr>
          <w:rFonts w:ascii="Arial" w:hAnsi="Arial" w:cs="Arial"/>
        </w:rPr>
        <w:t>.</w:t>
      </w:r>
      <w:r w:rsidR="004E44E8" w:rsidRPr="00784A88">
        <w:rPr>
          <w:rFonts w:ascii="Arial" w:hAnsi="Arial" w:cs="Arial"/>
        </w:rPr>
        <w:t xml:space="preserve"> </w:t>
      </w:r>
      <w:r w:rsidR="00EA0C3C" w:rsidRPr="00784A88">
        <w:rPr>
          <w:rFonts w:ascii="Arial" w:hAnsi="Arial" w:cs="Arial"/>
        </w:rPr>
        <w:t>E</w:t>
      </w:r>
      <w:r w:rsidR="004E44E8" w:rsidRPr="00784A88">
        <w:rPr>
          <w:rFonts w:ascii="Arial" w:hAnsi="Arial" w:cs="Arial"/>
        </w:rPr>
        <w:t>n l</w:t>
      </w:r>
      <w:r w:rsidR="009B741A" w:rsidRPr="00784A88">
        <w:rPr>
          <w:rFonts w:ascii="Arial" w:hAnsi="Arial" w:cs="Arial"/>
        </w:rPr>
        <w:t>a mayoría de los casos</w:t>
      </w:r>
      <w:r w:rsidR="00507951" w:rsidRPr="00784A88">
        <w:rPr>
          <w:rFonts w:ascii="Arial" w:hAnsi="Arial" w:cs="Arial"/>
        </w:rPr>
        <w:t>,</w:t>
      </w:r>
      <w:r w:rsidR="00D17357" w:rsidRPr="00784A88">
        <w:rPr>
          <w:rFonts w:ascii="Arial" w:hAnsi="Arial" w:cs="Arial"/>
        </w:rPr>
        <w:t xml:space="preserve"> según este criterio,</w:t>
      </w:r>
      <w:r w:rsidR="00E72BBD" w:rsidRPr="00784A88">
        <w:rPr>
          <w:rFonts w:ascii="Arial" w:hAnsi="Arial" w:cs="Arial"/>
        </w:rPr>
        <w:t xml:space="preserve"> </w:t>
      </w:r>
      <w:r w:rsidR="004E44E8" w:rsidRPr="00784A88">
        <w:rPr>
          <w:rFonts w:ascii="Arial" w:hAnsi="Arial" w:cs="Arial"/>
        </w:rPr>
        <w:t>la justificación de la legitimación para obrar se confunde con la prueba de la existencia de la relación jurídica misma: por ejemplo, si A prueba haber prestado $ 100 a B, con ello prueba al mismo tiempo su legitimación (activa) para deducir la pretensión de condena contra B, como así también la legitimación (pasiva) de este úl</w:t>
      </w:r>
      <w:r w:rsidR="00730DFF" w:rsidRPr="00784A88">
        <w:rPr>
          <w:rFonts w:ascii="Arial" w:hAnsi="Arial" w:cs="Arial"/>
        </w:rPr>
        <w:t>timo</w:t>
      </w:r>
      <w:r w:rsidR="007B7BBA" w:rsidRPr="00784A88">
        <w:rPr>
          <w:rStyle w:val="Refdenotaalpie"/>
          <w:rFonts w:ascii="Arial" w:hAnsi="Arial" w:cs="Arial"/>
        </w:rPr>
        <w:footnoteReference w:id="9"/>
      </w:r>
      <w:r w:rsidR="004E44E8" w:rsidRPr="00784A88">
        <w:rPr>
          <w:rFonts w:ascii="Arial" w:hAnsi="Arial" w:cs="Arial"/>
        </w:rPr>
        <w:t>.</w:t>
      </w:r>
      <w:r w:rsidR="00A01D54" w:rsidRPr="00784A88">
        <w:rPr>
          <w:rFonts w:ascii="Arial" w:hAnsi="Arial" w:cs="Arial"/>
        </w:rPr>
        <w:t xml:space="preserve"> </w:t>
      </w:r>
    </w:p>
    <w:p w:rsidR="00EC0FFD" w:rsidRPr="00784A88" w:rsidRDefault="001B49BA" w:rsidP="00C8364F">
      <w:pPr>
        <w:ind w:firstLine="284"/>
        <w:jc w:val="both"/>
        <w:rPr>
          <w:rFonts w:ascii="Arial" w:hAnsi="Arial" w:cs="Arial"/>
        </w:rPr>
      </w:pPr>
      <w:r w:rsidRPr="00784A88">
        <w:rPr>
          <w:rFonts w:ascii="Arial" w:hAnsi="Arial" w:cs="Arial"/>
        </w:rPr>
        <w:t>En un sentido similar, C</w:t>
      </w:r>
      <w:r w:rsidR="00C07FC6" w:rsidRPr="00784A88">
        <w:rPr>
          <w:rFonts w:ascii="Arial" w:hAnsi="Arial" w:cs="Arial"/>
        </w:rPr>
        <w:t>alamandrei</w:t>
      </w:r>
      <w:r w:rsidRPr="00784A88">
        <w:rPr>
          <w:rFonts w:ascii="Arial" w:hAnsi="Arial" w:cs="Arial"/>
        </w:rPr>
        <w:t xml:space="preserve"> </w:t>
      </w:r>
      <w:r w:rsidR="00D7256B" w:rsidRPr="00784A88">
        <w:rPr>
          <w:rFonts w:ascii="Arial" w:hAnsi="Arial" w:cs="Arial"/>
        </w:rPr>
        <w:t>considera</w:t>
      </w:r>
      <w:r w:rsidR="0076464B" w:rsidRPr="00784A88">
        <w:rPr>
          <w:rFonts w:ascii="Arial" w:hAnsi="Arial" w:cs="Arial"/>
        </w:rPr>
        <w:t xml:space="preserve"> que</w:t>
      </w:r>
      <w:r w:rsidR="00A01D54" w:rsidRPr="00784A88">
        <w:rPr>
          <w:rFonts w:ascii="Arial" w:hAnsi="Arial" w:cs="Arial"/>
        </w:rPr>
        <w:t xml:space="preserve"> la </w:t>
      </w:r>
      <w:r w:rsidR="00A01D54" w:rsidRPr="00784A88">
        <w:rPr>
          <w:rFonts w:ascii="Arial" w:hAnsi="Arial" w:cs="Arial"/>
          <w:i/>
        </w:rPr>
        <w:t>legitimatio ad causam</w:t>
      </w:r>
      <w:r w:rsidR="00C07FC6" w:rsidRPr="00784A88">
        <w:rPr>
          <w:rFonts w:ascii="Arial" w:hAnsi="Arial" w:cs="Arial"/>
        </w:rPr>
        <w:t xml:space="preserve"> </w:t>
      </w:r>
      <w:r w:rsidR="0076464B" w:rsidRPr="00784A88">
        <w:rPr>
          <w:rFonts w:ascii="Arial" w:hAnsi="Arial" w:cs="Arial"/>
        </w:rPr>
        <w:t>es</w:t>
      </w:r>
      <w:r w:rsidR="00C07FC6" w:rsidRPr="00784A88">
        <w:rPr>
          <w:rFonts w:ascii="Arial" w:hAnsi="Arial" w:cs="Arial"/>
        </w:rPr>
        <w:t xml:space="preserve"> un requisito constitutivo</w:t>
      </w:r>
      <w:r w:rsidR="00A01D54" w:rsidRPr="00784A88">
        <w:rPr>
          <w:rFonts w:ascii="Arial" w:hAnsi="Arial" w:cs="Arial"/>
        </w:rPr>
        <w:t xml:space="preserve"> de la acción, a la que</w:t>
      </w:r>
      <w:r w:rsidR="00C8364F" w:rsidRPr="00784A88">
        <w:rPr>
          <w:rFonts w:ascii="Arial" w:hAnsi="Arial" w:cs="Arial"/>
        </w:rPr>
        <w:t xml:space="preserve"> </w:t>
      </w:r>
      <w:r w:rsidR="00A01D54" w:rsidRPr="00784A88">
        <w:rPr>
          <w:rFonts w:ascii="Arial" w:hAnsi="Arial" w:cs="Arial"/>
        </w:rPr>
        <w:t>concibe</w:t>
      </w:r>
      <w:r w:rsidR="00C07FC6" w:rsidRPr="00784A88">
        <w:rPr>
          <w:rFonts w:ascii="Arial" w:hAnsi="Arial" w:cs="Arial"/>
        </w:rPr>
        <w:t xml:space="preserve"> como un derecho subjetivo </w:t>
      </w:r>
      <w:r w:rsidR="00C07FC6" w:rsidRPr="00784A88">
        <w:rPr>
          <w:rFonts w:ascii="Arial" w:hAnsi="Arial" w:cs="Arial"/>
          <w:i/>
        </w:rPr>
        <w:t>concreto</w:t>
      </w:r>
      <w:r w:rsidR="00253149" w:rsidRPr="00784A88">
        <w:rPr>
          <w:rFonts w:ascii="Arial" w:hAnsi="Arial" w:cs="Arial"/>
          <w:i/>
        </w:rPr>
        <w:t xml:space="preserve"> </w:t>
      </w:r>
      <w:r w:rsidR="00253149" w:rsidRPr="00784A88">
        <w:rPr>
          <w:rFonts w:ascii="Arial" w:hAnsi="Arial" w:cs="Arial"/>
        </w:rPr>
        <w:t>(</w:t>
      </w:r>
      <w:r w:rsidR="00C07FC6" w:rsidRPr="00784A88">
        <w:rPr>
          <w:rFonts w:ascii="Arial" w:hAnsi="Arial" w:cs="Arial"/>
        </w:rPr>
        <w:t>dirigido a obtener una sentencia favorable</w:t>
      </w:r>
      <w:r w:rsidR="0044575B" w:rsidRPr="00784A88">
        <w:rPr>
          <w:rFonts w:ascii="Arial" w:hAnsi="Arial" w:cs="Arial"/>
        </w:rPr>
        <w:t>)</w:t>
      </w:r>
      <w:r w:rsidR="0076464B" w:rsidRPr="00784A88">
        <w:rPr>
          <w:rFonts w:ascii="Arial" w:hAnsi="Arial" w:cs="Arial"/>
        </w:rPr>
        <w:t xml:space="preserve">. </w:t>
      </w:r>
      <w:r w:rsidRPr="00784A88">
        <w:rPr>
          <w:rFonts w:ascii="Arial" w:hAnsi="Arial" w:cs="Arial"/>
        </w:rPr>
        <w:t xml:space="preserve">Para este autor, </w:t>
      </w:r>
      <w:r w:rsidR="0076464B" w:rsidRPr="00784A88">
        <w:rPr>
          <w:rFonts w:ascii="Arial" w:hAnsi="Arial" w:cs="Arial"/>
        </w:rPr>
        <w:t>l</w:t>
      </w:r>
      <w:r w:rsidR="00C8364F" w:rsidRPr="00784A88">
        <w:rPr>
          <w:rFonts w:ascii="Arial" w:hAnsi="Arial" w:cs="Arial"/>
        </w:rPr>
        <w:t>a decisión sobr</w:t>
      </w:r>
      <w:r w:rsidR="000960E8" w:rsidRPr="00784A88">
        <w:rPr>
          <w:rFonts w:ascii="Arial" w:hAnsi="Arial" w:cs="Arial"/>
        </w:rPr>
        <w:t>e la existencia de aquélla</w:t>
      </w:r>
      <w:r w:rsidR="00C8364F" w:rsidRPr="00784A88">
        <w:rPr>
          <w:rFonts w:ascii="Arial" w:hAnsi="Arial" w:cs="Arial"/>
        </w:rPr>
        <w:t xml:space="preserve"> constituye una decisión sobre el mérito</w:t>
      </w:r>
      <w:r w:rsidR="00EC0FFD" w:rsidRPr="00784A88">
        <w:rPr>
          <w:rFonts w:ascii="Arial" w:hAnsi="Arial" w:cs="Arial"/>
        </w:rPr>
        <w:t xml:space="preserve"> de la demanda. En tanto</w:t>
      </w:r>
      <w:r w:rsidR="001F0D62" w:rsidRPr="00784A88">
        <w:rPr>
          <w:rFonts w:ascii="Arial" w:hAnsi="Arial" w:cs="Arial"/>
        </w:rPr>
        <w:t xml:space="preserve"> que</w:t>
      </w:r>
      <w:r w:rsidR="00EC0FFD" w:rsidRPr="00784A88">
        <w:rPr>
          <w:rFonts w:ascii="Arial" w:hAnsi="Arial" w:cs="Arial"/>
        </w:rPr>
        <w:t xml:space="preserve"> la falta de los requisitos del proceso</w:t>
      </w:r>
      <w:r w:rsidR="001F0D62" w:rsidRPr="00784A88">
        <w:rPr>
          <w:rFonts w:ascii="Arial" w:hAnsi="Arial" w:cs="Arial"/>
        </w:rPr>
        <w:t xml:space="preserve"> (los denominados presupuestos procesales)</w:t>
      </w:r>
      <w:r w:rsidR="00EC0FFD" w:rsidRPr="00784A88">
        <w:rPr>
          <w:rFonts w:ascii="Arial" w:hAnsi="Arial" w:cs="Arial"/>
        </w:rPr>
        <w:t xml:space="preserve"> hace </w:t>
      </w:r>
      <w:r w:rsidR="00EC0FFD" w:rsidRPr="00784A88">
        <w:rPr>
          <w:rFonts w:ascii="Arial" w:hAnsi="Arial" w:cs="Arial"/>
          <w:i/>
        </w:rPr>
        <w:t>inadmisible</w:t>
      </w:r>
      <w:r w:rsidR="00EC0FFD" w:rsidRPr="00784A88">
        <w:rPr>
          <w:rFonts w:ascii="Arial" w:hAnsi="Arial" w:cs="Arial"/>
        </w:rPr>
        <w:t xml:space="preserve"> la demanda, esto es, impide al juez entrar a examinar el mérito de ella; la falta de los requisitos de la acción</w:t>
      </w:r>
      <w:r w:rsidR="001F0D62" w:rsidRPr="00784A88">
        <w:rPr>
          <w:rFonts w:ascii="Arial" w:hAnsi="Arial" w:cs="Arial"/>
        </w:rPr>
        <w:t xml:space="preserve"> –entre ellos la legitimación– </w:t>
      </w:r>
      <w:r w:rsidR="00EC0FFD" w:rsidRPr="00784A88">
        <w:rPr>
          <w:rFonts w:ascii="Arial" w:hAnsi="Arial" w:cs="Arial"/>
        </w:rPr>
        <w:t xml:space="preserve"> la hace aparecer </w:t>
      </w:r>
      <w:r w:rsidR="00EC0FFD" w:rsidRPr="00784A88">
        <w:rPr>
          <w:rFonts w:ascii="Arial" w:hAnsi="Arial" w:cs="Arial"/>
          <w:i/>
        </w:rPr>
        <w:t>infundada</w:t>
      </w:r>
      <w:r w:rsidR="001F0D62" w:rsidRPr="00784A88">
        <w:rPr>
          <w:rStyle w:val="Refdenotaalpie"/>
          <w:rFonts w:ascii="Arial" w:hAnsi="Arial" w:cs="Arial"/>
          <w:i/>
        </w:rPr>
        <w:footnoteReference w:id="10"/>
      </w:r>
      <w:r w:rsidR="00EC0FFD" w:rsidRPr="00784A88">
        <w:rPr>
          <w:rFonts w:ascii="Arial" w:hAnsi="Arial" w:cs="Arial"/>
        </w:rPr>
        <w:t>.</w:t>
      </w:r>
      <w:r w:rsidR="001F0D62" w:rsidRPr="00784A88">
        <w:rPr>
          <w:rFonts w:ascii="Arial" w:hAnsi="Arial" w:cs="Arial"/>
        </w:rPr>
        <w:t xml:space="preserve"> Consecuentemente, la falta de legitimación para obrar no </w:t>
      </w:r>
      <w:r w:rsidR="001F0D62" w:rsidRPr="00784A88">
        <w:rPr>
          <w:rFonts w:ascii="Arial" w:hAnsi="Arial" w:cs="Arial"/>
        </w:rPr>
        <w:lastRenderedPageBreak/>
        <w:t>obsta al dictado de una sentencia sobre el fondo, aunque ella será adversa al demandante.</w:t>
      </w:r>
    </w:p>
    <w:p w:rsidR="00EC1E79" w:rsidRPr="00784A88" w:rsidRDefault="00616F37" w:rsidP="009B6EC4">
      <w:pPr>
        <w:ind w:firstLine="284"/>
        <w:jc w:val="both"/>
        <w:rPr>
          <w:rFonts w:ascii="Arial" w:hAnsi="Arial" w:cs="Arial"/>
        </w:rPr>
      </w:pPr>
      <w:r w:rsidRPr="00784A88">
        <w:rPr>
          <w:rFonts w:ascii="Arial" w:hAnsi="Arial" w:cs="Arial"/>
        </w:rPr>
        <w:t xml:space="preserve"> </w:t>
      </w:r>
      <w:r w:rsidR="003F06AD" w:rsidRPr="00784A88">
        <w:rPr>
          <w:rFonts w:ascii="Arial" w:hAnsi="Arial" w:cs="Arial"/>
        </w:rPr>
        <w:t>Otros autores, si bien coinciden con los anteriores en que la legitimación</w:t>
      </w:r>
      <w:r w:rsidR="00171978" w:rsidRPr="00784A88">
        <w:rPr>
          <w:rFonts w:ascii="Arial" w:hAnsi="Arial" w:cs="Arial"/>
        </w:rPr>
        <w:t xml:space="preserve"> </w:t>
      </w:r>
      <w:r w:rsidR="0079449D" w:rsidRPr="00784A88">
        <w:rPr>
          <w:rFonts w:ascii="Arial" w:hAnsi="Arial" w:cs="Arial"/>
        </w:rPr>
        <w:t>(</w:t>
      </w:r>
      <w:r w:rsidR="00171978" w:rsidRPr="00784A88">
        <w:rPr>
          <w:rFonts w:ascii="Arial" w:hAnsi="Arial" w:cs="Arial"/>
        </w:rPr>
        <w:t>ordinaria</w:t>
      </w:r>
      <w:r w:rsidR="0079449D" w:rsidRPr="00784A88">
        <w:rPr>
          <w:rFonts w:ascii="Arial" w:hAnsi="Arial" w:cs="Arial"/>
        </w:rPr>
        <w:t>)</w:t>
      </w:r>
      <w:r w:rsidR="003F06AD" w:rsidRPr="00784A88">
        <w:rPr>
          <w:rFonts w:ascii="Arial" w:hAnsi="Arial" w:cs="Arial"/>
        </w:rPr>
        <w:t xml:space="preserve"> </w:t>
      </w:r>
      <w:r w:rsidR="004E7DDA" w:rsidRPr="00784A88">
        <w:rPr>
          <w:rFonts w:ascii="Arial" w:hAnsi="Arial" w:cs="Arial"/>
        </w:rPr>
        <w:t xml:space="preserve">hace referencia a </w:t>
      </w:r>
      <w:r w:rsidR="003F06AD" w:rsidRPr="00784A88">
        <w:rPr>
          <w:rFonts w:ascii="Arial" w:hAnsi="Arial" w:cs="Arial"/>
        </w:rPr>
        <w:t>la tit</w:t>
      </w:r>
      <w:r w:rsidR="00870EBC">
        <w:rPr>
          <w:rFonts w:ascii="Arial" w:hAnsi="Arial" w:cs="Arial"/>
        </w:rPr>
        <w:t>ularidad del derecho, entienden</w:t>
      </w:r>
      <w:r w:rsidR="003F06AD" w:rsidRPr="00784A88">
        <w:rPr>
          <w:rFonts w:ascii="Arial" w:hAnsi="Arial" w:cs="Arial"/>
        </w:rPr>
        <w:t xml:space="preserve"> </w:t>
      </w:r>
      <w:r w:rsidR="00E538EC" w:rsidRPr="00784A88">
        <w:rPr>
          <w:rFonts w:ascii="Arial" w:hAnsi="Arial" w:cs="Arial"/>
        </w:rPr>
        <w:t>que no se trata de una condición o requisito de la sentencia favorable, sino de u</w:t>
      </w:r>
      <w:r w:rsidR="003F06AD" w:rsidRPr="00784A88">
        <w:rPr>
          <w:rFonts w:ascii="Arial" w:hAnsi="Arial" w:cs="Arial"/>
        </w:rPr>
        <w:t>n presupuesto de la sentencia de mérito</w:t>
      </w:r>
      <w:r w:rsidR="003D536C" w:rsidRPr="00784A88">
        <w:rPr>
          <w:rFonts w:ascii="Arial" w:hAnsi="Arial" w:cs="Arial"/>
        </w:rPr>
        <w:t xml:space="preserve"> o de un requisito intrínseco de admisibilidad</w:t>
      </w:r>
      <w:r w:rsidR="00180696" w:rsidRPr="00784A88">
        <w:rPr>
          <w:rFonts w:ascii="Arial" w:hAnsi="Arial" w:cs="Arial"/>
        </w:rPr>
        <w:t xml:space="preserve"> de la pretensión.</w:t>
      </w:r>
      <w:r w:rsidR="006E491B" w:rsidRPr="00784A88">
        <w:rPr>
          <w:rFonts w:ascii="Arial" w:hAnsi="Arial" w:cs="Arial"/>
        </w:rPr>
        <w:t xml:space="preserve"> </w:t>
      </w:r>
    </w:p>
    <w:p w:rsidR="00F6184B" w:rsidRPr="00784A88" w:rsidRDefault="00180696" w:rsidP="009B6EC4">
      <w:pPr>
        <w:ind w:firstLine="284"/>
        <w:jc w:val="both"/>
        <w:rPr>
          <w:rFonts w:ascii="Arial" w:hAnsi="Arial" w:cs="Arial"/>
        </w:rPr>
      </w:pPr>
      <w:r w:rsidRPr="00784A88">
        <w:rPr>
          <w:rFonts w:ascii="Arial" w:hAnsi="Arial" w:cs="Arial"/>
        </w:rPr>
        <w:t>E</w:t>
      </w:r>
      <w:r w:rsidR="00870EBC">
        <w:rPr>
          <w:rFonts w:ascii="Arial" w:hAnsi="Arial" w:cs="Arial"/>
        </w:rPr>
        <w:t xml:space="preserve">ntre los primeros encontramos, por ejemplo, a </w:t>
      </w:r>
      <w:r w:rsidR="003D536C" w:rsidRPr="00784A88">
        <w:rPr>
          <w:rFonts w:ascii="Arial" w:hAnsi="Arial" w:cs="Arial"/>
        </w:rPr>
        <w:t>Véscovi</w:t>
      </w:r>
      <w:r w:rsidR="00870EBC">
        <w:rPr>
          <w:rStyle w:val="Refdenotaalpie"/>
          <w:rFonts w:ascii="Arial" w:hAnsi="Arial" w:cs="Arial"/>
        </w:rPr>
        <w:footnoteReference w:id="11"/>
      </w:r>
      <w:r w:rsidR="003D536C" w:rsidRPr="00784A88">
        <w:rPr>
          <w:rFonts w:ascii="Arial" w:hAnsi="Arial" w:cs="Arial"/>
        </w:rPr>
        <w:t xml:space="preserve">, quien </w:t>
      </w:r>
      <w:r w:rsidR="00870EBC">
        <w:rPr>
          <w:rFonts w:ascii="Arial" w:hAnsi="Arial" w:cs="Arial"/>
        </w:rPr>
        <w:t>considera</w:t>
      </w:r>
      <w:r w:rsidR="003F06AD" w:rsidRPr="00784A88">
        <w:rPr>
          <w:rFonts w:ascii="Arial" w:hAnsi="Arial" w:cs="Arial"/>
        </w:rPr>
        <w:t xml:space="preserve"> que el juez, previamente (dicho en términos lógicos) a la decisión de fondo, debe analizar si las partes que están p</w:t>
      </w:r>
      <w:r w:rsidR="004D1A84" w:rsidRPr="00784A88">
        <w:rPr>
          <w:rFonts w:ascii="Arial" w:hAnsi="Arial" w:cs="Arial"/>
        </w:rPr>
        <w:t>resentes en el proceso son quienes</w:t>
      </w:r>
      <w:r w:rsidR="003F06AD" w:rsidRPr="00784A88">
        <w:rPr>
          <w:rFonts w:ascii="Arial" w:hAnsi="Arial" w:cs="Arial"/>
        </w:rPr>
        <w:t xml:space="preserve"> deben estar, esto es,</w:t>
      </w:r>
      <w:r w:rsidR="00C252B9" w:rsidRPr="00784A88">
        <w:rPr>
          <w:rFonts w:ascii="Arial" w:hAnsi="Arial" w:cs="Arial"/>
        </w:rPr>
        <w:t xml:space="preserve"> </w:t>
      </w:r>
      <w:r w:rsidR="00140981" w:rsidRPr="00784A88">
        <w:rPr>
          <w:rFonts w:ascii="Arial" w:hAnsi="Arial" w:cs="Arial"/>
        </w:rPr>
        <w:t xml:space="preserve">si son </w:t>
      </w:r>
      <w:r w:rsidR="00C252B9" w:rsidRPr="00784A88">
        <w:rPr>
          <w:rFonts w:ascii="Arial" w:hAnsi="Arial" w:cs="Arial"/>
        </w:rPr>
        <w:t xml:space="preserve">los </w:t>
      </w:r>
      <w:r w:rsidR="003F06AD" w:rsidRPr="00784A88">
        <w:rPr>
          <w:rFonts w:ascii="Arial" w:hAnsi="Arial" w:cs="Arial"/>
        </w:rPr>
        <w:t>titulares de los derecho</w:t>
      </w:r>
      <w:r w:rsidRPr="00784A88">
        <w:rPr>
          <w:rFonts w:ascii="Arial" w:hAnsi="Arial" w:cs="Arial"/>
        </w:rPr>
        <w:t>s</w:t>
      </w:r>
      <w:r w:rsidR="003F06AD" w:rsidRPr="00784A88">
        <w:rPr>
          <w:rFonts w:ascii="Arial" w:hAnsi="Arial" w:cs="Arial"/>
        </w:rPr>
        <w:t xml:space="preserve"> que se discuten</w:t>
      </w:r>
      <w:r w:rsidR="00140981" w:rsidRPr="00784A88">
        <w:rPr>
          <w:rStyle w:val="Refdenotaalpie"/>
          <w:rFonts w:ascii="Arial" w:hAnsi="Arial" w:cs="Arial"/>
        </w:rPr>
        <w:footnoteReference w:id="12"/>
      </w:r>
      <w:r w:rsidR="00171978" w:rsidRPr="00784A88">
        <w:rPr>
          <w:rFonts w:ascii="Arial" w:hAnsi="Arial" w:cs="Arial"/>
        </w:rPr>
        <w:t>. Así, según</w:t>
      </w:r>
      <w:r w:rsidR="00AC44B9" w:rsidRPr="00784A88">
        <w:rPr>
          <w:rFonts w:ascii="Arial" w:hAnsi="Arial" w:cs="Arial"/>
        </w:rPr>
        <w:t xml:space="preserve"> el</w:t>
      </w:r>
      <w:r w:rsidR="00C252B9" w:rsidRPr="00784A88">
        <w:rPr>
          <w:rFonts w:ascii="Arial" w:hAnsi="Arial" w:cs="Arial"/>
        </w:rPr>
        <w:t xml:space="preserve"> autor, “la falta de legitimación es una defensa de fondo y se tramita y resuelve con las demás excepciones y defensas (no dilatorias), en la sentencia definitiva. Aunque el juez, desde el punto de vista lógico, considerará previamente esta cuestión, y si las partes </w:t>
      </w:r>
      <w:r w:rsidR="00B24367">
        <w:rPr>
          <w:rFonts w:ascii="Arial" w:hAnsi="Arial" w:cs="Arial"/>
        </w:rPr>
        <w:t xml:space="preserve"> </w:t>
      </w:r>
      <w:r w:rsidR="00C252B9" w:rsidRPr="00784A88">
        <w:rPr>
          <w:rFonts w:ascii="Arial" w:hAnsi="Arial" w:cs="Arial"/>
        </w:rPr>
        <w:t>–o alguna de ellas– carece de la necesaria legitimación, no efectuará pronunciamiento sobre el mérito</w:t>
      </w:r>
      <w:r w:rsidR="00140981" w:rsidRPr="00784A88">
        <w:rPr>
          <w:rStyle w:val="Refdenotaalpie"/>
          <w:rFonts w:ascii="Arial" w:hAnsi="Arial" w:cs="Arial"/>
        </w:rPr>
        <w:footnoteReference w:id="13"/>
      </w:r>
      <w:r w:rsidR="00C252B9" w:rsidRPr="00784A88">
        <w:rPr>
          <w:rFonts w:ascii="Arial" w:hAnsi="Arial" w:cs="Arial"/>
        </w:rPr>
        <w:t>.</w:t>
      </w:r>
      <w:r w:rsidR="003D536C" w:rsidRPr="00784A88">
        <w:rPr>
          <w:rFonts w:ascii="Arial" w:hAnsi="Arial" w:cs="Arial"/>
        </w:rPr>
        <w:t xml:space="preserve"> E</w:t>
      </w:r>
      <w:r w:rsidR="00870EBC">
        <w:rPr>
          <w:rFonts w:ascii="Arial" w:hAnsi="Arial" w:cs="Arial"/>
        </w:rPr>
        <w:t xml:space="preserve">ntre los segundos, está Lino </w:t>
      </w:r>
      <w:r w:rsidR="003D536C" w:rsidRPr="00784A88">
        <w:rPr>
          <w:rFonts w:ascii="Arial" w:hAnsi="Arial" w:cs="Arial"/>
        </w:rPr>
        <w:t xml:space="preserve">Palacio, </w:t>
      </w:r>
      <w:r w:rsidR="0000760A" w:rsidRPr="00784A88">
        <w:rPr>
          <w:rFonts w:ascii="Arial" w:hAnsi="Arial" w:cs="Arial"/>
        </w:rPr>
        <w:t>para quien la legitimación</w:t>
      </w:r>
      <w:r w:rsidR="00CE7B88" w:rsidRPr="00784A88">
        <w:rPr>
          <w:rFonts w:ascii="Arial" w:hAnsi="Arial" w:cs="Arial"/>
        </w:rPr>
        <w:t xml:space="preserve"> procesal</w:t>
      </w:r>
      <w:r w:rsidR="0000760A" w:rsidRPr="00784A88">
        <w:rPr>
          <w:rFonts w:ascii="Arial" w:hAnsi="Arial" w:cs="Arial"/>
        </w:rPr>
        <w:t xml:space="preserve"> es un requisito intrínseco de admisibilidad de la pretensión</w:t>
      </w:r>
      <w:r w:rsidR="00F6184B" w:rsidRPr="00784A88">
        <w:rPr>
          <w:rStyle w:val="Refdenotaalpie"/>
          <w:rFonts w:ascii="Arial" w:hAnsi="Arial" w:cs="Arial"/>
        </w:rPr>
        <w:footnoteReference w:id="14"/>
      </w:r>
      <w:r w:rsidR="00F6184B" w:rsidRPr="00784A88">
        <w:rPr>
          <w:rFonts w:ascii="Arial" w:hAnsi="Arial" w:cs="Arial"/>
        </w:rPr>
        <w:t xml:space="preserve">, que </w:t>
      </w:r>
      <w:r w:rsidR="00913745" w:rsidRPr="00784A88">
        <w:rPr>
          <w:rFonts w:ascii="Arial" w:hAnsi="Arial" w:cs="Arial"/>
        </w:rPr>
        <w:t>en principio</w:t>
      </w:r>
      <w:r w:rsidR="00F6184B" w:rsidRPr="00784A88">
        <w:rPr>
          <w:rFonts w:ascii="Arial" w:hAnsi="Arial" w:cs="Arial"/>
        </w:rPr>
        <w:t xml:space="preserve"> debe ser </w:t>
      </w:r>
      <w:r w:rsidR="00CE7B88" w:rsidRPr="00784A88">
        <w:rPr>
          <w:rFonts w:ascii="Arial" w:hAnsi="Arial" w:cs="Arial"/>
        </w:rPr>
        <w:t>examinado en oportunidad de la sentencia definitiva, aunque con carácter previo a la consideración d</w:t>
      </w:r>
      <w:r w:rsidR="006D1098" w:rsidRPr="00784A88">
        <w:rPr>
          <w:rFonts w:ascii="Arial" w:hAnsi="Arial" w:cs="Arial"/>
        </w:rPr>
        <w:t>e</w:t>
      </w:r>
      <w:r w:rsidR="00CE7B88" w:rsidRPr="00784A88">
        <w:rPr>
          <w:rFonts w:ascii="Arial" w:hAnsi="Arial" w:cs="Arial"/>
        </w:rPr>
        <w:t xml:space="preserve"> la fundabilidad de la pretensión</w:t>
      </w:r>
      <w:r w:rsidR="00F6184B" w:rsidRPr="00784A88">
        <w:rPr>
          <w:rStyle w:val="Refdenotaalpie"/>
          <w:rFonts w:ascii="Arial" w:hAnsi="Arial" w:cs="Arial"/>
        </w:rPr>
        <w:footnoteReference w:id="15"/>
      </w:r>
      <w:r w:rsidR="00CE7B88" w:rsidRPr="00784A88">
        <w:rPr>
          <w:rFonts w:ascii="Arial" w:hAnsi="Arial" w:cs="Arial"/>
        </w:rPr>
        <w:t>.</w:t>
      </w:r>
      <w:r w:rsidR="00913745" w:rsidRPr="00784A88">
        <w:rPr>
          <w:rFonts w:ascii="Arial" w:hAnsi="Arial" w:cs="Arial"/>
        </w:rPr>
        <w:t xml:space="preserve"> </w:t>
      </w:r>
    </w:p>
    <w:p w:rsidR="00F3076A" w:rsidRPr="00784A88" w:rsidRDefault="00A24C48" w:rsidP="009B6EC4">
      <w:pPr>
        <w:ind w:firstLine="284"/>
        <w:jc w:val="both"/>
        <w:rPr>
          <w:rFonts w:ascii="Arial" w:hAnsi="Arial" w:cs="Arial"/>
        </w:rPr>
      </w:pPr>
      <w:r w:rsidRPr="00784A88">
        <w:rPr>
          <w:rFonts w:ascii="Arial" w:hAnsi="Arial" w:cs="Arial"/>
        </w:rPr>
        <w:t>Otro sector de la doctrina</w:t>
      </w:r>
      <w:r w:rsidR="00F6184B" w:rsidRPr="00784A88">
        <w:rPr>
          <w:rFonts w:ascii="Arial" w:hAnsi="Arial" w:cs="Arial"/>
        </w:rPr>
        <w:t xml:space="preserve"> reclama</w:t>
      </w:r>
      <w:r w:rsidRPr="00784A88">
        <w:rPr>
          <w:rFonts w:ascii="Arial" w:hAnsi="Arial" w:cs="Arial"/>
        </w:rPr>
        <w:t>,</w:t>
      </w:r>
      <w:r w:rsidR="000D2076" w:rsidRPr="00784A88">
        <w:rPr>
          <w:rFonts w:ascii="Arial" w:hAnsi="Arial" w:cs="Arial"/>
        </w:rPr>
        <w:t xml:space="preserve"> </w:t>
      </w:r>
      <w:r w:rsidR="009D389E" w:rsidRPr="00784A88">
        <w:rPr>
          <w:rFonts w:ascii="Arial" w:hAnsi="Arial" w:cs="Arial"/>
        </w:rPr>
        <w:t xml:space="preserve">en cambio, una separación entre las nociones de </w:t>
      </w:r>
      <w:r w:rsidR="009D389E" w:rsidRPr="00784A88">
        <w:rPr>
          <w:rFonts w:ascii="Arial" w:hAnsi="Arial" w:cs="Arial"/>
          <w:i/>
        </w:rPr>
        <w:t>legitim</w:t>
      </w:r>
      <w:r w:rsidR="00F41BA5" w:rsidRPr="00784A88">
        <w:rPr>
          <w:rFonts w:ascii="Arial" w:hAnsi="Arial" w:cs="Arial"/>
          <w:i/>
        </w:rPr>
        <w:t xml:space="preserve">atio ad causam </w:t>
      </w:r>
      <w:r w:rsidR="009D389E" w:rsidRPr="00784A88">
        <w:rPr>
          <w:rFonts w:ascii="Arial" w:hAnsi="Arial" w:cs="Arial"/>
        </w:rPr>
        <w:t>y titularidad del derecho o relac</w:t>
      </w:r>
      <w:r w:rsidR="00F41BA5" w:rsidRPr="00784A88">
        <w:rPr>
          <w:rFonts w:ascii="Arial" w:hAnsi="Arial" w:cs="Arial"/>
        </w:rPr>
        <w:t xml:space="preserve">ión jurídica material, aceptando la existencia de la primera con independencia de la existencia de </w:t>
      </w:r>
      <w:r w:rsidR="009D389E" w:rsidRPr="00784A88">
        <w:rPr>
          <w:rFonts w:ascii="Arial" w:hAnsi="Arial" w:cs="Arial"/>
        </w:rPr>
        <w:t>la última</w:t>
      </w:r>
      <w:r w:rsidR="00F41BA5" w:rsidRPr="00784A88">
        <w:rPr>
          <w:rStyle w:val="Refdenotaalpie"/>
          <w:rFonts w:ascii="Arial" w:hAnsi="Arial" w:cs="Arial"/>
        </w:rPr>
        <w:footnoteReference w:id="16"/>
      </w:r>
      <w:r w:rsidR="00EB6791" w:rsidRPr="00784A88">
        <w:rPr>
          <w:rFonts w:ascii="Arial" w:hAnsi="Arial" w:cs="Arial"/>
        </w:rPr>
        <w:t xml:space="preserve">. Dentro de </w:t>
      </w:r>
      <w:r w:rsidR="009D389E" w:rsidRPr="00784A88">
        <w:rPr>
          <w:rFonts w:ascii="Arial" w:hAnsi="Arial" w:cs="Arial"/>
        </w:rPr>
        <w:t xml:space="preserve"> es</w:t>
      </w:r>
      <w:r w:rsidR="00180696" w:rsidRPr="00784A88">
        <w:rPr>
          <w:rFonts w:ascii="Arial" w:hAnsi="Arial" w:cs="Arial"/>
        </w:rPr>
        <w:t>t</w:t>
      </w:r>
      <w:r w:rsidR="00204004" w:rsidRPr="00784A88">
        <w:rPr>
          <w:rFonts w:ascii="Arial" w:hAnsi="Arial" w:cs="Arial"/>
        </w:rPr>
        <w:t xml:space="preserve">a </w:t>
      </w:r>
      <w:r w:rsidR="00EB6791" w:rsidRPr="00784A88">
        <w:rPr>
          <w:rFonts w:ascii="Arial" w:hAnsi="Arial" w:cs="Arial"/>
        </w:rPr>
        <w:t xml:space="preserve">corriente </w:t>
      </w:r>
      <w:r w:rsidR="00204004" w:rsidRPr="00784A88">
        <w:rPr>
          <w:rFonts w:ascii="Arial" w:hAnsi="Arial" w:cs="Arial"/>
        </w:rPr>
        <w:t>de pensamiento</w:t>
      </w:r>
      <w:r w:rsidR="00221091" w:rsidRPr="00784A88">
        <w:rPr>
          <w:rFonts w:ascii="Arial" w:hAnsi="Arial" w:cs="Arial"/>
        </w:rPr>
        <w:t>,</w:t>
      </w:r>
      <w:r w:rsidR="00204004" w:rsidRPr="00784A88">
        <w:rPr>
          <w:rFonts w:ascii="Arial" w:hAnsi="Arial" w:cs="Arial"/>
        </w:rPr>
        <w:t xml:space="preserve"> </w:t>
      </w:r>
      <w:r w:rsidR="00CA01EE" w:rsidRPr="00784A88">
        <w:rPr>
          <w:rFonts w:ascii="Arial" w:hAnsi="Arial" w:cs="Arial"/>
        </w:rPr>
        <w:t>Devis Echandía</w:t>
      </w:r>
      <w:r w:rsidR="00221091" w:rsidRPr="00784A88">
        <w:rPr>
          <w:rFonts w:ascii="Arial" w:hAnsi="Arial" w:cs="Arial"/>
        </w:rPr>
        <w:t xml:space="preserve"> sostiene que, de no distinguirse ambas nociones</w:t>
      </w:r>
      <w:r w:rsidR="00CA01EE" w:rsidRPr="00784A88">
        <w:rPr>
          <w:rFonts w:ascii="Arial" w:hAnsi="Arial" w:cs="Arial"/>
        </w:rPr>
        <w:t>, “resultaría lógicamente imposible explicar por qué se obtiene la sentencia de fondo o mérito, a instancia de quien, por no tener el derecho sustancial, no estaría por ende legitimado para conseguir esos efectos”</w:t>
      </w:r>
      <w:r w:rsidR="00CA01EE" w:rsidRPr="00784A88">
        <w:rPr>
          <w:rStyle w:val="Refdenotaalpie"/>
          <w:rFonts w:ascii="Arial" w:hAnsi="Arial" w:cs="Arial"/>
        </w:rPr>
        <w:footnoteReference w:id="17"/>
      </w:r>
      <w:r w:rsidR="00CA01EE" w:rsidRPr="00784A88">
        <w:rPr>
          <w:rFonts w:ascii="Arial" w:hAnsi="Arial" w:cs="Arial"/>
        </w:rPr>
        <w:t xml:space="preserve">. </w:t>
      </w:r>
    </w:p>
    <w:p w:rsidR="00A24C48" w:rsidRPr="00784A88" w:rsidRDefault="00CA01EE" w:rsidP="001D5568">
      <w:pPr>
        <w:ind w:firstLine="284"/>
        <w:jc w:val="both"/>
        <w:rPr>
          <w:rFonts w:ascii="Arial" w:hAnsi="Arial" w:cs="Arial"/>
        </w:rPr>
      </w:pPr>
      <w:r w:rsidRPr="00784A88">
        <w:rPr>
          <w:rFonts w:ascii="Arial" w:hAnsi="Arial" w:cs="Arial"/>
        </w:rPr>
        <w:t>Devis considera que</w:t>
      </w:r>
      <w:r w:rsidR="00180696" w:rsidRPr="00784A88">
        <w:rPr>
          <w:rFonts w:ascii="Arial" w:hAnsi="Arial" w:cs="Arial"/>
        </w:rPr>
        <w:t xml:space="preserve"> la</w:t>
      </w:r>
      <w:r w:rsidRPr="00784A88">
        <w:rPr>
          <w:rFonts w:ascii="Arial" w:hAnsi="Arial" w:cs="Arial"/>
        </w:rPr>
        <w:t xml:space="preserve"> legitimación en la causa </w:t>
      </w:r>
      <w:r w:rsidR="009D389E" w:rsidRPr="00784A88">
        <w:rPr>
          <w:rFonts w:ascii="Arial" w:hAnsi="Arial" w:cs="Arial"/>
        </w:rPr>
        <w:t>no es condición ni presupuesto de la acción</w:t>
      </w:r>
      <w:r w:rsidRPr="00784A88">
        <w:rPr>
          <w:rFonts w:ascii="Arial" w:hAnsi="Arial" w:cs="Arial"/>
        </w:rPr>
        <w:t>, ya que s</w:t>
      </w:r>
      <w:r w:rsidR="009D389E" w:rsidRPr="00784A88">
        <w:rPr>
          <w:rFonts w:ascii="Arial" w:hAnsi="Arial" w:cs="Arial"/>
        </w:rPr>
        <w:t>u falta</w:t>
      </w:r>
      <w:r w:rsidRPr="00784A88">
        <w:rPr>
          <w:rFonts w:ascii="Arial" w:hAnsi="Arial" w:cs="Arial"/>
        </w:rPr>
        <w:t xml:space="preserve"> no</w:t>
      </w:r>
      <w:r w:rsidR="009D389E" w:rsidRPr="00784A88">
        <w:rPr>
          <w:rFonts w:ascii="Arial" w:hAnsi="Arial" w:cs="Arial"/>
        </w:rPr>
        <w:t xml:space="preserve"> impide su válido y eficaz </w:t>
      </w:r>
      <w:r w:rsidR="00180696" w:rsidRPr="00784A88">
        <w:rPr>
          <w:rFonts w:ascii="Arial" w:hAnsi="Arial" w:cs="Arial"/>
        </w:rPr>
        <w:t>ejercicio</w:t>
      </w:r>
      <w:r w:rsidRPr="00784A88">
        <w:rPr>
          <w:rFonts w:ascii="Arial" w:hAnsi="Arial" w:cs="Arial"/>
        </w:rPr>
        <w:t xml:space="preserve">, </w:t>
      </w:r>
      <w:r w:rsidR="00180696" w:rsidRPr="00784A88">
        <w:rPr>
          <w:rFonts w:ascii="Arial" w:hAnsi="Arial" w:cs="Arial"/>
        </w:rPr>
        <w:t>sino que es</w:t>
      </w:r>
      <w:r w:rsidR="009D389E" w:rsidRPr="00784A88">
        <w:rPr>
          <w:rFonts w:ascii="Arial" w:hAnsi="Arial" w:cs="Arial"/>
        </w:rPr>
        <w:t xml:space="preserve"> condición de éxito de la pretensión. </w:t>
      </w:r>
      <w:r w:rsidR="00B14B40" w:rsidRPr="00784A88">
        <w:rPr>
          <w:rFonts w:ascii="Arial" w:hAnsi="Arial" w:cs="Arial"/>
        </w:rPr>
        <w:t xml:space="preserve">Tampoco </w:t>
      </w:r>
      <w:r w:rsidR="009D389E" w:rsidRPr="00784A88">
        <w:rPr>
          <w:rFonts w:ascii="Arial" w:hAnsi="Arial" w:cs="Arial"/>
        </w:rPr>
        <w:t>es requisito de la sentencia favorable, entendiendo por tal la que resuelve en el fondo y de manera favorable las pretensiones del demandante</w:t>
      </w:r>
      <w:r w:rsidR="00B14B40" w:rsidRPr="00784A88">
        <w:rPr>
          <w:rFonts w:ascii="Arial" w:hAnsi="Arial" w:cs="Arial"/>
        </w:rPr>
        <w:t xml:space="preserve">, sino que da </w:t>
      </w:r>
      <w:r w:rsidR="009D389E" w:rsidRPr="00784A88">
        <w:rPr>
          <w:rFonts w:ascii="Arial" w:hAnsi="Arial" w:cs="Arial"/>
        </w:rPr>
        <w:t>derecho a exigir que se resuelva sobre ellas, es decir, sobre la existencia o inexistencia del</w:t>
      </w:r>
      <w:r w:rsidR="0082552A" w:rsidRPr="00784A88">
        <w:rPr>
          <w:rFonts w:ascii="Arial" w:hAnsi="Arial" w:cs="Arial"/>
        </w:rPr>
        <w:t xml:space="preserve"> derecho material pretendido, sea</w:t>
      </w:r>
      <w:r w:rsidR="009D389E" w:rsidRPr="00784A88">
        <w:rPr>
          <w:rFonts w:ascii="Arial" w:hAnsi="Arial" w:cs="Arial"/>
        </w:rPr>
        <w:t xml:space="preserve"> por medio de una sentencia favorable o desfavorable. C</w:t>
      </w:r>
      <w:r w:rsidR="009F49D1" w:rsidRPr="00784A88">
        <w:rPr>
          <w:rFonts w:ascii="Arial" w:hAnsi="Arial" w:cs="Arial"/>
        </w:rPr>
        <w:t xml:space="preserve">uando </w:t>
      </w:r>
      <w:r w:rsidR="009D389E" w:rsidRPr="00784A88">
        <w:rPr>
          <w:rFonts w:ascii="Arial" w:hAnsi="Arial" w:cs="Arial"/>
        </w:rPr>
        <w:t>una de las parte</w:t>
      </w:r>
      <w:r w:rsidR="00B14B40" w:rsidRPr="00784A88">
        <w:rPr>
          <w:rFonts w:ascii="Arial" w:hAnsi="Arial" w:cs="Arial"/>
        </w:rPr>
        <w:t>s carece de esa calidad, no es</w:t>
      </w:r>
      <w:r w:rsidR="009D389E" w:rsidRPr="00784A88">
        <w:rPr>
          <w:rFonts w:ascii="Arial" w:hAnsi="Arial" w:cs="Arial"/>
        </w:rPr>
        <w:t xml:space="preserve"> posible adoptar una dec</w:t>
      </w:r>
      <w:r w:rsidR="00446EDD" w:rsidRPr="00784A88">
        <w:rPr>
          <w:rFonts w:ascii="Arial" w:hAnsi="Arial" w:cs="Arial"/>
        </w:rPr>
        <w:t>isión de fondo, y el juez debe</w:t>
      </w:r>
      <w:r w:rsidR="009D389E" w:rsidRPr="00784A88">
        <w:rPr>
          <w:rFonts w:ascii="Arial" w:hAnsi="Arial" w:cs="Arial"/>
        </w:rPr>
        <w:t xml:space="preserve"> limitarse a declarar que se halla inhibido para hacerlo</w:t>
      </w:r>
      <w:r w:rsidR="00F3076A" w:rsidRPr="00784A88">
        <w:rPr>
          <w:rFonts w:ascii="Arial" w:hAnsi="Arial" w:cs="Arial"/>
        </w:rPr>
        <w:t xml:space="preserve"> mediante una decisión que no hace cosa juzgada</w:t>
      </w:r>
      <w:r w:rsidR="009D389E" w:rsidRPr="00784A88">
        <w:rPr>
          <w:rFonts w:ascii="Arial" w:hAnsi="Arial" w:cs="Arial"/>
        </w:rPr>
        <w:t>.</w:t>
      </w:r>
      <w:r w:rsidR="00B14B40" w:rsidRPr="00784A88">
        <w:rPr>
          <w:rFonts w:ascii="Arial" w:hAnsi="Arial" w:cs="Arial"/>
        </w:rPr>
        <w:t xml:space="preserve"> </w:t>
      </w:r>
      <w:r w:rsidR="009F49D1" w:rsidRPr="00784A88">
        <w:rPr>
          <w:rFonts w:ascii="Arial" w:hAnsi="Arial" w:cs="Arial"/>
        </w:rPr>
        <w:t>Por eso c</w:t>
      </w:r>
      <w:r w:rsidR="00F3076A" w:rsidRPr="00784A88">
        <w:rPr>
          <w:rFonts w:ascii="Arial" w:hAnsi="Arial" w:cs="Arial"/>
        </w:rPr>
        <w:t xml:space="preserve">onsidera </w:t>
      </w:r>
      <w:r w:rsidR="00764D50" w:rsidRPr="00784A88">
        <w:rPr>
          <w:rFonts w:ascii="Arial" w:hAnsi="Arial" w:cs="Arial"/>
        </w:rPr>
        <w:t xml:space="preserve">que es más apropiado decir que la </w:t>
      </w:r>
      <w:r w:rsidR="00764D50" w:rsidRPr="00784A88">
        <w:rPr>
          <w:rFonts w:ascii="Arial" w:hAnsi="Arial" w:cs="Arial"/>
          <w:i/>
        </w:rPr>
        <w:t>legitimatio ad causam</w:t>
      </w:r>
      <w:r w:rsidR="00764D50" w:rsidRPr="00784A88">
        <w:rPr>
          <w:rFonts w:ascii="Arial" w:hAnsi="Arial" w:cs="Arial"/>
        </w:rPr>
        <w:t xml:space="preserve"> es condición para </w:t>
      </w:r>
      <w:r w:rsidR="00764D50" w:rsidRPr="00784A88">
        <w:rPr>
          <w:rFonts w:ascii="Arial" w:hAnsi="Arial" w:cs="Arial"/>
        </w:rPr>
        <w:lastRenderedPageBreak/>
        <w:t xml:space="preserve">que pueda pronunciarse </w:t>
      </w:r>
      <w:r w:rsidR="00EF2C0B" w:rsidRPr="00784A88">
        <w:rPr>
          <w:rFonts w:ascii="Arial" w:hAnsi="Arial" w:cs="Arial"/>
        </w:rPr>
        <w:t xml:space="preserve">la </w:t>
      </w:r>
      <w:r w:rsidR="00764D50" w:rsidRPr="00784A88">
        <w:rPr>
          <w:rFonts w:ascii="Arial" w:hAnsi="Arial" w:cs="Arial"/>
        </w:rPr>
        <w:t>sentencia de fondo o mérito</w:t>
      </w:r>
      <w:r w:rsidR="00204004" w:rsidRPr="00784A88">
        <w:rPr>
          <w:rFonts w:ascii="Arial" w:hAnsi="Arial" w:cs="Arial"/>
        </w:rPr>
        <w:t>; que s</w:t>
      </w:r>
      <w:r w:rsidR="001D5568" w:rsidRPr="00784A88">
        <w:rPr>
          <w:rFonts w:ascii="Arial" w:hAnsi="Arial" w:cs="Arial"/>
        </w:rPr>
        <w:t>e trata</w:t>
      </w:r>
      <w:r w:rsidR="00A641A5" w:rsidRPr="00784A88">
        <w:rPr>
          <w:rFonts w:ascii="Arial" w:hAnsi="Arial" w:cs="Arial"/>
        </w:rPr>
        <w:t xml:space="preserve"> </w:t>
      </w:r>
      <w:r w:rsidR="001D5568" w:rsidRPr="00784A88">
        <w:rPr>
          <w:rFonts w:ascii="Arial" w:hAnsi="Arial" w:cs="Arial"/>
        </w:rPr>
        <w:t>de</w:t>
      </w:r>
      <w:r w:rsidR="00B14B40" w:rsidRPr="00784A88">
        <w:rPr>
          <w:rFonts w:ascii="Arial" w:hAnsi="Arial" w:cs="Arial"/>
        </w:rPr>
        <w:t xml:space="preserve"> </w:t>
      </w:r>
      <w:r w:rsidR="00764D50" w:rsidRPr="00784A88">
        <w:rPr>
          <w:rFonts w:ascii="Arial" w:hAnsi="Arial" w:cs="Arial"/>
        </w:rPr>
        <w:t>un presupuesto material o sustancial de la sentencia de fondo</w:t>
      </w:r>
      <w:r w:rsidR="00B14B40" w:rsidRPr="00784A88">
        <w:rPr>
          <w:rStyle w:val="Refdenotaalpie"/>
          <w:rFonts w:ascii="Arial" w:hAnsi="Arial" w:cs="Arial"/>
        </w:rPr>
        <w:footnoteReference w:id="18"/>
      </w:r>
      <w:r w:rsidR="00764D50" w:rsidRPr="00784A88">
        <w:rPr>
          <w:rFonts w:ascii="Arial" w:hAnsi="Arial" w:cs="Arial"/>
        </w:rPr>
        <w:t>.</w:t>
      </w:r>
      <w:r w:rsidR="001D5568" w:rsidRPr="00784A88">
        <w:rPr>
          <w:rFonts w:ascii="Arial" w:hAnsi="Arial" w:cs="Arial"/>
        </w:rPr>
        <w:t xml:space="preserve"> </w:t>
      </w:r>
    </w:p>
    <w:p w:rsidR="002C67C7" w:rsidRPr="00784A88" w:rsidRDefault="00B918A7" w:rsidP="00D530A4">
      <w:pPr>
        <w:ind w:firstLine="284"/>
        <w:jc w:val="both"/>
        <w:rPr>
          <w:rFonts w:ascii="Arial" w:hAnsi="Arial" w:cs="Arial"/>
        </w:rPr>
      </w:pPr>
      <w:r w:rsidRPr="00784A88">
        <w:rPr>
          <w:rFonts w:ascii="Arial" w:hAnsi="Arial" w:cs="Arial"/>
        </w:rPr>
        <w:t xml:space="preserve"> </w:t>
      </w:r>
      <w:r w:rsidR="001D460B" w:rsidRPr="00784A88">
        <w:rPr>
          <w:rFonts w:ascii="Arial" w:hAnsi="Arial" w:cs="Arial"/>
        </w:rPr>
        <w:t>Por último,</w:t>
      </w:r>
      <w:r w:rsidR="00AD024E" w:rsidRPr="00784A88">
        <w:rPr>
          <w:rFonts w:ascii="Arial" w:hAnsi="Arial" w:cs="Arial"/>
        </w:rPr>
        <w:t xml:space="preserve"> dentro </w:t>
      </w:r>
      <w:r w:rsidR="009516EB" w:rsidRPr="00784A88">
        <w:rPr>
          <w:rFonts w:ascii="Arial" w:hAnsi="Arial" w:cs="Arial"/>
        </w:rPr>
        <w:t>de este sector de la doctrina</w:t>
      </w:r>
      <w:r w:rsidR="00831F59" w:rsidRPr="00784A88">
        <w:rPr>
          <w:rFonts w:ascii="Arial" w:hAnsi="Arial" w:cs="Arial"/>
        </w:rPr>
        <w:t xml:space="preserve"> podemos citar</w:t>
      </w:r>
      <w:r w:rsidR="005A5403" w:rsidRPr="00784A88">
        <w:rPr>
          <w:rFonts w:ascii="Arial" w:hAnsi="Arial" w:cs="Arial"/>
        </w:rPr>
        <w:t xml:space="preserve"> también</w:t>
      </w:r>
      <w:r w:rsidR="00AD024E" w:rsidRPr="00784A88">
        <w:rPr>
          <w:rFonts w:ascii="Arial" w:hAnsi="Arial" w:cs="Arial"/>
        </w:rPr>
        <w:t xml:space="preserve"> a</w:t>
      </w:r>
      <w:r w:rsidR="001D460B" w:rsidRPr="00784A88">
        <w:rPr>
          <w:rFonts w:ascii="Arial" w:hAnsi="Arial" w:cs="Arial"/>
        </w:rPr>
        <w:t xml:space="preserve"> </w:t>
      </w:r>
      <w:r w:rsidR="00180696" w:rsidRPr="00784A88">
        <w:rPr>
          <w:rFonts w:ascii="Arial" w:hAnsi="Arial" w:cs="Arial"/>
        </w:rPr>
        <w:t>Montero Aroca</w:t>
      </w:r>
      <w:r w:rsidR="00D530A4" w:rsidRPr="00784A88">
        <w:rPr>
          <w:rFonts w:ascii="Arial" w:hAnsi="Arial" w:cs="Arial"/>
        </w:rPr>
        <w:t>,</w:t>
      </w:r>
      <w:r w:rsidR="008E7CB5" w:rsidRPr="00784A88">
        <w:rPr>
          <w:rFonts w:ascii="Arial" w:hAnsi="Arial" w:cs="Arial"/>
        </w:rPr>
        <w:t xml:space="preserve"> para quien </w:t>
      </w:r>
      <w:r w:rsidR="00AD024E" w:rsidRPr="00784A88">
        <w:rPr>
          <w:rFonts w:ascii="Arial" w:hAnsi="Arial" w:cs="Arial"/>
        </w:rPr>
        <w:t xml:space="preserve">la legitimación no atiende a la titularidad del derecho y de la obligación, sino simplemente a la </w:t>
      </w:r>
      <w:r w:rsidR="00AD024E" w:rsidRPr="00784A88">
        <w:rPr>
          <w:rFonts w:ascii="Arial" w:hAnsi="Arial" w:cs="Arial"/>
          <w:i/>
        </w:rPr>
        <w:t>afirmación</w:t>
      </w:r>
      <w:r w:rsidR="00AD024E" w:rsidRPr="00784A88">
        <w:rPr>
          <w:rFonts w:ascii="Arial" w:hAnsi="Arial" w:cs="Arial"/>
        </w:rPr>
        <w:t xml:space="preserve"> que de ellas </w:t>
      </w:r>
      <w:r w:rsidR="00B24367">
        <w:rPr>
          <w:rFonts w:ascii="Arial" w:hAnsi="Arial" w:cs="Arial"/>
        </w:rPr>
        <w:t xml:space="preserve">se </w:t>
      </w:r>
      <w:r w:rsidR="00AD024E" w:rsidRPr="00784A88">
        <w:rPr>
          <w:rFonts w:ascii="Arial" w:hAnsi="Arial" w:cs="Arial"/>
        </w:rPr>
        <w:t>hace en la demanda</w:t>
      </w:r>
      <w:r w:rsidR="005C53D4" w:rsidRPr="00784A88">
        <w:rPr>
          <w:rStyle w:val="Refdenotaalpie"/>
          <w:rFonts w:ascii="Arial" w:hAnsi="Arial" w:cs="Arial"/>
        </w:rPr>
        <w:footnoteReference w:id="19"/>
      </w:r>
      <w:r w:rsidR="00F46D97" w:rsidRPr="00784A88">
        <w:rPr>
          <w:rFonts w:ascii="Arial" w:hAnsi="Arial" w:cs="Arial"/>
        </w:rPr>
        <w:t>.</w:t>
      </w:r>
      <w:r w:rsidR="00AD024E" w:rsidRPr="00784A88">
        <w:rPr>
          <w:rFonts w:ascii="Arial" w:hAnsi="Arial" w:cs="Arial"/>
        </w:rPr>
        <w:t xml:space="preserve"> </w:t>
      </w:r>
      <w:r w:rsidR="00B24367">
        <w:rPr>
          <w:rFonts w:ascii="Arial" w:hAnsi="Arial" w:cs="Arial"/>
        </w:rPr>
        <w:t xml:space="preserve">       </w:t>
      </w:r>
      <w:r w:rsidR="00AD024E" w:rsidRPr="00784A88">
        <w:rPr>
          <w:rFonts w:ascii="Arial" w:hAnsi="Arial" w:cs="Arial"/>
        </w:rPr>
        <w:t>“En los casos de derecho privado que debemos considerar normales</w:t>
      </w:r>
      <w:r w:rsidR="00B24367">
        <w:rPr>
          <w:rFonts w:ascii="Arial" w:hAnsi="Arial" w:cs="Arial"/>
        </w:rPr>
        <w:t xml:space="preserve"> –escribe</w:t>
      </w:r>
      <w:r w:rsidR="00391B35" w:rsidRPr="00784A88">
        <w:rPr>
          <w:rFonts w:ascii="Arial" w:hAnsi="Arial" w:cs="Arial"/>
        </w:rPr>
        <w:t>– la tutela judicial sólo puede prestarse cuando quien comparece ante el órgano judicial afirma su titularidad del derecho subjetivo material e imputa al demandado la titularidad de la obligación. De esta manera tiene que considerarse evidente la distinción entre esa afirmación, que debe hacerse en el inicio del proceso, y el tema de fondo, que es la existencia y el contenido de la relación jurídica material, incluido el aspecto subjetivo de las titularidades activa y pasiva de la misma, que es lo que se decidirá en la sentencia.”</w:t>
      </w:r>
      <w:r w:rsidR="00391B35" w:rsidRPr="00784A88">
        <w:rPr>
          <w:rStyle w:val="Refdenotaalpie"/>
          <w:rFonts w:ascii="Arial" w:hAnsi="Arial" w:cs="Arial"/>
        </w:rPr>
        <w:footnoteReference w:id="20"/>
      </w:r>
      <w:r w:rsidR="008C3E5E" w:rsidRPr="00784A88">
        <w:rPr>
          <w:rFonts w:ascii="Arial" w:hAnsi="Arial" w:cs="Arial"/>
        </w:rPr>
        <w:t xml:space="preserve"> Si A demanda a B afirmando la existencia de unos hechos constitutivos que son los típicos de un contrato de compraventa, y pide que se condene al demandado a pagarle el saldo de precio adeudado; y si, al mismo tiempo, afirma que él, A, es el vendedor y que B es el comprador, con esas simples afirmaciones habrá quedado conformada la legitimación, activa y pasiva, para</w:t>
      </w:r>
      <w:r w:rsidR="009516EB" w:rsidRPr="00784A88">
        <w:rPr>
          <w:rFonts w:ascii="Arial" w:hAnsi="Arial" w:cs="Arial"/>
        </w:rPr>
        <w:t xml:space="preserve"> que ya en el proceso pueda</w:t>
      </w:r>
      <w:r w:rsidR="008C3E5E" w:rsidRPr="00784A88">
        <w:rPr>
          <w:rFonts w:ascii="Arial" w:hAnsi="Arial" w:cs="Arial"/>
        </w:rPr>
        <w:t xml:space="preserve"> procederse a debatir sobre la consecuencia jurídica derivada del contrato (pago del precio) y para que el tribunal pueda entrar a decidir sobre la concreta pretensión formulada, que será decidida en uno u otro sentido conforme a los hechos afirmados, los hechos probados y la norma material aplicable</w:t>
      </w:r>
      <w:r w:rsidR="008C3E5E" w:rsidRPr="00784A88">
        <w:rPr>
          <w:rStyle w:val="Refdenotaalpie"/>
          <w:rFonts w:ascii="Arial" w:hAnsi="Arial" w:cs="Arial"/>
        </w:rPr>
        <w:footnoteReference w:id="21"/>
      </w:r>
      <w:r w:rsidR="00D067C9" w:rsidRPr="00784A88">
        <w:rPr>
          <w:rFonts w:ascii="Arial" w:hAnsi="Arial" w:cs="Arial"/>
        </w:rPr>
        <w:t>.</w:t>
      </w:r>
      <w:r w:rsidR="00391B35" w:rsidRPr="00784A88">
        <w:rPr>
          <w:rFonts w:ascii="Arial" w:hAnsi="Arial" w:cs="Arial"/>
        </w:rPr>
        <w:t xml:space="preserve"> </w:t>
      </w:r>
      <w:r w:rsidR="008E7CB5" w:rsidRPr="00784A88">
        <w:rPr>
          <w:rFonts w:ascii="Arial" w:hAnsi="Arial" w:cs="Arial"/>
        </w:rPr>
        <w:t>Montero</w:t>
      </w:r>
      <w:r w:rsidR="00C52045" w:rsidRPr="00784A88">
        <w:rPr>
          <w:rFonts w:ascii="Arial" w:hAnsi="Arial" w:cs="Arial"/>
        </w:rPr>
        <w:t xml:space="preserve"> Aroca</w:t>
      </w:r>
      <w:r w:rsidR="008E7CB5" w:rsidRPr="00784A88">
        <w:rPr>
          <w:rFonts w:ascii="Arial" w:hAnsi="Arial" w:cs="Arial"/>
        </w:rPr>
        <w:t xml:space="preserve"> defiende la naturaleza procesal de la legitimación</w:t>
      </w:r>
      <w:r w:rsidR="008E7CB5" w:rsidRPr="00784A88">
        <w:rPr>
          <w:rStyle w:val="Refdenotaalpie"/>
          <w:rFonts w:ascii="Arial" w:hAnsi="Arial" w:cs="Arial"/>
        </w:rPr>
        <w:footnoteReference w:id="22"/>
      </w:r>
      <w:r w:rsidR="00C52045" w:rsidRPr="00784A88">
        <w:rPr>
          <w:rFonts w:ascii="Arial" w:hAnsi="Arial" w:cs="Arial"/>
        </w:rPr>
        <w:t>.</w:t>
      </w:r>
    </w:p>
    <w:p w:rsidR="003179D7" w:rsidRPr="00784A88" w:rsidRDefault="00D06B6C" w:rsidP="00D06B6C">
      <w:pPr>
        <w:ind w:firstLine="284"/>
        <w:jc w:val="both"/>
        <w:rPr>
          <w:rFonts w:ascii="Arial" w:hAnsi="Arial" w:cs="Arial"/>
        </w:rPr>
      </w:pPr>
      <w:r w:rsidRPr="00784A88">
        <w:rPr>
          <w:rFonts w:ascii="Arial" w:hAnsi="Arial" w:cs="Arial"/>
        </w:rPr>
        <w:t xml:space="preserve">Con independencia de las distintas opiniones doctrinales, </w:t>
      </w:r>
      <w:r w:rsidR="00B53DBD" w:rsidRPr="00784A88">
        <w:rPr>
          <w:rFonts w:ascii="Arial" w:hAnsi="Arial" w:cs="Arial"/>
        </w:rPr>
        <w:t>la legitimación para obrar</w:t>
      </w:r>
      <w:r w:rsidR="00397A6B" w:rsidRPr="00784A88">
        <w:rPr>
          <w:rFonts w:ascii="Arial" w:hAnsi="Arial" w:cs="Arial"/>
        </w:rPr>
        <w:t xml:space="preserve"> </w:t>
      </w:r>
      <w:r w:rsidR="0033141B" w:rsidRPr="00784A88">
        <w:rPr>
          <w:rFonts w:ascii="Arial" w:hAnsi="Arial" w:cs="Arial"/>
        </w:rPr>
        <w:t>no debe ser confundida c</w:t>
      </w:r>
      <w:r w:rsidR="00A6367A" w:rsidRPr="00784A88">
        <w:rPr>
          <w:rFonts w:ascii="Arial" w:hAnsi="Arial" w:cs="Arial"/>
        </w:rPr>
        <w:t>on la capacidad para ser parte ni</w:t>
      </w:r>
      <w:r w:rsidR="00397A6B" w:rsidRPr="00784A88">
        <w:rPr>
          <w:rFonts w:ascii="Arial" w:hAnsi="Arial" w:cs="Arial"/>
        </w:rPr>
        <w:t xml:space="preserve"> con</w:t>
      </w:r>
      <w:r w:rsidR="0033141B" w:rsidRPr="00784A88">
        <w:rPr>
          <w:rFonts w:ascii="Arial" w:hAnsi="Arial" w:cs="Arial"/>
        </w:rPr>
        <w:t xml:space="preserve"> la capacidad procesal. A diferencia</w:t>
      </w:r>
      <w:r w:rsidR="00397A6B" w:rsidRPr="00784A88">
        <w:rPr>
          <w:rFonts w:ascii="Arial" w:hAnsi="Arial" w:cs="Arial"/>
        </w:rPr>
        <w:t xml:space="preserve"> de éstas, </w:t>
      </w:r>
      <w:r w:rsidR="002A589A" w:rsidRPr="00784A88">
        <w:rPr>
          <w:rFonts w:ascii="Arial" w:hAnsi="Arial" w:cs="Arial"/>
        </w:rPr>
        <w:t>que</w:t>
      </w:r>
      <w:r w:rsidR="005011A9" w:rsidRPr="00784A88">
        <w:rPr>
          <w:rFonts w:ascii="Arial" w:hAnsi="Arial" w:cs="Arial"/>
        </w:rPr>
        <w:t xml:space="preserve"> respectivamente</w:t>
      </w:r>
      <w:r w:rsidR="002A589A" w:rsidRPr="00784A88">
        <w:rPr>
          <w:rFonts w:ascii="Arial" w:hAnsi="Arial" w:cs="Arial"/>
        </w:rPr>
        <w:t xml:space="preserve"> </w:t>
      </w:r>
      <w:r w:rsidR="007E7F89" w:rsidRPr="00784A88">
        <w:rPr>
          <w:rFonts w:ascii="Arial" w:hAnsi="Arial" w:cs="Arial"/>
        </w:rPr>
        <w:t>señalan</w:t>
      </w:r>
      <w:r w:rsidR="00553858" w:rsidRPr="00784A88">
        <w:rPr>
          <w:rFonts w:ascii="Arial" w:hAnsi="Arial" w:cs="Arial"/>
        </w:rPr>
        <w:t xml:space="preserve"> en abstracto</w:t>
      </w:r>
      <w:r w:rsidR="006B3DC5" w:rsidRPr="00784A88">
        <w:rPr>
          <w:rFonts w:ascii="Arial" w:hAnsi="Arial" w:cs="Arial"/>
        </w:rPr>
        <w:t xml:space="preserve"> quiénes pueden ser </w:t>
      </w:r>
      <w:r w:rsidR="00553858" w:rsidRPr="00784A88">
        <w:rPr>
          <w:rFonts w:ascii="Arial" w:hAnsi="Arial" w:cs="Arial"/>
        </w:rPr>
        <w:t>titulares de los derechos, deberes, obligaci</w:t>
      </w:r>
      <w:r w:rsidR="00A62BE4" w:rsidRPr="00784A88">
        <w:rPr>
          <w:rFonts w:ascii="Arial" w:hAnsi="Arial" w:cs="Arial"/>
        </w:rPr>
        <w:t>ones y cargas que se deriv</w:t>
      </w:r>
      <w:r w:rsidR="00D42D72" w:rsidRPr="00784A88">
        <w:rPr>
          <w:rFonts w:ascii="Arial" w:hAnsi="Arial" w:cs="Arial"/>
        </w:rPr>
        <w:t>an del</w:t>
      </w:r>
      <w:r w:rsidR="00553858" w:rsidRPr="00784A88">
        <w:rPr>
          <w:rFonts w:ascii="Arial" w:hAnsi="Arial" w:cs="Arial"/>
        </w:rPr>
        <w:t xml:space="preserve"> proceso y quiénes pueden realizar</w:t>
      </w:r>
      <w:r w:rsidR="006E0B4A" w:rsidRPr="00784A88">
        <w:rPr>
          <w:rFonts w:ascii="Arial" w:hAnsi="Arial" w:cs="Arial"/>
        </w:rPr>
        <w:t xml:space="preserve">, por sí mismos, </w:t>
      </w:r>
      <w:r w:rsidR="00553858" w:rsidRPr="00784A88">
        <w:rPr>
          <w:rFonts w:ascii="Arial" w:hAnsi="Arial" w:cs="Arial"/>
        </w:rPr>
        <w:t>actos procesales</w:t>
      </w:r>
      <w:r w:rsidR="006E0B4A" w:rsidRPr="00784A88">
        <w:rPr>
          <w:rFonts w:ascii="Arial" w:hAnsi="Arial" w:cs="Arial"/>
        </w:rPr>
        <w:t xml:space="preserve"> válidos</w:t>
      </w:r>
      <w:r w:rsidR="00553858" w:rsidRPr="00784A88">
        <w:rPr>
          <w:rFonts w:ascii="Arial" w:hAnsi="Arial" w:cs="Arial"/>
        </w:rPr>
        <w:t xml:space="preserve">, </w:t>
      </w:r>
      <w:r w:rsidR="00397A6B" w:rsidRPr="00784A88">
        <w:rPr>
          <w:rFonts w:ascii="Arial" w:hAnsi="Arial" w:cs="Arial"/>
        </w:rPr>
        <w:t xml:space="preserve">la </w:t>
      </w:r>
      <w:r w:rsidR="00397A6B" w:rsidRPr="00784A88">
        <w:rPr>
          <w:rFonts w:ascii="Arial" w:hAnsi="Arial" w:cs="Arial"/>
          <w:i/>
        </w:rPr>
        <w:t>legitimatio ad causam</w:t>
      </w:r>
      <w:r w:rsidR="00D96A0B" w:rsidRPr="00784A88">
        <w:rPr>
          <w:rFonts w:ascii="Arial" w:hAnsi="Arial" w:cs="Arial"/>
        </w:rPr>
        <w:t xml:space="preserve">, en la medida en que relaciona a las partes procesales con el objeto pretendido y con la materia sobre la que versa la </w:t>
      </w:r>
      <w:r w:rsidR="00D96A0B" w:rsidRPr="00784A88">
        <w:rPr>
          <w:rFonts w:ascii="Arial" w:hAnsi="Arial" w:cs="Arial"/>
          <w:i/>
        </w:rPr>
        <w:t>causa petendi</w:t>
      </w:r>
      <w:r w:rsidR="00D96A0B" w:rsidRPr="00784A88">
        <w:rPr>
          <w:rFonts w:ascii="Arial" w:hAnsi="Arial" w:cs="Arial"/>
        </w:rPr>
        <w:t xml:space="preserve"> en cada caso particular, sólo puede ser considerada con referencia a un proceso determinado</w:t>
      </w:r>
      <w:r w:rsidR="006B3DC5" w:rsidRPr="00784A88">
        <w:rPr>
          <w:rStyle w:val="Refdenotaalpie"/>
          <w:rFonts w:ascii="Arial" w:hAnsi="Arial" w:cs="Arial"/>
        </w:rPr>
        <w:footnoteReference w:id="23"/>
      </w:r>
      <w:r w:rsidR="00FE3751" w:rsidRPr="00784A88">
        <w:rPr>
          <w:rFonts w:ascii="Arial" w:hAnsi="Arial" w:cs="Arial"/>
        </w:rPr>
        <w:t>.</w:t>
      </w:r>
      <w:r w:rsidR="00D85D49" w:rsidRPr="00784A88">
        <w:rPr>
          <w:rFonts w:ascii="Arial" w:hAnsi="Arial" w:cs="Arial"/>
        </w:rPr>
        <w:t xml:space="preserve"> </w:t>
      </w:r>
      <w:r w:rsidR="003179D7" w:rsidRPr="00784A88">
        <w:rPr>
          <w:rFonts w:ascii="Arial" w:hAnsi="Arial" w:cs="Arial"/>
        </w:rPr>
        <w:t xml:space="preserve"> </w:t>
      </w:r>
    </w:p>
    <w:p w:rsidR="00E84ABC" w:rsidRPr="00784A88" w:rsidRDefault="0098314B" w:rsidP="002E217A">
      <w:pPr>
        <w:ind w:firstLine="284"/>
        <w:jc w:val="both"/>
        <w:rPr>
          <w:rFonts w:ascii="Arial" w:hAnsi="Arial" w:cs="Arial"/>
        </w:rPr>
      </w:pPr>
      <w:r w:rsidRPr="00784A88">
        <w:rPr>
          <w:rFonts w:ascii="Arial" w:hAnsi="Arial" w:cs="Arial"/>
        </w:rPr>
        <w:lastRenderedPageBreak/>
        <w:t xml:space="preserve">b) </w:t>
      </w:r>
      <w:r w:rsidR="005636D3" w:rsidRPr="00784A88">
        <w:rPr>
          <w:rFonts w:ascii="Arial" w:hAnsi="Arial" w:cs="Arial"/>
        </w:rPr>
        <w:t>L</w:t>
      </w:r>
      <w:r w:rsidR="002F5C30" w:rsidRPr="00784A88">
        <w:rPr>
          <w:rFonts w:ascii="Arial" w:hAnsi="Arial" w:cs="Arial"/>
        </w:rPr>
        <w:t xml:space="preserve">a </w:t>
      </w:r>
      <w:r w:rsidR="002F5C30" w:rsidRPr="00784A88">
        <w:rPr>
          <w:rFonts w:ascii="Arial" w:hAnsi="Arial" w:cs="Arial"/>
          <w:i/>
        </w:rPr>
        <w:t>l</w:t>
      </w:r>
      <w:r w:rsidR="00BA0242" w:rsidRPr="00784A88">
        <w:rPr>
          <w:rFonts w:ascii="Arial" w:hAnsi="Arial" w:cs="Arial"/>
          <w:i/>
        </w:rPr>
        <w:t>egitimación</w:t>
      </w:r>
      <w:r w:rsidR="00D257A2" w:rsidRPr="00784A88">
        <w:rPr>
          <w:rFonts w:ascii="Arial" w:hAnsi="Arial" w:cs="Arial"/>
          <w:i/>
        </w:rPr>
        <w:t xml:space="preserve"> </w:t>
      </w:r>
      <w:r w:rsidR="00BA0242" w:rsidRPr="00784A88">
        <w:rPr>
          <w:rFonts w:ascii="Arial" w:hAnsi="Arial" w:cs="Arial"/>
          <w:i/>
        </w:rPr>
        <w:t>para intervenir</w:t>
      </w:r>
      <w:r w:rsidR="00AC1D1C" w:rsidRPr="00784A88">
        <w:rPr>
          <w:rStyle w:val="Refdenotaalpie"/>
          <w:rFonts w:ascii="Arial" w:hAnsi="Arial" w:cs="Arial"/>
          <w:i/>
        </w:rPr>
        <w:footnoteReference w:id="24"/>
      </w:r>
      <w:r w:rsidR="008F2DA1" w:rsidRPr="00784A88">
        <w:rPr>
          <w:rFonts w:ascii="Arial" w:hAnsi="Arial" w:cs="Arial"/>
        </w:rPr>
        <w:t xml:space="preserve"> </w:t>
      </w:r>
      <w:r w:rsidR="00404B26" w:rsidRPr="00784A88">
        <w:rPr>
          <w:rFonts w:ascii="Arial" w:hAnsi="Arial" w:cs="Arial"/>
        </w:rPr>
        <w:t xml:space="preserve">es la que </w:t>
      </w:r>
      <w:r w:rsidR="002E217A" w:rsidRPr="00784A88">
        <w:rPr>
          <w:rFonts w:ascii="Arial" w:hAnsi="Arial" w:cs="Arial"/>
        </w:rPr>
        <w:t>habilita a</w:t>
      </w:r>
      <w:r w:rsidR="003D3BB9" w:rsidRPr="00784A88">
        <w:rPr>
          <w:rFonts w:ascii="Arial" w:hAnsi="Arial" w:cs="Arial"/>
        </w:rPr>
        <w:t xml:space="preserve"> determinados</w:t>
      </w:r>
      <w:r w:rsidR="002E217A" w:rsidRPr="00784A88">
        <w:rPr>
          <w:rFonts w:ascii="Arial" w:hAnsi="Arial" w:cs="Arial"/>
        </w:rPr>
        <w:t xml:space="preserve"> tercero</w:t>
      </w:r>
      <w:r w:rsidR="003D3BB9" w:rsidRPr="00784A88">
        <w:rPr>
          <w:rFonts w:ascii="Arial" w:hAnsi="Arial" w:cs="Arial"/>
        </w:rPr>
        <w:t>s</w:t>
      </w:r>
      <w:r w:rsidR="002E217A" w:rsidRPr="00784A88">
        <w:rPr>
          <w:rFonts w:ascii="Arial" w:hAnsi="Arial" w:cs="Arial"/>
        </w:rPr>
        <w:t xml:space="preserve"> a convertirse en parte (sucesiva) de un proc</w:t>
      </w:r>
      <w:r w:rsidR="00927838" w:rsidRPr="00784A88">
        <w:rPr>
          <w:rFonts w:ascii="Arial" w:hAnsi="Arial" w:cs="Arial"/>
        </w:rPr>
        <w:t>edimiento judicial en curso.  Se trata de</w:t>
      </w:r>
      <w:r w:rsidR="002E217A" w:rsidRPr="00784A88">
        <w:rPr>
          <w:rFonts w:ascii="Arial" w:hAnsi="Arial" w:cs="Arial"/>
        </w:rPr>
        <w:t xml:space="preserve"> un </w:t>
      </w:r>
      <w:r w:rsidR="00776666" w:rsidRPr="00784A88">
        <w:rPr>
          <w:rFonts w:ascii="Arial" w:hAnsi="Arial" w:cs="Arial"/>
        </w:rPr>
        <w:t>requisito de admisibilidad</w:t>
      </w:r>
      <w:r w:rsidR="003D3BB9" w:rsidRPr="00784A88">
        <w:rPr>
          <w:rFonts w:ascii="Arial" w:hAnsi="Arial" w:cs="Arial"/>
        </w:rPr>
        <w:t xml:space="preserve"> de la intervención</w:t>
      </w:r>
      <w:r w:rsidR="00E40FB7" w:rsidRPr="00784A88">
        <w:rPr>
          <w:rFonts w:ascii="Arial" w:hAnsi="Arial" w:cs="Arial"/>
        </w:rPr>
        <w:t xml:space="preserve"> que</w:t>
      </w:r>
      <w:r w:rsidR="00404B26" w:rsidRPr="00784A88">
        <w:rPr>
          <w:rFonts w:ascii="Arial" w:hAnsi="Arial" w:cs="Arial"/>
        </w:rPr>
        <w:t xml:space="preserve"> –cuando </w:t>
      </w:r>
      <w:r w:rsidR="0043785B" w:rsidRPr="00784A88">
        <w:rPr>
          <w:rFonts w:ascii="Arial" w:hAnsi="Arial" w:cs="Arial"/>
        </w:rPr>
        <w:t>la inserción</w:t>
      </w:r>
      <w:r w:rsidR="00DB76FC" w:rsidRPr="00784A88">
        <w:rPr>
          <w:rFonts w:ascii="Arial" w:hAnsi="Arial" w:cs="Arial"/>
        </w:rPr>
        <w:t xml:space="preserve"> es</w:t>
      </w:r>
      <w:r w:rsidR="00E40FB7" w:rsidRPr="00784A88">
        <w:rPr>
          <w:rFonts w:ascii="Arial" w:hAnsi="Arial" w:cs="Arial"/>
        </w:rPr>
        <w:t xml:space="preserve"> voluntaria</w:t>
      </w:r>
      <w:r w:rsidR="00404B26" w:rsidRPr="00784A88">
        <w:rPr>
          <w:rFonts w:ascii="Arial" w:hAnsi="Arial" w:cs="Arial"/>
        </w:rPr>
        <w:t xml:space="preserve">– </w:t>
      </w:r>
      <w:r w:rsidR="00776666" w:rsidRPr="00784A88">
        <w:rPr>
          <w:rFonts w:ascii="Arial" w:hAnsi="Arial" w:cs="Arial"/>
        </w:rPr>
        <w:t xml:space="preserve"> </w:t>
      </w:r>
      <w:r w:rsidR="00196FA1" w:rsidRPr="00784A88">
        <w:rPr>
          <w:rFonts w:ascii="Arial" w:hAnsi="Arial" w:cs="Arial"/>
        </w:rPr>
        <w:t>exige</w:t>
      </w:r>
      <w:r w:rsidR="00927838" w:rsidRPr="00784A88">
        <w:rPr>
          <w:rFonts w:ascii="Arial" w:hAnsi="Arial" w:cs="Arial"/>
        </w:rPr>
        <w:t xml:space="preserve"> </w:t>
      </w:r>
      <w:r w:rsidR="007A7378" w:rsidRPr="00784A88">
        <w:rPr>
          <w:rFonts w:ascii="Arial" w:hAnsi="Arial" w:cs="Arial"/>
        </w:rPr>
        <w:t xml:space="preserve">la </w:t>
      </w:r>
      <w:r w:rsidR="00D13A16" w:rsidRPr="00784A88">
        <w:rPr>
          <w:rFonts w:ascii="Arial" w:hAnsi="Arial" w:cs="Arial"/>
        </w:rPr>
        <w:t>ac</w:t>
      </w:r>
      <w:r w:rsidR="007A7378" w:rsidRPr="00784A88">
        <w:rPr>
          <w:rFonts w:ascii="Arial" w:hAnsi="Arial" w:cs="Arial"/>
        </w:rPr>
        <w:t>reditación</w:t>
      </w:r>
      <w:r w:rsidR="00873AA9" w:rsidRPr="00784A88">
        <w:rPr>
          <w:rFonts w:ascii="Arial" w:hAnsi="Arial" w:cs="Arial"/>
        </w:rPr>
        <w:t xml:space="preserve"> inicial</w:t>
      </w:r>
      <w:r w:rsidR="00394E9D" w:rsidRPr="00784A88">
        <w:rPr>
          <w:rStyle w:val="Refdenotaalpie"/>
          <w:rFonts w:ascii="Arial" w:hAnsi="Arial" w:cs="Arial"/>
        </w:rPr>
        <w:footnoteReference w:id="25"/>
      </w:r>
      <w:r w:rsidR="00927838" w:rsidRPr="00784A88">
        <w:rPr>
          <w:rFonts w:ascii="Arial" w:hAnsi="Arial" w:cs="Arial"/>
        </w:rPr>
        <w:t>, por parte del tercero,</w:t>
      </w:r>
      <w:r w:rsidR="00DB76FC" w:rsidRPr="00784A88">
        <w:rPr>
          <w:rFonts w:ascii="Arial" w:hAnsi="Arial" w:cs="Arial"/>
        </w:rPr>
        <w:t xml:space="preserve"> de que</w:t>
      </w:r>
      <w:r w:rsidR="003168B1" w:rsidRPr="00784A88">
        <w:rPr>
          <w:rFonts w:ascii="Arial" w:hAnsi="Arial" w:cs="Arial"/>
        </w:rPr>
        <w:t xml:space="preserve"> él</w:t>
      </w:r>
      <w:r w:rsidR="00E84ABC" w:rsidRPr="00784A88">
        <w:rPr>
          <w:rFonts w:ascii="Arial" w:hAnsi="Arial" w:cs="Arial"/>
        </w:rPr>
        <w:t xml:space="preserve"> es titular de una relación jurídica material incompatible con la deducida</w:t>
      </w:r>
      <w:r w:rsidR="00D13A16" w:rsidRPr="00784A88">
        <w:rPr>
          <w:rFonts w:ascii="Arial" w:hAnsi="Arial" w:cs="Arial"/>
        </w:rPr>
        <w:t xml:space="preserve"> en el proceso por las partes originarias; o bien de que él también es titular de la misma relación jurídica </w:t>
      </w:r>
      <w:r w:rsidR="006055A8" w:rsidRPr="00784A88">
        <w:rPr>
          <w:rFonts w:ascii="Arial" w:hAnsi="Arial" w:cs="Arial"/>
        </w:rPr>
        <w:t xml:space="preserve">ya </w:t>
      </w:r>
      <w:r w:rsidR="00D13A16" w:rsidRPr="00784A88">
        <w:rPr>
          <w:rFonts w:ascii="Arial" w:hAnsi="Arial" w:cs="Arial"/>
        </w:rPr>
        <w:t>deducida</w:t>
      </w:r>
      <w:r w:rsidR="0011032E" w:rsidRPr="00784A88">
        <w:rPr>
          <w:rFonts w:ascii="Arial" w:hAnsi="Arial" w:cs="Arial"/>
        </w:rPr>
        <w:t>,</w:t>
      </w:r>
      <w:r w:rsidR="00D13A16" w:rsidRPr="00784A88">
        <w:rPr>
          <w:rFonts w:ascii="Arial" w:hAnsi="Arial" w:cs="Arial"/>
        </w:rPr>
        <w:t xml:space="preserve"> o de </w:t>
      </w:r>
      <w:r w:rsidR="0043785B" w:rsidRPr="00784A88">
        <w:rPr>
          <w:rFonts w:ascii="Arial" w:hAnsi="Arial" w:cs="Arial"/>
        </w:rPr>
        <w:t>otra relac</w:t>
      </w:r>
      <w:r w:rsidR="00EC1E79" w:rsidRPr="00784A88">
        <w:rPr>
          <w:rFonts w:ascii="Arial" w:hAnsi="Arial" w:cs="Arial"/>
        </w:rPr>
        <w:t>ión jurídica afín</w:t>
      </w:r>
      <w:r w:rsidR="00B24367">
        <w:rPr>
          <w:rFonts w:ascii="Arial" w:hAnsi="Arial" w:cs="Arial"/>
        </w:rPr>
        <w:t xml:space="preserve"> a</w:t>
      </w:r>
      <w:r w:rsidR="00D13A16" w:rsidRPr="00784A88">
        <w:rPr>
          <w:rFonts w:ascii="Arial" w:hAnsi="Arial" w:cs="Arial"/>
        </w:rPr>
        <w:t xml:space="preserve"> ella</w:t>
      </w:r>
      <w:r w:rsidR="00EC1E79" w:rsidRPr="00784A88">
        <w:rPr>
          <w:rFonts w:ascii="Arial" w:hAnsi="Arial" w:cs="Arial"/>
        </w:rPr>
        <w:t>,</w:t>
      </w:r>
      <w:r w:rsidR="00D13A16" w:rsidRPr="00784A88">
        <w:rPr>
          <w:rFonts w:ascii="Arial" w:hAnsi="Arial" w:cs="Arial"/>
        </w:rPr>
        <w:t xml:space="preserve"> por tener ambas su origen en el mismo hecho constitutivo; o bien de que es titular de una relación jurídica dependiente de la inicial</w:t>
      </w:r>
      <w:r w:rsidR="00870EBC">
        <w:rPr>
          <w:rStyle w:val="Refdenotaalpie"/>
          <w:rFonts w:ascii="Arial" w:hAnsi="Arial" w:cs="Arial"/>
        </w:rPr>
        <w:footnoteReference w:id="26"/>
      </w:r>
      <w:r w:rsidR="00D13A16" w:rsidRPr="00784A88">
        <w:rPr>
          <w:rFonts w:ascii="Arial" w:hAnsi="Arial" w:cs="Arial"/>
        </w:rPr>
        <w:t>.</w:t>
      </w:r>
    </w:p>
    <w:p w:rsidR="00D314F5" w:rsidRPr="00784A88" w:rsidRDefault="00CA4F2B" w:rsidP="002E217A">
      <w:pPr>
        <w:ind w:firstLine="284"/>
        <w:jc w:val="both"/>
        <w:rPr>
          <w:rFonts w:ascii="Arial" w:hAnsi="Arial" w:cs="Arial"/>
        </w:rPr>
      </w:pPr>
      <w:r w:rsidRPr="00784A88">
        <w:rPr>
          <w:rFonts w:ascii="Arial" w:hAnsi="Arial" w:cs="Arial"/>
        </w:rPr>
        <w:t>L</w:t>
      </w:r>
      <w:r w:rsidR="000A572D" w:rsidRPr="00784A88">
        <w:rPr>
          <w:rFonts w:ascii="Arial" w:hAnsi="Arial" w:cs="Arial"/>
        </w:rPr>
        <w:t>a ley</w:t>
      </w:r>
      <w:r w:rsidR="0045588C" w:rsidRPr="00784A88">
        <w:rPr>
          <w:rFonts w:ascii="Arial" w:hAnsi="Arial" w:cs="Arial"/>
        </w:rPr>
        <w:t xml:space="preserve"> ha establecido </w:t>
      </w:r>
      <w:r w:rsidR="00D314F5" w:rsidRPr="00784A88">
        <w:rPr>
          <w:rFonts w:ascii="Arial" w:hAnsi="Arial" w:cs="Arial"/>
        </w:rPr>
        <w:t>a priori el</w:t>
      </w:r>
      <w:r w:rsidR="00AC2E2A" w:rsidRPr="00784A88">
        <w:rPr>
          <w:rFonts w:ascii="Arial" w:hAnsi="Arial" w:cs="Arial"/>
        </w:rPr>
        <w:t xml:space="preserve"> tipo de</w:t>
      </w:r>
      <w:r w:rsidR="00D314F5" w:rsidRPr="00784A88">
        <w:rPr>
          <w:rFonts w:ascii="Arial" w:hAnsi="Arial" w:cs="Arial"/>
        </w:rPr>
        <w:t xml:space="preserve"> </w:t>
      </w:r>
      <w:r w:rsidR="00D314F5" w:rsidRPr="00784A88">
        <w:rPr>
          <w:rFonts w:ascii="Arial" w:hAnsi="Arial" w:cs="Arial"/>
          <w:i/>
        </w:rPr>
        <w:t>interés</w:t>
      </w:r>
      <w:r w:rsidR="0045588C" w:rsidRPr="00784A88">
        <w:rPr>
          <w:rFonts w:ascii="Arial" w:hAnsi="Arial" w:cs="Arial"/>
          <w:i/>
        </w:rPr>
        <w:t xml:space="preserve"> </w:t>
      </w:r>
      <w:r w:rsidR="0045588C" w:rsidRPr="00784A88">
        <w:rPr>
          <w:rFonts w:ascii="Arial" w:hAnsi="Arial" w:cs="Arial"/>
        </w:rPr>
        <w:t xml:space="preserve">(consecuencia del perjuicio </w:t>
      </w:r>
      <w:r w:rsidR="001B48D7" w:rsidRPr="00784A88">
        <w:rPr>
          <w:rFonts w:ascii="Arial" w:hAnsi="Arial" w:cs="Arial"/>
        </w:rPr>
        <w:t>que la sentencia pueda</w:t>
      </w:r>
      <w:r w:rsidR="00D314F5" w:rsidRPr="00784A88">
        <w:rPr>
          <w:rFonts w:ascii="Arial" w:hAnsi="Arial" w:cs="Arial"/>
        </w:rPr>
        <w:t xml:space="preserve"> ocasionarle</w:t>
      </w:r>
      <w:r w:rsidR="00E40FB7" w:rsidRPr="00784A88">
        <w:rPr>
          <w:rFonts w:ascii="Arial" w:hAnsi="Arial" w:cs="Arial"/>
        </w:rPr>
        <w:t>)</w:t>
      </w:r>
      <w:r w:rsidR="00D314F5" w:rsidRPr="00784A88">
        <w:rPr>
          <w:rFonts w:ascii="Arial" w:hAnsi="Arial" w:cs="Arial"/>
        </w:rPr>
        <w:t xml:space="preserve">  que</w:t>
      </w:r>
      <w:r w:rsidR="003D3BB9" w:rsidRPr="00784A88">
        <w:rPr>
          <w:rFonts w:ascii="Arial" w:hAnsi="Arial" w:cs="Arial"/>
        </w:rPr>
        <w:t xml:space="preserve"> considera </w:t>
      </w:r>
      <w:r w:rsidR="003D3BB9" w:rsidRPr="00784A88">
        <w:rPr>
          <w:rFonts w:ascii="Arial" w:hAnsi="Arial" w:cs="Arial"/>
          <w:i/>
        </w:rPr>
        <w:t>relevante</w:t>
      </w:r>
      <w:r w:rsidR="003D3BB9" w:rsidRPr="00784A88">
        <w:rPr>
          <w:rFonts w:ascii="Arial" w:hAnsi="Arial" w:cs="Arial"/>
        </w:rPr>
        <w:t xml:space="preserve"> para</w:t>
      </w:r>
      <w:r w:rsidR="00D314F5" w:rsidRPr="00784A88">
        <w:rPr>
          <w:rFonts w:ascii="Arial" w:hAnsi="Arial" w:cs="Arial"/>
        </w:rPr>
        <w:t xml:space="preserve"> habilita</w:t>
      </w:r>
      <w:r w:rsidR="003D3BB9" w:rsidRPr="00784A88">
        <w:rPr>
          <w:rFonts w:ascii="Arial" w:hAnsi="Arial" w:cs="Arial"/>
        </w:rPr>
        <w:t>r</w:t>
      </w:r>
      <w:r w:rsidR="00D314F5" w:rsidRPr="00784A88">
        <w:rPr>
          <w:rFonts w:ascii="Arial" w:hAnsi="Arial" w:cs="Arial"/>
        </w:rPr>
        <w:t xml:space="preserve"> </w:t>
      </w:r>
      <w:r w:rsidR="00E40FB7" w:rsidRPr="00784A88">
        <w:rPr>
          <w:rFonts w:ascii="Arial" w:hAnsi="Arial" w:cs="Arial"/>
        </w:rPr>
        <w:t>la</w:t>
      </w:r>
      <w:r w:rsidR="00D314F5" w:rsidRPr="00784A88">
        <w:rPr>
          <w:rFonts w:ascii="Arial" w:hAnsi="Arial" w:cs="Arial"/>
        </w:rPr>
        <w:t xml:space="preserve"> injerencia </w:t>
      </w:r>
      <w:r w:rsidR="00E40FB7" w:rsidRPr="00784A88">
        <w:rPr>
          <w:rFonts w:ascii="Arial" w:hAnsi="Arial" w:cs="Arial"/>
        </w:rPr>
        <w:t>del tercero en el</w:t>
      </w:r>
      <w:r w:rsidR="003D3BB9" w:rsidRPr="00784A88">
        <w:rPr>
          <w:rFonts w:ascii="Arial" w:hAnsi="Arial" w:cs="Arial"/>
        </w:rPr>
        <w:t xml:space="preserve"> juicio ajeno</w:t>
      </w:r>
      <w:r w:rsidR="004B557B" w:rsidRPr="00784A88">
        <w:rPr>
          <w:rStyle w:val="Refdenotaalpie"/>
          <w:rFonts w:ascii="Arial" w:hAnsi="Arial" w:cs="Arial"/>
        </w:rPr>
        <w:footnoteReference w:id="27"/>
      </w:r>
      <w:r w:rsidR="006018AA" w:rsidRPr="00784A88">
        <w:rPr>
          <w:rFonts w:ascii="Arial" w:hAnsi="Arial" w:cs="Arial"/>
        </w:rPr>
        <w:t xml:space="preserve"> y</w:t>
      </w:r>
      <w:r w:rsidRPr="00784A88">
        <w:rPr>
          <w:rFonts w:ascii="Arial" w:hAnsi="Arial" w:cs="Arial"/>
        </w:rPr>
        <w:t xml:space="preserve"> sobre esa base</w:t>
      </w:r>
      <w:r w:rsidR="00E40FB7" w:rsidRPr="00784A88">
        <w:rPr>
          <w:rFonts w:ascii="Arial" w:hAnsi="Arial" w:cs="Arial"/>
        </w:rPr>
        <w:t xml:space="preserve"> </w:t>
      </w:r>
      <w:r w:rsidR="0045588C" w:rsidRPr="00784A88">
        <w:rPr>
          <w:rFonts w:ascii="Arial" w:hAnsi="Arial" w:cs="Arial"/>
        </w:rPr>
        <w:t>ha regulado</w:t>
      </w:r>
      <w:r w:rsidR="00BC4CF6" w:rsidRPr="00784A88">
        <w:rPr>
          <w:rFonts w:ascii="Arial" w:hAnsi="Arial" w:cs="Arial"/>
        </w:rPr>
        <w:t xml:space="preserve"> </w:t>
      </w:r>
      <w:r w:rsidR="00607A8F" w:rsidRPr="00784A88">
        <w:rPr>
          <w:rFonts w:ascii="Arial" w:hAnsi="Arial" w:cs="Arial"/>
        </w:rPr>
        <w:t>los diferentes modos en que puede actuar</w:t>
      </w:r>
      <w:r w:rsidR="006018AA" w:rsidRPr="00784A88">
        <w:rPr>
          <w:rFonts w:ascii="Arial" w:hAnsi="Arial" w:cs="Arial"/>
        </w:rPr>
        <w:t xml:space="preserve"> una vez que se ha convertido en parte.</w:t>
      </w:r>
      <w:r w:rsidR="00BC4CF6" w:rsidRPr="00784A88">
        <w:rPr>
          <w:rFonts w:ascii="Arial" w:hAnsi="Arial" w:cs="Arial"/>
        </w:rPr>
        <w:t xml:space="preserve"> Además, al exigir</w:t>
      </w:r>
      <w:r w:rsidR="00404B26" w:rsidRPr="00784A88">
        <w:rPr>
          <w:rFonts w:ascii="Arial" w:hAnsi="Arial" w:cs="Arial"/>
        </w:rPr>
        <w:t>le</w:t>
      </w:r>
      <w:r w:rsidR="00B94C69" w:rsidRPr="00784A88">
        <w:rPr>
          <w:rFonts w:ascii="Arial" w:hAnsi="Arial" w:cs="Arial"/>
        </w:rPr>
        <w:t xml:space="preserve"> al tercero la </w:t>
      </w:r>
      <w:r w:rsidR="00B94C69" w:rsidRPr="00746254">
        <w:rPr>
          <w:rFonts w:ascii="Arial" w:hAnsi="Arial" w:cs="Arial"/>
          <w:i/>
        </w:rPr>
        <w:t>justificación</w:t>
      </w:r>
      <w:r w:rsidR="00607A8F" w:rsidRPr="00746254">
        <w:rPr>
          <w:rFonts w:ascii="Arial" w:hAnsi="Arial" w:cs="Arial"/>
          <w:i/>
        </w:rPr>
        <w:t xml:space="preserve"> previa</w:t>
      </w:r>
      <w:r w:rsidR="00607A8F" w:rsidRPr="00784A88">
        <w:rPr>
          <w:rFonts w:ascii="Arial" w:hAnsi="Arial" w:cs="Arial"/>
        </w:rPr>
        <w:t xml:space="preserve"> de su</w:t>
      </w:r>
      <w:r w:rsidR="00BC4CF6" w:rsidRPr="00784A88">
        <w:rPr>
          <w:rFonts w:ascii="Arial" w:hAnsi="Arial" w:cs="Arial"/>
        </w:rPr>
        <w:t xml:space="preserve"> </w:t>
      </w:r>
      <w:r w:rsidR="00607A8F" w:rsidRPr="00746254">
        <w:rPr>
          <w:rFonts w:ascii="Arial" w:hAnsi="Arial" w:cs="Arial"/>
        </w:rPr>
        <w:t>legitimación para intervenir</w:t>
      </w:r>
      <w:r w:rsidR="00BC4CF6" w:rsidRPr="00746254">
        <w:rPr>
          <w:rFonts w:ascii="Arial" w:hAnsi="Arial" w:cs="Arial"/>
        </w:rPr>
        <w:t>,</w:t>
      </w:r>
      <w:r w:rsidR="000A572D" w:rsidRPr="00784A88">
        <w:rPr>
          <w:rFonts w:ascii="Arial" w:hAnsi="Arial" w:cs="Arial"/>
        </w:rPr>
        <w:t xml:space="preserve"> </w:t>
      </w:r>
      <w:r w:rsidR="00BC4CF6" w:rsidRPr="00784A88">
        <w:rPr>
          <w:rFonts w:ascii="Arial" w:hAnsi="Arial" w:cs="Arial"/>
        </w:rPr>
        <w:t>se ha apartado aquí de la regla general que rige en materia de legitimación para obrar</w:t>
      </w:r>
      <w:r w:rsidR="00946EB8" w:rsidRPr="00784A88">
        <w:rPr>
          <w:rStyle w:val="Refdenotaalpie"/>
          <w:rFonts w:ascii="Arial" w:hAnsi="Arial" w:cs="Arial"/>
        </w:rPr>
        <w:footnoteReference w:id="28"/>
      </w:r>
      <w:r w:rsidR="002201E1" w:rsidRPr="00784A88">
        <w:rPr>
          <w:rFonts w:ascii="Arial" w:hAnsi="Arial" w:cs="Arial"/>
        </w:rPr>
        <w:t>.</w:t>
      </w:r>
    </w:p>
    <w:p w:rsidR="00325C84" w:rsidRPr="00784A88" w:rsidRDefault="0098314B" w:rsidP="00030D43">
      <w:pPr>
        <w:ind w:firstLine="284"/>
        <w:jc w:val="both"/>
        <w:rPr>
          <w:rFonts w:ascii="Arial" w:hAnsi="Arial" w:cs="Arial"/>
        </w:rPr>
      </w:pPr>
      <w:r w:rsidRPr="00784A88">
        <w:rPr>
          <w:rFonts w:ascii="Arial" w:hAnsi="Arial" w:cs="Arial"/>
        </w:rPr>
        <w:t xml:space="preserve">c) </w:t>
      </w:r>
      <w:r w:rsidR="00461A59" w:rsidRPr="00784A88">
        <w:rPr>
          <w:rFonts w:ascii="Arial" w:hAnsi="Arial" w:cs="Arial"/>
        </w:rPr>
        <w:t>L</w:t>
      </w:r>
      <w:r w:rsidR="001843B5" w:rsidRPr="00784A88">
        <w:rPr>
          <w:rFonts w:ascii="Arial" w:hAnsi="Arial" w:cs="Arial"/>
        </w:rPr>
        <w:t xml:space="preserve">a </w:t>
      </w:r>
      <w:r w:rsidR="001843B5" w:rsidRPr="00784A88">
        <w:rPr>
          <w:rFonts w:ascii="Arial" w:hAnsi="Arial" w:cs="Arial"/>
          <w:i/>
        </w:rPr>
        <w:t>le</w:t>
      </w:r>
      <w:r w:rsidR="00E422CF" w:rsidRPr="00784A88">
        <w:rPr>
          <w:rFonts w:ascii="Arial" w:hAnsi="Arial" w:cs="Arial"/>
          <w:i/>
        </w:rPr>
        <w:t xml:space="preserve">gitimación </w:t>
      </w:r>
      <w:r w:rsidR="007F681C" w:rsidRPr="00784A88">
        <w:rPr>
          <w:rFonts w:ascii="Arial" w:hAnsi="Arial" w:cs="Arial"/>
          <w:i/>
        </w:rPr>
        <w:t>para recurrir</w:t>
      </w:r>
      <w:r w:rsidR="00A1456F" w:rsidRPr="00784A88">
        <w:rPr>
          <w:rFonts w:ascii="Arial" w:hAnsi="Arial" w:cs="Arial"/>
          <w:i/>
        </w:rPr>
        <w:t>,</w:t>
      </w:r>
      <w:r w:rsidR="00D326B9" w:rsidRPr="00784A88">
        <w:rPr>
          <w:rFonts w:ascii="Arial" w:hAnsi="Arial" w:cs="Arial"/>
        </w:rPr>
        <w:t xml:space="preserve"> por último</w:t>
      </w:r>
      <w:r w:rsidR="00A1456F" w:rsidRPr="00784A88">
        <w:rPr>
          <w:rFonts w:ascii="Arial" w:hAnsi="Arial" w:cs="Arial"/>
        </w:rPr>
        <w:t>,</w:t>
      </w:r>
      <w:r w:rsidR="00403C2A" w:rsidRPr="00784A88">
        <w:rPr>
          <w:rFonts w:ascii="Arial" w:hAnsi="Arial" w:cs="Arial"/>
          <w:i/>
        </w:rPr>
        <w:t xml:space="preserve"> </w:t>
      </w:r>
      <w:r w:rsidR="00403C2A" w:rsidRPr="00784A88">
        <w:rPr>
          <w:rFonts w:ascii="Arial" w:hAnsi="Arial" w:cs="Arial"/>
        </w:rPr>
        <w:t>constituye un requisito de admisibilidad de los recursos</w:t>
      </w:r>
      <w:r w:rsidR="007F681C" w:rsidRPr="00784A88">
        <w:rPr>
          <w:rFonts w:ascii="Arial" w:hAnsi="Arial" w:cs="Arial"/>
        </w:rPr>
        <w:t xml:space="preserve">. Responde a la pregunta </w:t>
      </w:r>
      <w:r w:rsidR="007E2F65" w:rsidRPr="00784A88">
        <w:rPr>
          <w:rFonts w:ascii="Arial" w:hAnsi="Arial" w:cs="Arial"/>
        </w:rPr>
        <w:t xml:space="preserve">de </w:t>
      </w:r>
      <w:r w:rsidR="00126465" w:rsidRPr="00784A88">
        <w:rPr>
          <w:rFonts w:ascii="Arial" w:hAnsi="Arial" w:cs="Arial"/>
        </w:rPr>
        <w:t xml:space="preserve">quiénes son </w:t>
      </w:r>
      <w:r w:rsidR="00403C2A" w:rsidRPr="00784A88">
        <w:rPr>
          <w:rFonts w:ascii="Arial" w:hAnsi="Arial" w:cs="Arial"/>
        </w:rPr>
        <w:t>los sujetos facultados para interponerlos.</w:t>
      </w:r>
    </w:p>
    <w:p w:rsidR="009656C8" w:rsidRPr="00784A88" w:rsidRDefault="004178F7" w:rsidP="00030D43">
      <w:pPr>
        <w:ind w:firstLine="284"/>
        <w:jc w:val="both"/>
        <w:rPr>
          <w:rFonts w:ascii="Arial" w:hAnsi="Arial" w:cs="Arial"/>
          <w:i/>
        </w:rPr>
      </w:pPr>
      <w:r w:rsidRPr="00784A88">
        <w:rPr>
          <w:rFonts w:ascii="Arial" w:hAnsi="Arial" w:cs="Arial"/>
        </w:rPr>
        <w:t>En este</w:t>
      </w:r>
      <w:r w:rsidR="00657E63" w:rsidRPr="00784A88">
        <w:rPr>
          <w:rFonts w:ascii="Arial" w:hAnsi="Arial" w:cs="Arial"/>
        </w:rPr>
        <w:t xml:space="preserve"> último</w:t>
      </w:r>
      <w:r w:rsidRPr="00784A88">
        <w:rPr>
          <w:rFonts w:ascii="Arial" w:hAnsi="Arial" w:cs="Arial"/>
        </w:rPr>
        <w:t xml:space="preserve"> caso, la palabra “legitimación” –o alguna expresión derivada como “parte legítima” o “parte legitimada”– se usa para atender</w:t>
      </w:r>
      <w:r w:rsidR="00207317" w:rsidRPr="00784A88">
        <w:rPr>
          <w:rFonts w:ascii="Arial" w:hAnsi="Arial" w:cs="Arial"/>
        </w:rPr>
        <w:t xml:space="preserve">, no </w:t>
      </w:r>
      <w:r w:rsidR="00657E63" w:rsidRPr="00784A88">
        <w:rPr>
          <w:rFonts w:ascii="Arial" w:hAnsi="Arial" w:cs="Arial"/>
        </w:rPr>
        <w:t xml:space="preserve">ya </w:t>
      </w:r>
      <w:r w:rsidR="00207317" w:rsidRPr="00784A88">
        <w:rPr>
          <w:rFonts w:ascii="Arial" w:hAnsi="Arial" w:cs="Arial"/>
        </w:rPr>
        <w:t>al conjunto del pr</w:t>
      </w:r>
      <w:r w:rsidR="004512E4" w:rsidRPr="00784A88">
        <w:rPr>
          <w:rFonts w:ascii="Arial" w:hAnsi="Arial" w:cs="Arial"/>
        </w:rPr>
        <w:t>oceso, sino a quién</w:t>
      </w:r>
      <w:r w:rsidR="00207317" w:rsidRPr="00784A88">
        <w:rPr>
          <w:rFonts w:ascii="Arial" w:hAnsi="Arial" w:cs="Arial"/>
        </w:rPr>
        <w:t xml:space="preserve"> puede realizar, dentro de un proceso iniciado, una actuación determinada</w:t>
      </w:r>
      <w:r w:rsidR="009656C8" w:rsidRPr="00784A88">
        <w:rPr>
          <w:rStyle w:val="Refdenotaalpie"/>
          <w:rFonts w:ascii="Arial" w:hAnsi="Arial" w:cs="Arial"/>
        </w:rPr>
        <w:footnoteReference w:id="29"/>
      </w:r>
      <w:r w:rsidR="009656C8" w:rsidRPr="00784A88">
        <w:rPr>
          <w:rFonts w:ascii="Arial" w:hAnsi="Arial" w:cs="Arial"/>
        </w:rPr>
        <w:t>.</w:t>
      </w:r>
      <w:r w:rsidR="004512E4" w:rsidRPr="00784A88">
        <w:rPr>
          <w:rFonts w:ascii="Arial" w:hAnsi="Arial" w:cs="Arial"/>
        </w:rPr>
        <w:t xml:space="preserve"> </w:t>
      </w:r>
      <w:r w:rsidR="009656C8" w:rsidRPr="00784A88">
        <w:rPr>
          <w:rFonts w:ascii="Arial" w:hAnsi="Arial" w:cs="Arial"/>
        </w:rPr>
        <w:t xml:space="preserve">“Estamos aquí </w:t>
      </w:r>
      <w:r w:rsidR="004512E4" w:rsidRPr="00784A88">
        <w:rPr>
          <w:rFonts w:ascii="Arial" w:hAnsi="Arial" w:cs="Arial"/>
        </w:rPr>
        <w:t xml:space="preserve"> </w:t>
      </w:r>
      <w:r w:rsidR="009656C8" w:rsidRPr="00784A88">
        <w:rPr>
          <w:rFonts w:ascii="Arial" w:hAnsi="Arial" w:cs="Arial"/>
        </w:rPr>
        <w:t>–dice Montero Aroca– ante algo muy diferente de lo anterior, pues no se trata ya de quién o de contra quién puede o debe iniciarse un proceso (inclui</w:t>
      </w:r>
      <w:r w:rsidR="00335B74" w:rsidRPr="00784A88">
        <w:rPr>
          <w:rFonts w:ascii="Arial" w:hAnsi="Arial" w:cs="Arial"/>
        </w:rPr>
        <w:t>da la intervención), sino de quien</w:t>
      </w:r>
      <w:r w:rsidR="009656C8" w:rsidRPr="00784A88">
        <w:rPr>
          <w:rFonts w:ascii="Arial" w:hAnsi="Arial" w:cs="Arial"/>
        </w:rPr>
        <w:t xml:space="preserve">, ya en marcha ese proceso y dentro del mismo, puede o debe efectuar un acto procesal concreto, por lo menos a los efectos de constituir el presupuesto subjetivo para que la actuación misma sea </w:t>
      </w:r>
      <w:r w:rsidR="009656C8" w:rsidRPr="00784A88">
        <w:rPr>
          <w:rFonts w:ascii="Arial" w:hAnsi="Arial" w:cs="Arial"/>
        </w:rPr>
        <w:lastRenderedPageBreak/>
        <w:t>posible</w:t>
      </w:r>
      <w:r w:rsidR="00D87DDE" w:rsidRPr="00784A88">
        <w:rPr>
          <w:rFonts w:ascii="Arial" w:hAnsi="Arial" w:cs="Arial"/>
        </w:rPr>
        <w:t>.</w:t>
      </w:r>
      <w:r w:rsidR="009656C8" w:rsidRPr="00784A88">
        <w:rPr>
          <w:rFonts w:ascii="Arial" w:hAnsi="Arial" w:cs="Arial"/>
        </w:rPr>
        <w:t>”</w:t>
      </w:r>
      <w:r w:rsidR="00D87DDE" w:rsidRPr="00784A88">
        <w:rPr>
          <w:rStyle w:val="Refdenotaalpie"/>
          <w:rFonts w:ascii="Arial" w:hAnsi="Arial" w:cs="Arial"/>
        </w:rPr>
        <w:footnoteReference w:id="30"/>
      </w:r>
      <w:r w:rsidR="00047C7D" w:rsidRPr="00784A88">
        <w:rPr>
          <w:rFonts w:ascii="Arial" w:hAnsi="Arial" w:cs="Arial"/>
        </w:rPr>
        <w:t xml:space="preserve"> </w:t>
      </w:r>
      <w:r w:rsidR="00921588" w:rsidRPr="00784A88">
        <w:rPr>
          <w:rFonts w:ascii="Arial" w:hAnsi="Arial" w:cs="Arial"/>
        </w:rPr>
        <w:t>Con este sentido específi</w:t>
      </w:r>
      <w:r w:rsidR="001843B5" w:rsidRPr="00784A88">
        <w:rPr>
          <w:rFonts w:ascii="Arial" w:hAnsi="Arial" w:cs="Arial"/>
        </w:rPr>
        <w:t xml:space="preserve">co se </w:t>
      </w:r>
      <w:r w:rsidR="00442E6D" w:rsidRPr="00784A88">
        <w:rPr>
          <w:rFonts w:ascii="Arial" w:hAnsi="Arial" w:cs="Arial"/>
        </w:rPr>
        <w:t>utiliza</w:t>
      </w:r>
      <w:r w:rsidR="00A1456F" w:rsidRPr="00784A88">
        <w:rPr>
          <w:rFonts w:ascii="Arial" w:hAnsi="Arial" w:cs="Arial"/>
        </w:rPr>
        <w:t xml:space="preserve"> el vocablo</w:t>
      </w:r>
      <w:r w:rsidR="001843B5" w:rsidRPr="00784A88">
        <w:rPr>
          <w:rFonts w:ascii="Arial" w:hAnsi="Arial" w:cs="Arial"/>
        </w:rPr>
        <w:t xml:space="preserve"> </w:t>
      </w:r>
      <w:r w:rsidR="00D326B9" w:rsidRPr="00784A88">
        <w:rPr>
          <w:rFonts w:ascii="Arial" w:hAnsi="Arial" w:cs="Arial"/>
        </w:rPr>
        <w:t xml:space="preserve">en la expresión </w:t>
      </w:r>
      <w:r w:rsidR="00D87DDE" w:rsidRPr="00784A88">
        <w:rPr>
          <w:rFonts w:ascii="Arial" w:hAnsi="Arial" w:cs="Arial"/>
          <w:i/>
        </w:rPr>
        <w:t>legitimación para recurrir</w:t>
      </w:r>
      <w:r w:rsidR="00AE0A2B" w:rsidRPr="00784A88">
        <w:rPr>
          <w:rFonts w:ascii="Arial" w:hAnsi="Arial" w:cs="Arial"/>
          <w:i/>
        </w:rPr>
        <w:t xml:space="preserve">. </w:t>
      </w:r>
    </w:p>
    <w:p w:rsidR="00746254" w:rsidRDefault="00746254" w:rsidP="001C0575">
      <w:pPr>
        <w:jc w:val="both"/>
        <w:rPr>
          <w:rFonts w:ascii="Arial" w:hAnsi="Arial" w:cs="Arial"/>
        </w:rPr>
      </w:pPr>
    </w:p>
    <w:p w:rsidR="00A83106" w:rsidRPr="00784A88" w:rsidRDefault="00AE0A2B" w:rsidP="001C0575">
      <w:pPr>
        <w:jc w:val="both"/>
        <w:rPr>
          <w:rFonts w:ascii="Arial" w:hAnsi="Arial" w:cs="Arial"/>
        </w:rPr>
      </w:pPr>
      <w:r w:rsidRPr="00784A88">
        <w:rPr>
          <w:rFonts w:ascii="Arial" w:hAnsi="Arial" w:cs="Arial"/>
        </w:rPr>
        <w:t xml:space="preserve">3. </w:t>
      </w:r>
      <w:r w:rsidR="00A83106" w:rsidRPr="00784A88">
        <w:rPr>
          <w:rFonts w:ascii="Arial" w:hAnsi="Arial" w:cs="Arial"/>
          <w:b/>
        </w:rPr>
        <w:t>Legitimación para intervenir</w:t>
      </w:r>
    </w:p>
    <w:p w:rsidR="00A83106" w:rsidRDefault="00A83106" w:rsidP="00CE400D">
      <w:pPr>
        <w:ind w:firstLine="284"/>
        <w:jc w:val="both"/>
        <w:rPr>
          <w:rFonts w:ascii="Arial" w:hAnsi="Arial" w:cs="Arial"/>
        </w:rPr>
      </w:pPr>
      <w:r w:rsidRPr="00784A88">
        <w:rPr>
          <w:rFonts w:ascii="Arial" w:hAnsi="Arial" w:cs="Arial"/>
        </w:rPr>
        <w:t>En razón del objetivo propuesto, sólo nos ocuparemos de la legitimación del interviniente voluntario, es decir, de aquel tercero que por propia decisión busca acceder al juicio pendiente</w:t>
      </w:r>
      <w:r w:rsidR="00B678F3" w:rsidRPr="00784A88">
        <w:rPr>
          <w:rFonts w:ascii="Arial" w:hAnsi="Arial" w:cs="Arial"/>
        </w:rPr>
        <w:t>.</w:t>
      </w:r>
      <w:r w:rsidR="00951454" w:rsidRPr="00784A88">
        <w:rPr>
          <w:rFonts w:ascii="Arial" w:hAnsi="Arial" w:cs="Arial"/>
        </w:rPr>
        <w:t xml:space="preserve"> Trataremos</w:t>
      </w:r>
      <w:r w:rsidR="004B159E" w:rsidRPr="00784A88">
        <w:rPr>
          <w:rFonts w:ascii="Arial" w:hAnsi="Arial" w:cs="Arial"/>
        </w:rPr>
        <w:t xml:space="preserve"> el supuesto en que el tercero interviene con obje</w:t>
      </w:r>
      <w:r w:rsidR="00555948" w:rsidRPr="00784A88">
        <w:rPr>
          <w:rFonts w:ascii="Arial" w:hAnsi="Arial" w:cs="Arial"/>
        </w:rPr>
        <w:t>to de enfrentar a ambo</w:t>
      </w:r>
      <w:r w:rsidR="00BC1CF4" w:rsidRPr="00784A88">
        <w:rPr>
          <w:rFonts w:ascii="Arial" w:hAnsi="Arial" w:cs="Arial"/>
        </w:rPr>
        <w:t>s litig</w:t>
      </w:r>
      <w:r w:rsidR="00BC2EB1" w:rsidRPr="00784A88">
        <w:rPr>
          <w:rFonts w:ascii="Arial" w:hAnsi="Arial" w:cs="Arial"/>
        </w:rPr>
        <w:t>antes, conocido como</w:t>
      </w:r>
      <w:r w:rsidR="004B159E" w:rsidRPr="00784A88">
        <w:rPr>
          <w:rFonts w:ascii="Arial" w:hAnsi="Arial" w:cs="Arial"/>
        </w:rPr>
        <w:t xml:space="preserve"> </w:t>
      </w:r>
      <w:r w:rsidR="004B159E" w:rsidRPr="00784A88">
        <w:rPr>
          <w:rFonts w:ascii="Arial" w:hAnsi="Arial" w:cs="Arial"/>
          <w:i/>
        </w:rPr>
        <w:t>intervención principal</w:t>
      </w:r>
      <w:r w:rsidR="004B159E" w:rsidRPr="00784A88">
        <w:rPr>
          <w:rFonts w:ascii="Arial" w:hAnsi="Arial" w:cs="Arial"/>
        </w:rPr>
        <w:t>, como</w:t>
      </w:r>
      <w:r w:rsidR="00555948" w:rsidRPr="00784A88">
        <w:rPr>
          <w:rFonts w:ascii="Arial" w:hAnsi="Arial" w:cs="Arial"/>
        </w:rPr>
        <w:t xml:space="preserve"> así</w:t>
      </w:r>
      <w:r w:rsidR="004B159E" w:rsidRPr="00784A88">
        <w:rPr>
          <w:rFonts w:ascii="Arial" w:hAnsi="Arial" w:cs="Arial"/>
        </w:rPr>
        <w:t xml:space="preserve"> también </w:t>
      </w:r>
      <w:r w:rsidR="00FD7C4B" w:rsidRPr="00784A88">
        <w:rPr>
          <w:rFonts w:ascii="Arial" w:hAnsi="Arial" w:cs="Arial"/>
        </w:rPr>
        <w:t>la hipótesis</w:t>
      </w:r>
      <w:r w:rsidR="00B678F3" w:rsidRPr="00784A88">
        <w:rPr>
          <w:rFonts w:ascii="Arial" w:hAnsi="Arial" w:cs="Arial"/>
        </w:rPr>
        <w:t xml:space="preserve"> en que </w:t>
      </w:r>
      <w:r w:rsidR="00B178EB" w:rsidRPr="00784A88">
        <w:rPr>
          <w:rFonts w:ascii="Arial" w:hAnsi="Arial" w:cs="Arial"/>
        </w:rPr>
        <w:t xml:space="preserve">el tercero </w:t>
      </w:r>
      <w:r w:rsidR="00B678F3" w:rsidRPr="00784A88">
        <w:rPr>
          <w:rFonts w:ascii="Arial" w:hAnsi="Arial" w:cs="Arial"/>
        </w:rPr>
        <w:t>interviene</w:t>
      </w:r>
      <w:r w:rsidRPr="00784A88">
        <w:rPr>
          <w:rFonts w:ascii="Arial" w:hAnsi="Arial" w:cs="Arial"/>
        </w:rPr>
        <w:t xml:space="preserve"> para colocarse junto a </w:t>
      </w:r>
      <w:r w:rsidR="009F4DD9" w:rsidRPr="00784A88">
        <w:rPr>
          <w:rFonts w:ascii="Arial" w:hAnsi="Arial" w:cs="Arial"/>
        </w:rPr>
        <w:t>una de las partes iniciales</w:t>
      </w:r>
      <w:r w:rsidRPr="00784A88">
        <w:rPr>
          <w:rFonts w:ascii="Arial" w:hAnsi="Arial" w:cs="Arial"/>
        </w:rPr>
        <w:t xml:space="preserve"> con el fin de apoyarla o </w:t>
      </w:r>
      <w:r w:rsidR="00C23D9E" w:rsidRPr="00784A88">
        <w:rPr>
          <w:rFonts w:ascii="Arial" w:hAnsi="Arial" w:cs="Arial"/>
        </w:rPr>
        <w:t>de colaborar con su defensa</w:t>
      </w:r>
      <w:r w:rsidR="00495930" w:rsidRPr="00784A88">
        <w:rPr>
          <w:rFonts w:ascii="Arial" w:hAnsi="Arial" w:cs="Arial"/>
        </w:rPr>
        <w:t>,</w:t>
      </w:r>
      <w:r w:rsidR="00FD7C4B" w:rsidRPr="00784A88">
        <w:rPr>
          <w:rFonts w:ascii="Arial" w:hAnsi="Arial" w:cs="Arial"/>
        </w:rPr>
        <w:t xml:space="preserve"> supuesto</w:t>
      </w:r>
      <w:r w:rsidR="00B678F3" w:rsidRPr="00784A88">
        <w:rPr>
          <w:rFonts w:ascii="Arial" w:hAnsi="Arial" w:cs="Arial"/>
        </w:rPr>
        <w:t xml:space="preserve"> </w:t>
      </w:r>
      <w:r w:rsidR="00B16BC7" w:rsidRPr="00784A88">
        <w:rPr>
          <w:rFonts w:ascii="Arial" w:hAnsi="Arial" w:cs="Arial"/>
        </w:rPr>
        <w:t>que comprende</w:t>
      </w:r>
      <w:r w:rsidR="00B178EB" w:rsidRPr="00784A88">
        <w:rPr>
          <w:rFonts w:ascii="Arial" w:hAnsi="Arial" w:cs="Arial"/>
        </w:rPr>
        <w:t>,</w:t>
      </w:r>
      <w:r w:rsidR="00B16BC7" w:rsidRPr="00784A88">
        <w:rPr>
          <w:rFonts w:ascii="Arial" w:hAnsi="Arial" w:cs="Arial"/>
        </w:rPr>
        <w:t xml:space="preserve"> </w:t>
      </w:r>
      <w:r w:rsidR="00746254">
        <w:rPr>
          <w:rFonts w:ascii="Arial" w:hAnsi="Arial" w:cs="Arial"/>
        </w:rPr>
        <w:t xml:space="preserve">a </w:t>
      </w:r>
      <w:r w:rsidR="00B678F3" w:rsidRPr="00784A88">
        <w:rPr>
          <w:rFonts w:ascii="Arial" w:hAnsi="Arial" w:cs="Arial"/>
        </w:rPr>
        <w:t>su vez</w:t>
      </w:r>
      <w:r w:rsidR="00746254">
        <w:rPr>
          <w:rFonts w:ascii="Arial" w:hAnsi="Arial" w:cs="Arial"/>
        </w:rPr>
        <w:t>,</w:t>
      </w:r>
      <w:r w:rsidR="00B678F3" w:rsidRPr="00784A88">
        <w:rPr>
          <w:rFonts w:ascii="Arial" w:hAnsi="Arial" w:cs="Arial"/>
        </w:rPr>
        <w:t xml:space="preserve"> dos tipos </w:t>
      </w:r>
      <w:r w:rsidR="00B16BC7" w:rsidRPr="00784A88">
        <w:rPr>
          <w:rFonts w:ascii="Arial" w:hAnsi="Arial" w:cs="Arial"/>
        </w:rPr>
        <w:t xml:space="preserve">distintos </w:t>
      </w:r>
      <w:r w:rsidR="00B678F3" w:rsidRPr="00784A88">
        <w:rPr>
          <w:rFonts w:ascii="Arial" w:hAnsi="Arial" w:cs="Arial"/>
        </w:rPr>
        <w:t xml:space="preserve">de </w:t>
      </w:r>
      <w:r w:rsidR="00B16BC7" w:rsidRPr="00784A88">
        <w:rPr>
          <w:rFonts w:ascii="Arial" w:hAnsi="Arial" w:cs="Arial"/>
        </w:rPr>
        <w:t>inserción</w:t>
      </w:r>
      <w:r w:rsidR="00B678F3" w:rsidRPr="00784A88">
        <w:rPr>
          <w:rFonts w:ascii="Arial" w:hAnsi="Arial" w:cs="Arial"/>
        </w:rPr>
        <w:t xml:space="preserve">: </w:t>
      </w:r>
      <w:r w:rsidR="00C23D9E" w:rsidRPr="00784A88">
        <w:rPr>
          <w:rFonts w:ascii="Arial" w:hAnsi="Arial" w:cs="Arial"/>
        </w:rPr>
        <w:t>la</w:t>
      </w:r>
      <w:r w:rsidR="00B16BC7" w:rsidRPr="00784A88">
        <w:rPr>
          <w:rFonts w:ascii="Arial" w:hAnsi="Arial" w:cs="Arial"/>
        </w:rPr>
        <w:t xml:space="preserve"> </w:t>
      </w:r>
      <w:r w:rsidR="00B16BC7" w:rsidRPr="00784A88">
        <w:rPr>
          <w:rFonts w:ascii="Arial" w:hAnsi="Arial" w:cs="Arial"/>
          <w:i/>
        </w:rPr>
        <w:t>intervención</w:t>
      </w:r>
      <w:r w:rsidR="00C23D9E" w:rsidRPr="00784A88">
        <w:rPr>
          <w:rFonts w:ascii="Arial" w:hAnsi="Arial" w:cs="Arial"/>
          <w:i/>
        </w:rPr>
        <w:t xml:space="preserve"> </w:t>
      </w:r>
      <w:r w:rsidRPr="00784A88">
        <w:rPr>
          <w:rFonts w:ascii="Arial" w:hAnsi="Arial" w:cs="Arial"/>
          <w:i/>
        </w:rPr>
        <w:t>adhesiva</w:t>
      </w:r>
      <w:r w:rsidR="00B178EB" w:rsidRPr="00784A88">
        <w:rPr>
          <w:rFonts w:ascii="Arial" w:hAnsi="Arial" w:cs="Arial"/>
          <w:i/>
        </w:rPr>
        <w:t xml:space="preserve"> autónoma </w:t>
      </w:r>
      <w:r w:rsidR="00F770E4" w:rsidRPr="00784A88">
        <w:rPr>
          <w:rFonts w:ascii="Arial" w:hAnsi="Arial" w:cs="Arial"/>
        </w:rPr>
        <w:t>(</w:t>
      </w:r>
      <w:r w:rsidR="00B178EB" w:rsidRPr="00784A88">
        <w:rPr>
          <w:rFonts w:ascii="Arial" w:hAnsi="Arial" w:cs="Arial"/>
        </w:rPr>
        <w:t xml:space="preserve">o </w:t>
      </w:r>
      <w:r w:rsidR="00B178EB" w:rsidRPr="00784A88">
        <w:rPr>
          <w:rFonts w:ascii="Arial" w:hAnsi="Arial" w:cs="Arial"/>
          <w:i/>
        </w:rPr>
        <w:t>litisconsorcial</w:t>
      </w:r>
      <w:r w:rsidR="00F770E4" w:rsidRPr="00784A88">
        <w:rPr>
          <w:rFonts w:ascii="Arial" w:hAnsi="Arial" w:cs="Arial"/>
          <w:i/>
        </w:rPr>
        <w:t>)</w:t>
      </w:r>
      <w:r w:rsidR="00B178EB" w:rsidRPr="00784A88">
        <w:rPr>
          <w:rFonts w:ascii="Arial" w:hAnsi="Arial" w:cs="Arial"/>
        </w:rPr>
        <w:t xml:space="preserve"> y </w:t>
      </w:r>
      <w:r w:rsidR="00C23D9E" w:rsidRPr="00784A88">
        <w:rPr>
          <w:rFonts w:ascii="Arial" w:hAnsi="Arial" w:cs="Arial"/>
        </w:rPr>
        <w:t xml:space="preserve">la </w:t>
      </w:r>
      <w:r w:rsidR="00B16BC7" w:rsidRPr="00784A88">
        <w:rPr>
          <w:rFonts w:ascii="Arial" w:hAnsi="Arial" w:cs="Arial"/>
          <w:i/>
        </w:rPr>
        <w:t xml:space="preserve">intervención </w:t>
      </w:r>
      <w:r w:rsidRPr="00784A88">
        <w:rPr>
          <w:rFonts w:ascii="Arial" w:hAnsi="Arial" w:cs="Arial"/>
          <w:i/>
        </w:rPr>
        <w:t>adhesiva</w:t>
      </w:r>
      <w:r w:rsidR="007F3AEB" w:rsidRPr="00784A88">
        <w:rPr>
          <w:rFonts w:ascii="Arial" w:hAnsi="Arial" w:cs="Arial"/>
          <w:i/>
        </w:rPr>
        <w:t xml:space="preserve"> simple</w:t>
      </w:r>
      <w:r w:rsidR="00F770E4" w:rsidRPr="00784A88">
        <w:rPr>
          <w:rStyle w:val="Refdenotaalpie"/>
          <w:rFonts w:ascii="Arial" w:hAnsi="Arial" w:cs="Arial"/>
          <w:i/>
        </w:rPr>
        <w:footnoteReference w:id="31"/>
      </w:r>
      <w:r w:rsidR="007F3AEB" w:rsidRPr="00784A88">
        <w:rPr>
          <w:rFonts w:ascii="Arial" w:hAnsi="Arial" w:cs="Arial"/>
        </w:rPr>
        <w:t>.</w:t>
      </w:r>
      <w:r w:rsidR="009F4DD9" w:rsidRPr="00784A88">
        <w:rPr>
          <w:rFonts w:ascii="Arial" w:hAnsi="Arial" w:cs="Arial"/>
        </w:rPr>
        <w:t xml:space="preserve"> </w:t>
      </w:r>
    </w:p>
    <w:p w:rsidR="0060522F" w:rsidRPr="00784A88" w:rsidRDefault="00303437" w:rsidP="00495930">
      <w:pPr>
        <w:jc w:val="both"/>
        <w:rPr>
          <w:rFonts w:ascii="Arial" w:hAnsi="Arial" w:cs="Arial"/>
        </w:rPr>
      </w:pPr>
      <w:r w:rsidRPr="00784A88">
        <w:rPr>
          <w:rFonts w:ascii="Arial" w:hAnsi="Arial" w:cs="Arial"/>
        </w:rPr>
        <w:t xml:space="preserve">3.1. </w:t>
      </w:r>
      <w:r w:rsidRPr="00784A88">
        <w:rPr>
          <w:rFonts w:ascii="Arial" w:hAnsi="Arial" w:cs="Arial"/>
          <w:i/>
        </w:rPr>
        <w:t>Legitimación del interviniente principal</w:t>
      </w:r>
    </w:p>
    <w:p w:rsidR="00303437" w:rsidRPr="00784A88" w:rsidRDefault="00303437" w:rsidP="00303437">
      <w:pPr>
        <w:ind w:firstLine="284"/>
        <w:jc w:val="both"/>
        <w:rPr>
          <w:rFonts w:ascii="Arial" w:hAnsi="Arial" w:cs="Arial"/>
        </w:rPr>
      </w:pPr>
      <w:r w:rsidRPr="00784A88">
        <w:rPr>
          <w:rFonts w:ascii="Arial" w:hAnsi="Arial" w:cs="Arial"/>
        </w:rPr>
        <w:t>En la intervención principal, conocida también con el nombre de intervención agresiva o excluyente</w:t>
      </w:r>
      <w:r w:rsidRPr="00784A88">
        <w:rPr>
          <w:rStyle w:val="Refdenotaalpie"/>
          <w:rFonts w:ascii="Arial" w:hAnsi="Arial" w:cs="Arial"/>
        </w:rPr>
        <w:footnoteReference w:id="32"/>
      </w:r>
      <w:r w:rsidRPr="00784A88">
        <w:rPr>
          <w:rFonts w:ascii="Arial" w:hAnsi="Arial" w:cs="Arial"/>
        </w:rPr>
        <w:t>, el tercero se incorpo</w:t>
      </w:r>
      <w:r w:rsidR="004C4D49" w:rsidRPr="00784A88">
        <w:rPr>
          <w:rFonts w:ascii="Arial" w:hAnsi="Arial" w:cs="Arial"/>
        </w:rPr>
        <w:t>ra al</w:t>
      </w:r>
      <w:r w:rsidR="00A21A1B" w:rsidRPr="00784A88">
        <w:rPr>
          <w:rFonts w:ascii="Arial" w:hAnsi="Arial" w:cs="Arial"/>
        </w:rPr>
        <w:t xml:space="preserve"> juicio</w:t>
      </w:r>
      <w:r w:rsidRPr="00784A88">
        <w:rPr>
          <w:rFonts w:ascii="Arial" w:hAnsi="Arial" w:cs="Arial"/>
        </w:rPr>
        <w:t xml:space="preserve"> pendiente con el fin de hacer va</w:t>
      </w:r>
      <w:r w:rsidR="005378B3" w:rsidRPr="00784A88">
        <w:rPr>
          <w:rFonts w:ascii="Arial" w:hAnsi="Arial" w:cs="Arial"/>
        </w:rPr>
        <w:t>ler, contra las partes originarias</w:t>
      </w:r>
      <w:r w:rsidRPr="00784A88">
        <w:rPr>
          <w:rFonts w:ascii="Arial" w:hAnsi="Arial" w:cs="Arial"/>
        </w:rPr>
        <w:t>,</w:t>
      </w:r>
      <w:r w:rsidR="00746254">
        <w:rPr>
          <w:rFonts w:ascii="Arial" w:hAnsi="Arial" w:cs="Arial"/>
        </w:rPr>
        <w:t xml:space="preserve"> sendas</w:t>
      </w:r>
      <w:r w:rsidRPr="00784A88">
        <w:rPr>
          <w:rFonts w:ascii="Arial" w:hAnsi="Arial" w:cs="Arial"/>
        </w:rPr>
        <w:t xml:space="preserve"> pretensiones incompatibles con la ya deducida, reclamando para sí total o parcialmente la cosa o el derecho sobre que versa el litigio inicial</w:t>
      </w:r>
      <w:r w:rsidRPr="00784A88">
        <w:rPr>
          <w:rStyle w:val="Refdenotaalpie"/>
          <w:rFonts w:ascii="Arial" w:hAnsi="Arial" w:cs="Arial"/>
        </w:rPr>
        <w:footnoteReference w:id="33"/>
      </w:r>
      <w:r w:rsidRPr="00784A88">
        <w:rPr>
          <w:rFonts w:ascii="Arial" w:hAnsi="Arial" w:cs="Arial"/>
        </w:rPr>
        <w:t>. Con esta inte</w:t>
      </w:r>
      <w:r w:rsidR="004F58E1" w:rsidRPr="00784A88">
        <w:rPr>
          <w:rFonts w:ascii="Arial" w:hAnsi="Arial" w:cs="Arial"/>
        </w:rPr>
        <w:t>rvención se produce la</w:t>
      </w:r>
      <w:r w:rsidRPr="00784A88">
        <w:rPr>
          <w:rFonts w:ascii="Arial" w:hAnsi="Arial" w:cs="Arial"/>
        </w:rPr>
        <w:t xml:space="preserve"> ampliación del procedimiento original, al que se le añaden dos nuevos procesos. De</w:t>
      </w:r>
      <w:r w:rsidR="000A5A7D" w:rsidRPr="00784A88">
        <w:rPr>
          <w:rFonts w:ascii="Arial" w:hAnsi="Arial" w:cs="Arial"/>
        </w:rPr>
        <w:t xml:space="preserve"> tal</w:t>
      </w:r>
      <w:r w:rsidRPr="00784A88">
        <w:rPr>
          <w:rFonts w:ascii="Arial" w:hAnsi="Arial" w:cs="Arial"/>
        </w:rPr>
        <w:t xml:space="preserve"> modo</w:t>
      </w:r>
      <w:r w:rsidR="000A5A7D" w:rsidRPr="00784A88">
        <w:rPr>
          <w:rFonts w:ascii="Arial" w:hAnsi="Arial" w:cs="Arial"/>
        </w:rPr>
        <w:t>,</w:t>
      </w:r>
      <w:r w:rsidRPr="00784A88">
        <w:rPr>
          <w:rFonts w:ascii="Arial" w:hAnsi="Arial" w:cs="Arial"/>
        </w:rPr>
        <w:t xml:space="preserve"> en un único procedimiento se acum</w:t>
      </w:r>
      <w:r w:rsidR="00746254">
        <w:rPr>
          <w:rFonts w:ascii="Arial" w:hAnsi="Arial" w:cs="Arial"/>
        </w:rPr>
        <w:t>ulan tres procesos. Además, h</w:t>
      </w:r>
      <w:r w:rsidRPr="00784A88">
        <w:rPr>
          <w:rFonts w:ascii="Arial" w:hAnsi="Arial" w:cs="Arial"/>
        </w:rPr>
        <w:t>ay</w:t>
      </w:r>
      <w:r w:rsidR="002771EF" w:rsidRPr="00784A88">
        <w:rPr>
          <w:rFonts w:ascii="Arial" w:hAnsi="Arial" w:cs="Arial"/>
        </w:rPr>
        <w:t xml:space="preserve"> </w:t>
      </w:r>
      <w:r w:rsidRPr="00784A88">
        <w:rPr>
          <w:rFonts w:ascii="Arial" w:hAnsi="Arial" w:cs="Arial"/>
        </w:rPr>
        <w:t xml:space="preserve">tres pretensiones incompatibles entre sí </w:t>
      </w:r>
      <w:r w:rsidR="004F58E1" w:rsidRPr="00784A88">
        <w:rPr>
          <w:rFonts w:ascii="Arial" w:hAnsi="Arial" w:cs="Arial"/>
        </w:rPr>
        <w:t xml:space="preserve">que confluyen </w:t>
      </w:r>
      <w:r w:rsidRPr="00784A88">
        <w:rPr>
          <w:rFonts w:ascii="Arial" w:hAnsi="Arial" w:cs="Arial"/>
        </w:rPr>
        <w:t>sobre el mismo objeto</w:t>
      </w:r>
      <w:r w:rsidRPr="00784A88">
        <w:rPr>
          <w:rStyle w:val="Refdenotaalpie"/>
          <w:rFonts w:ascii="Arial" w:hAnsi="Arial" w:cs="Arial"/>
        </w:rPr>
        <w:footnoteReference w:id="34"/>
      </w:r>
      <w:r w:rsidRPr="00784A88">
        <w:rPr>
          <w:rFonts w:ascii="Arial" w:hAnsi="Arial" w:cs="Arial"/>
        </w:rPr>
        <w:t>. Es el clásico ejemplo de la demanda de A contra B, por reivindicación, en el que C –que afirma ser el verdadero dueño– viene a desconocer el derecho de aquéllos y a pedir que se le entregue la cosa. La intervención de C persigue, por un lado, la condena de B a entregarle la cosa en litigio y, por otro lado, la declaración de que A no es el dueño de la cosa</w:t>
      </w:r>
      <w:r w:rsidRPr="00784A88">
        <w:rPr>
          <w:rStyle w:val="Refdenotaalpie"/>
          <w:rFonts w:ascii="Arial" w:hAnsi="Arial" w:cs="Arial"/>
        </w:rPr>
        <w:footnoteReference w:id="35"/>
      </w:r>
      <w:r w:rsidRPr="00784A88">
        <w:rPr>
          <w:rFonts w:ascii="Arial" w:hAnsi="Arial" w:cs="Arial"/>
        </w:rPr>
        <w:t>.</w:t>
      </w:r>
    </w:p>
    <w:p w:rsidR="00B10F08" w:rsidRPr="00784A88" w:rsidRDefault="00585536" w:rsidP="00751D8C">
      <w:pPr>
        <w:tabs>
          <w:tab w:val="left" w:pos="6379"/>
        </w:tabs>
        <w:ind w:firstLine="284"/>
        <w:jc w:val="both"/>
        <w:rPr>
          <w:rFonts w:ascii="Arial" w:hAnsi="Arial" w:cs="Arial"/>
        </w:rPr>
      </w:pPr>
      <w:r w:rsidRPr="00784A88">
        <w:rPr>
          <w:rFonts w:ascii="Arial" w:hAnsi="Arial" w:cs="Arial"/>
        </w:rPr>
        <w:t>El tercero introduce una nueva demanda</w:t>
      </w:r>
      <w:r w:rsidR="006D162D" w:rsidRPr="00784A88">
        <w:rPr>
          <w:rFonts w:ascii="Arial" w:hAnsi="Arial" w:cs="Arial"/>
        </w:rPr>
        <w:t xml:space="preserve"> contra las dos partes originarias</w:t>
      </w:r>
      <w:r w:rsidR="005378B3" w:rsidRPr="00784A88">
        <w:rPr>
          <w:rFonts w:ascii="Arial" w:hAnsi="Arial" w:cs="Arial"/>
        </w:rPr>
        <w:t xml:space="preserve"> e invoca </w:t>
      </w:r>
      <w:r w:rsidR="00B6625F">
        <w:rPr>
          <w:rFonts w:ascii="Arial" w:hAnsi="Arial" w:cs="Arial"/>
        </w:rPr>
        <w:t xml:space="preserve"> </w:t>
      </w:r>
      <w:r w:rsidR="005378B3" w:rsidRPr="00784A88">
        <w:rPr>
          <w:rFonts w:ascii="Arial" w:hAnsi="Arial" w:cs="Arial"/>
        </w:rPr>
        <w:t xml:space="preserve">–como </w:t>
      </w:r>
      <w:r w:rsidR="00B10F08" w:rsidRPr="00784A88">
        <w:rPr>
          <w:rFonts w:ascii="Arial" w:hAnsi="Arial" w:cs="Arial"/>
        </w:rPr>
        <w:t>fundamento de su injerencia</w:t>
      </w:r>
      <w:r w:rsidR="005378B3" w:rsidRPr="00784A88">
        <w:rPr>
          <w:rFonts w:ascii="Arial" w:hAnsi="Arial" w:cs="Arial"/>
        </w:rPr>
        <w:t xml:space="preserve">– </w:t>
      </w:r>
      <w:r w:rsidR="00984A73" w:rsidRPr="00784A88">
        <w:rPr>
          <w:rFonts w:ascii="Arial" w:hAnsi="Arial" w:cs="Arial"/>
        </w:rPr>
        <w:t>la titularidad</w:t>
      </w:r>
      <w:r w:rsidR="00186C1F" w:rsidRPr="00784A88">
        <w:rPr>
          <w:rFonts w:ascii="Arial" w:hAnsi="Arial" w:cs="Arial"/>
        </w:rPr>
        <w:t xml:space="preserve"> </w:t>
      </w:r>
      <w:r w:rsidR="00C9777D" w:rsidRPr="00784A88">
        <w:rPr>
          <w:rFonts w:ascii="Arial" w:hAnsi="Arial" w:cs="Arial"/>
        </w:rPr>
        <w:t>de un derecho</w:t>
      </w:r>
      <w:r w:rsidR="007906B6" w:rsidRPr="00784A88">
        <w:rPr>
          <w:rFonts w:ascii="Arial" w:hAnsi="Arial" w:cs="Arial"/>
        </w:rPr>
        <w:t xml:space="preserve"> o de una relación jurídica</w:t>
      </w:r>
      <w:r w:rsidR="00CD765A" w:rsidRPr="00784A88">
        <w:rPr>
          <w:rFonts w:ascii="Arial" w:hAnsi="Arial" w:cs="Arial"/>
        </w:rPr>
        <w:t xml:space="preserve"> </w:t>
      </w:r>
      <w:r w:rsidR="00C9777D" w:rsidRPr="00784A88">
        <w:rPr>
          <w:rFonts w:ascii="Arial" w:hAnsi="Arial" w:cs="Arial"/>
        </w:rPr>
        <w:t>incompatible con</w:t>
      </w:r>
      <w:r w:rsidR="007906B6" w:rsidRPr="00784A88">
        <w:rPr>
          <w:rFonts w:ascii="Arial" w:hAnsi="Arial" w:cs="Arial"/>
        </w:rPr>
        <w:t xml:space="preserve"> la deducida</w:t>
      </w:r>
      <w:r w:rsidR="00C9777D" w:rsidRPr="00784A88">
        <w:rPr>
          <w:rFonts w:ascii="Arial" w:hAnsi="Arial" w:cs="Arial"/>
        </w:rPr>
        <w:t xml:space="preserve"> </w:t>
      </w:r>
      <w:r w:rsidR="00186C1F" w:rsidRPr="00784A88">
        <w:rPr>
          <w:rFonts w:ascii="Arial" w:hAnsi="Arial" w:cs="Arial"/>
        </w:rPr>
        <w:t>inicialmente</w:t>
      </w:r>
      <w:r w:rsidR="006629D3" w:rsidRPr="00784A88">
        <w:rPr>
          <w:rFonts w:ascii="Arial" w:hAnsi="Arial" w:cs="Arial"/>
        </w:rPr>
        <w:t xml:space="preserve"> </w:t>
      </w:r>
      <w:r w:rsidR="005F1F01" w:rsidRPr="00784A88">
        <w:rPr>
          <w:rFonts w:ascii="Arial" w:hAnsi="Arial" w:cs="Arial"/>
        </w:rPr>
        <w:t>en el juicio</w:t>
      </w:r>
      <w:r w:rsidR="006629D3" w:rsidRPr="00784A88">
        <w:rPr>
          <w:rFonts w:ascii="Arial" w:hAnsi="Arial" w:cs="Arial"/>
        </w:rPr>
        <w:t xml:space="preserve">. </w:t>
      </w:r>
      <w:r w:rsidR="009925F8" w:rsidRPr="00784A88">
        <w:rPr>
          <w:rFonts w:ascii="Arial" w:hAnsi="Arial" w:cs="Arial"/>
        </w:rPr>
        <w:t xml:space="preserve"> </w:t>
      </w:r>
      <w:r w:rsidR="00B10F08" w:rsidRPr="00784A88">
        <w:rPr>
          <w:rFonts w:ascii="Arial" w:hAnsi="Arial" w:cs="Arial"/>
        </w:rPr>
        <w:t>En eso se basa, pues, su legitimación para intervenir.</w:t>
      </w:r>
    </w:p>
    <w:p w:rsidR="00495930" w:rsidRPr="00784A88" w:rsidRDefault="00303437" w:rsidP="00495930">
      <w:pPr>
        <w:jc w:val="both"/>
        <w:rPr>
          <w:rFonts w:ascii="Arial" w:hAnsi="Arial" w:cs="Arial"/>
        </w:rPr>
      </w:pPr>
      <w:r w:rsidRPr="00784A88">
        <w:rPr>
          <w:rFonts w:ascii="Arial" w:hAnsi="Arial" w:cs="Arial"/>
        </w:rPr>
        <w:t>3.2</w:t>
      </w:r>
      <w:r w:rsidR="00495930" w:rsidRPr="00784A88">
        <w:rPr>
          <w:rFonts w:ascii="Arial" w:hAnsi="Arial" w:cs="Arial"/>
        </w:rPr>
        <w:t xml:space="preserve">. </w:t>
      </w:r>
      <w:r w:rsidRPr="00784A88">
        <w:rPr>
          <w:rFonts w:ascii="Arial" w:hAnsi="Arial" w:cs="Arial"/>
          <w:i/>
        </w:rPr>
        <w:t>Legitimación del interviniente litisconsorcial</w:t>
      </w:r>
    </w:p>
    <w:p w:rsidR="00203C61" w:rsidRPr="00784A88" w:rsidRDefault="00303437" w:rsidP="00CE400D">
      <w:pPr>
        <w:ind w:firstLine="284"/>
        <w:jc w:val="both"/>
        <w:rPr>
          <w:rFonts w:ascii="Arial" w:hAnsi="Arial" w:cs="Arial"/>
        </w:rPr>
      </w:pPr>
      <w:r w:rsidRPr="00784A88">
        <w:rPr>
          <w:rFonts w:ascii="Arial" w:hAnsi="Arial" w:cs="Arial"/>
        </w:rPr>
        <w:lastRenderedPageBreak/>
        <w:t>En la intervención adhesiva litisconsorci</w:t>
      </w:r>
      <w:r w:rsidR="008A77B4">
        <w:rPr>
          <w:rFonts w:ascii="Arial" w:hAnsi="Arial" w:cs="Arial"/>
        </w:rPr>
        <w:t>al el tercero ingresa al juicio</w:t>
      </w:r>
      <w:r w:rsidRPr="00784A88">
        <w:rPr>
          <w:rFonts w:ascii="Arial" w:hAnsi="Arial" w:cs="Arial"/>
        </w:rPr>
        <w:t xml:space="preserve"> pendiente con objeto de hace valer un </w:t>
      </w:r>
      <w:r w:rsidRPr="00784A88">
        <w:rPr>
          <w:rFonts w:ascii="Arial" w:hAnsi="Arial" w:cs="Arial"/>
          <w:i/>
        </w:rPr>
        <w:t>derecho propio</w:t>
      </w:r>
      <w:r w:rsidRPr="00784A88">
        <w:rPr>
          <w:rFonts w:ascii="Arial" w:hAnsi="Arial" w:cs="Arial"/>
        </w:rPr>
        <w:t xml:space="preserve"> contra</w:t>
      </w:r>
      <w:r w:rsidR="002771EF" w:rsidRPr="00784A88">
        <w:rPr>
          <w:rFonts w:ascii="Arial" w:hAnsi="Arial" w:cs="Arial"/>
        </w:rPr>
        <w:t xml:space="preserve"> alguna de las partes originarias</w:t>
      </w:r>
      <w:r w:rsidRPr="00784A88">
        <w:rPr>
          <w:rFonts w:ascii="Arial" w:hAnsi="Arial" w:cs="Arial"/>
        </w:rPr>
        <w:t>, adhiriendo simultáneamente a la calidad de actora o demandada de la otra</w:t>
      </w:r>
      <w:r w:rsidRPr="00784A88">
        <w:rPr>
          <w:rStyle w:val="Refdenotaalpie"/>
          <w:rFonts w:ascii="Arial" w:hAnsi="Arial" w:cs="Arial"/>
        </w:rPr>
        <w:footnoteReference w:id="36"/>
      </w:r>
      <w:r w:rsidRPr="00784A88">
        <w:rPr>
          <w:rFonts w:ascii="Arial" w:hAnsi="Arial" w:cs="Arial"/>
        </w:rPr>
        <w:t>.</w:t>
      </w:r>
      <w:r w:rsidR="00203C61" w:rsidRPr="00784A88">
        <w:rPr>
          <w:rFonts w:ascii="Arial" w:hAnsi="Arial" w:cs="Arial"/>
        </w:rPr>
        <w:t xml:space="preserve"> </w:t>
      </w:r>
    </w:p>
    <w:p w:rsidR="006C7385" w:rsidRPr="00784A88" w:rsidRDefault="004E0929" w:rsidP="00CC542A">
      <w:pPr>
        <w:ind w:firstLine="284"/>
        <w:jc w:val="both"/>
        <w:rPr>
          <w:rFonts w:ascii="Arial" w:hAnsi="Arial" w:cs="Arial"/>
        </w:rPr>
      </w:pPr>
      <w:r w:rsidRPr="00784A88">
        <w:rPr>
          <w:rFonts w:ascii="Arial" w:hAnsi="Arial" w:cs="Arial"/>
        </w:rPr>
        <w:t xml:space="preserve">Caracteriza a </w:t>
      </w:r>
      <w:r w:rsidR="002B5AEA" w:rsidRPr="00784A88">
        <w:rPr>
          <w:rFonts w:ascii="Arial" w:hAnsi="Arial" w:cs="Arial"/>
        </w:rPr>
        <w:t>este tipo de intervención</w:t>
      </w:r>
      <w:r w:rsidR="000B4C78" w:rsidRPr="00784A88">
        <w:rPr>
          <w:rFonts w:ascii="Arial" w:hAnsi="Arial" w:cs="Arial"/>
        </w:rPr>
        <w:t>,</w:t>
      </w:r>
      <w:r w:rsidRPr="00784A88">
        <w:rPr>
          <w:rFonts w:ascii="Arial" w:hAnsi="Arial" w:cs="Arial"/>
        </w:rPr>
        <w:t xml:space="preserve"> y la distingue </w:t>
      </w:r>
      <w:r w:rsidR="000B4C78" w:rsidRPr="00784A88">
        <w:rPr>
          <w:rFonts w:ascii="Arial" w:hAnsi="Arial" w:cs="Arial"/>
        </w:rPr>
        <w:t>de la adhesiva simple,</w:t>
      </w:r>
      <w:r w:rsidRPr="00784A88">
        <w:rPr>
          <w:rFonts w:ascii="Arial" w:hAnsi="Arial" w:cs="Arial"/>
        </w:rPr>
        <w:t xml:space="preserve"> el hecho de que el tercero gozaba de legitimación</w:t>
      </w:r>
      <w:r w:rsidR="00E40D06" w:rsidRPr="00784A88">
        <w:rPr>
          <w:rFonts w:ascii="Arial" w:hAnsi="Arial" w:cs="Arial"/>
        </w:rPr>
        <w:t xml:space="preserve"> </w:t>
      </w:r>
      <w:r w:rsidR="00E85DFE" w:rsidRPr="00784A88">
        <w:rPr>
          <w:rFonts w:ascii="Arial" w:hAnsi="Arial" w:cs="Arial"/>
        </w:rPr>
        <w:t>propia</w:t>
      </w:r>
      <w:r w:rsidRPr="00784A88">
        <w:rPr>
          <w:rFonts w:ascii="Arial" w:hAnsi="Arial" w:cs="Arial"/>
        </w:rPr>
        <w:t xml:space="preserve"> para demandar o ser demandado</w:t>
      </w:r>
      <w:r w:rsidR="00E85DFE" w:rsidRPr="00784A88">
        <w:rPr>
          <w:rFonts w:ascii="Arial" w:hAnsi="Arial" w:cs="Arial"/>
        </w:rPr>
        <w:t xml:space="preserve"> inicialmente</w:t>
      </w:r>
      <w:r w:rsidRPr="00784A88">
        <w:rPr>
          <w:rFonts w:ascii="Arial" w:hAnsi="Arial" w:cs="Arial"/>
        </w:rPr>
        <w:t xml:space="preserve"> en el juicio</w:t>
      </w:r>
      <w:r w:rsidR="005A5680" w:rsidRPr="00784A88">
        <w:rPr>
          <w:rFonts w:ascii="Arial" w:hAnsi="Arial" w:cs="Arial"/>
        </w:rPr>
        <w:t xml:space="preserve"> (art. 90, inciso 2º, CPCCN)</w:t>
      </w:r>
      <w:r w:rsidRPr="00784A88">
        <w:rPr>
          <w:rFonts w:ascii="Arial" w:hAnsi="Arial" w:cs="Arial"/>
        </w:rPr>
        <w:t xml:space="preserve">, </w:t>
      </w:r>
      <w:r w:rsidR="00E85DFE" w:rsidRPr="00784A88">
        <w:rPr>
          <w:rFonts w:ascii="Arial" w:hAnsi="Arial" w:cs="Arial"/>
        </w:rPr>
        <w:t>ya en forma individual, ya en forma conjunta</w:t>
      </w:r>
      <w:r w:rsidR="00AB481A" w:rsidRPr="00784A88">
        <w:rPr>
          <w:rStyle w:val="Refdenotaalpie"/>
          <w:rFonts w:ascii="Arial" w:hAnsi="Arial" w:cs="Arial"/>
        </w:rPr>
        <w:footnoteReference w:id="37"/>
      </w:r>
      <w:r w:rsidR="00E85DFE" w:rsidRPr="00784A88">
        <w:rPr>
          <w:rFonts w:ascii="Arial" w:hAnsi="Arial" w:cs="Arial"/>
        </w:rPr>
        <w:t xml:space="preserve"> con la parte a cuya posición adhiere</w:t>
      </w:r>
      <w:r w:rsidR="009D0300" w:rsidRPr="00784A88">
        <w:rPr>
          <w:rFonts w:ascii="Arial" w:hAnsi="Arial" w:cs="Arial"/>
        </w:rPr>
        <w:t>. El tercero podría haber sido parte or</w:t>
      </w:r>
      <w:r w:rsidR="005A5680" w:rsidRPr="00784A88">
        <w:rPr>
          <w:rFonts w:ascii="Arial" w:hAnsi="Arial" w:cs="Arial"/>
        </w:rPr>
        <w:t>iginaria</w:t>
      </w:r>
      <w:r w:rsidR="00E551C1" w:rsidRPr="00784A88">
        <w:rPr>
          <w:rFonts w:ascii="Arial" w:hAnsi="Arial" w:cs="Arial"/>
        </w:rPr>
        <w:t xml:space="preserve"> </w:t>
      </w:r>
      <w:r w:rsidR="00246BFC" w:rsidRPr="00784A88">
        <w:rPr>
          <w:rFonts w:ascii="Arial" w:hAnsi="Arial" w:cs="Arial"/>
        </w:rPr>
        <w:t>por ser</w:t>
      </w:r>
      <w:r w:rsidR="004D604E" w:rsidRPr="00784A88">
        <w:rPr>
          <w:rFonts w:ascii="Arial" w:hAnsi="Arial" w:cs="Arial"/>
        </w:rPr>
        <w:t xml:space="preserve"> él también titular</w:t>
      </w:r>
      <w:r w:rsidR="00246BFC" w:rsidRPr="00784A88">
        <w:rPr>
          <w:rFonts w:ascii="Arial" w:hAnsi="Arial" w:cs="Arial"/>
        </w:rPr>
        <w:t>, activo o pasivo,</w:t>
      </w:r>
      <w:r w:rsidR="004D604E" w:rsidRPr="00784A88">
        <w:rPr>
          <w:rFonts w:ascii="Arial" w:hAnsi="Arial" w:cs="Arial"/>
        </w:rPr>
        <w:t xml:space="preserve"> de la misma relación jurídica deducida</w:t>
      </w:r>
      <w:r w:rsidR="00381348" w:rsidRPr="00784A88">
        <w:rPr>
          <w:rFonts w:ascii="Arial" w:hAnsi="Arial" w:cs="Arial"/>
        </w:rPr>
        <w:t xml:space="preserve"> en el juicio</w:t>
      </w:r>
      <w:r w:rsidR="000D05F2" w:rsidRPr="00784A88">
        <w:rPr>
          <w:rFonts w:ascii="Arial" w:hAnsi="Arial" w:cs="Arial"/>
        </w:rPr>
        <w:t xml:space="preserve"> (como </w:t>
      </w:r>
      <w:r w:rsidR="004D604E" w:rsidRPr="00784A88">
        <w:rPr>
          <w:rFonts w:ascii="Arial" w:hAnsi="Arial" w:cs="Arial"/>
        </w:rPr>
        <w:t>es el caso, por ejemplo, del acreedor solidario que</w:t>
      </w:r>
      <w:r w:rsidR="005A5680" w:rsidRPr="00784A88">
        <w:rPr>
          <w:rFonts w:ascii="Arial" w:hAnsi="Arial" w:cs="Arial"/>
        </w:rPr>
        <w:t xml:space="preserve"> ingresa en el juicio entablado por otro acreedor contra el deudor, o el caso recíproco del codeudor solidario no demandado originalmente</w:t>
      </w:r>
      <w:r w:rsidR="004D604E" w:rsidRPr="00784A88">
        <w:rPr>
          <w:rFonts w:ascii="Arial" w:hAnsi="Arial" w:cs="Arial"/>
        </w:rPr>
        <w:t xml:space="preserve">) o </w:t>
      </w:r>
      <w:r w:rsidR="00246BFC" w:rsidRPr="00784A88">
        <w:rPr>
          <w:rFonts w:ascii="Arial" w:hAnsi="Arial" w:cs="Arial"/>
        </w:rPr>
        <w:t>bien por ser</w:t>
      </w:r>
      <w:r w:rsidR="00B7539F" w:rsidRPr="00784A88">
        <w:rPr>
          <w:rFonts w:ascii="Arial" w:hAnsi="Arial" w:cs="Arial"/>
        </w:rPr>
        <w:t xml:space="preserve"> el</w:t>
      </w:r>
      <w:r w:rsidR="004D604E" w:rsidRPr="00784A88">
        <w:rPr>
          <w:rFonts w:ascii="Arial" w:hAnsi="Arial" w:cs="Arial"/>
        </w:rPr>
        <w:t xml:space="preserve"> titular</w:t>
      </w:r>
      <w:r w:rsidR="00221B78" w:rsidRPr="00784A88">
        <w:rPr>
          <w:rFonts w:ascii="Arial" w:hAnsi="Arial" w:cs="Arial"/>
        </w:rPr>
        <w:t xml:space="preserve"> de una rel</w:t>
      </w:r>
      <w:r w:rsidR="00157F1D" w:rsidRPr="00784A88">
        <w:rPr>
          <w:rFonts w:ascii="Arial" w:hAnsi="Arial" w:cs="Arial"/>
        </w:rPr>
        <w:t xml:space="preserve">ación jurídica afín </w:t>
      </w:r>
      <w:r w:rsidR="00381348" w:rsidRPr="00784A88">
        <w:rPr>
          <w:rFonts w:ascii="Arial" w:hAnsi="Arial" w:cs="Arial"/>
        </w:rPr>
        <w:t xml:space="preserve">a ella, </w:t>
      </w:r>
      <w:r w:rsidR="00157F1D" w:rsidRPr="00784A88">
        <w:rPr>
          <w:rFonts w:ascii="Arial" w:hAnsi="Arial" w:cs="Arial"/>
        </w:rPr>
        <w:t xml:space="preserve">que tiene su origen en </w:t>
      </w:r>
      <w:r w:rsidR="004D604E" w:rsidRPr="00784A88">
        <w:rPr>
          <w:rFonts w:ascii="Arial" w:hAnsi="Arial" w:cs="Arial"/>
        </w:rPr>
        <w:t xml:space="preserve">el mismo </w:t>
      </w:r>
      <w:r w:rsidR="004D604E" w:rsidRPr="00784A88">
        <w:rPr>
          <w:rFonts w:ascii="Arial" w:hAnsi="Arial" w:cs="Arial"/>
          <w:i/>
        </w:rPr>
        <w:t>hecho constitutivo</w:t>
      </w:r>
      <w:r w:rsidR="00246BFC" w:rsidRPr="00784A88">
        <w:rPr>
          <w:rFonts w:ascii="Arial" w:hAnsi="Arial" w:cs="Arial"/>
        </w:rPr>
        <w:t xml:space="preserve"> (</w:t>
      </w:r>
      <w:r w:rsidR="006C7385" w:rsidRPr="00784A88">
        <w:rPr>
          <w:rFonts w:ascii="Arial" w:hAnsi="Arial" w:cs="Arial"/>
        </w:rPr>
        <w:t>como es el caso, por ejemplo, del dependiente que ocasionó el daño, que ingresa al proceso entablado por el damnificado contra su empleador</w:t>
      </w:r>
      <w:r w:rsidR="007D7F54" w:rsidRPr="00784A88">
        <w:rPr>
          <w:rFonts w:ascii="Arial" w:hAnsi="Arial" w:cs="Arial"/>
        </w:rPr>
        <w:t>).</w:t>
      </w:r>
      <w:r w:rsidR="006C7385" w:rsidRPr="00784A88">
        <w:rPr>
          <w:rFonts w:ascii="Arial" w:hAnsi="Arial" w:cs="Arial"/>
        </w:rPr>
        <w:t xml:space="preserve"> </w:t>
      </w:r>
    </w:p>
    <w:p w:rsidR="000E0D74" w:rsidRPr="00784A88" w:rsidRDefault="000E0D74" w:rsidP="00CE400D">
      <w:pPr>
        <w:ind w:firstLine="284"/>
        <w:jc w:val="both"/>
        <w:rPr>
          <w:rFonts w:ascii="Arial" w:hAnsi="Arial" w:cs="Arial"/>
        </w:rPr>
      </w:pPr>
      <w:r w:rsidRPr="00784A88">
        <w:rPr>
          <w:rFonts w:ascii="Arial" w:hAnsi="Arial" w:cs="Arial"/>
        </w:rPr>
        <w:t>En el supuesto que estamos tratando, el tercero invoca</w:t>
      </w:r>
      <w:r w:rsidR="002F63B8" w:rsidRPr="00784A88">
        <w:rPr>
          <w:rFonts w:ascii="Arial" w:hAnsi="Arial" w:cs="Arial"/>
        </w:rPr>
        <w:t xml:space="preserve"> –como fundamento de su intervención– </w:t>
      </w:r>
      <w:r w:rsidRPr="00784A88">
        <w:rPr>
          <w:rFonts w:ascii="Arial" w:hAnsi="Arial" w:cs="Arial"/>
        </w:rPr>
        <w:t>la cotitularidad de la relación jurídica ya deducida en el juicio, o la titularidad de</w:t>
      </w:r>
      <w:r w:rsidR="007D7F54" w:rsidRPr="00784A88">
        <w:rPr>
          <w:rFonts w:ascii="Arial" w:hAnsi="Arial" w:cs="Arial"/>
        </w:rPr>
        <w:t xml:space="preserve"> otra relación jurídica afín a</w:t>
      </w:r>
      <w:r w:rsidRPr="00784A88">
        <w:rPr>
          <w:rFonts w:ascii="Arial" w:hAnsi="Arial" w:cs="Arial"/>
        </w:rPr>
        <w:t xml:space="preserve"> ella</w:t>
      </w:r>
      <w:r w:rsidR="002F63B8" w:rsidRPr="00784A88">
        <w:rPr>
          <w:rFonts w:ascii="Arial" w:hAnsi="Arial" w:cs="Arial"/>
        </w:rPr>
        <w:t>, circunstancias que en ambos casos lo habilitaban para figurar como parte inicial del proceso. En esto consiste</w:t>
      </w:r>
      <w:r w:rsidR="009A308A" w:rsidRPr="00784A88">
        <w:rPr>
          <w:rFonts w:ascii="Arial" w:hAnsi="Arial" w:cs="Arial"/>
        </w:rPr>
        <w:t>, a nuestro juicio,</w:t>
      </w:r>
      <w:r w:rsidRPr="00784A88">
        <w:rPr>
          <w:rFonts w:ascii="Arial" w:hAnsi="Arial" w:cs="Arial"/>
        </w:rPr>
        <w:t xml:space="preserve"> su legitimación</w:t>
      </w:r>
      <w:r w:rsidR="002F63B8" w:rsidRPr="00784A88">
        <w:rPr>
          <w:rFonts w:ascii="Arial" w:hAnsi="Arial" w:cs="Arial"/>
        </w:rPr>
        <w:t xml:space="preserve"> para intervenir</w:t>
      </w:r>
      <w:r w:rsidR="009A308A" w:rsidRPr="00784A88">
        <w:rPr>
          <w:rStyle w:val="Refdenotaalpie"/>
          <w:rFonts w:ascii="Arial" w:hAnsi="Arial" w:cs="Arial"/>
        </w:rPr>
        <w:footnoteReference w:id="38"/>
      </w:r>
      <w:r w:rsidRPr="00784A88">
        <w:rPr>
          <w:rFonts w:ascii="Arial" w:hAnsi="Arial" w:cs="Arial"/>
        </w:rPr>
        <w:t xml:space="preserve">. </w:t>
      </w:r>
      <w:r w:rsidR="00E40D06" w:rsidRPr="00784A88">
        <w:rPr>
          <w:rFonts w:ascii="Arial" w:hAnsi="Arial" w:cs="Arial"/>
        </w:rPr>
        <w:t xml:space="preserve"> </w:t>
      </w:r>
    </w:p>
    <w:p w:rsidR="00303437" w:rsidRPr="00784A88" w:rsidRDefault="00303437" w:rsidP="00303437">
      <w:pPr>
        <w:jc w:val="both"/>
        <w:rPr>
          <w:rFonts w:ascii="Arial" w:hAnsi="Arial" w:cs="Arial"/>
        </w:rPr>
      </w:pPr>
      <w:r w:rsidRPr="00784A88">
        <w:rPr>
          <w:rFonts w:ascii="Arial" w:hAnsi="Arial" w:cs="Arial"/>
        </w:rPr>
        <w:t xml:space="preserve">3.3. </w:t>
      </w:r>
      <w:r w:rsidRPr="00784A88">
        <w:rPr>
          <w:rFonts w:ascii="Arial" w:hAnsi="Arial" w:cs="Arial"/>
          <w:i/>
        </w:rPr>
        <w:t>Legitimación del interviniente simple</w:t>
      </w:r>
    </w:p>
    <w:p w:rsidR="006C539F" w:rsidRPr="00784A88" w:rsidRDefault="006C539F" w:rsidP="00651315">
      <w:pPr>
        <w:ind w:firstLine="284"/>
        <w:jc w:val="both"/>
        <w:rPr>
          <w:rFonts w:ascii="Arial" w:hAnsi="Arial" w:cs="Arial"/>
        </w:rPr>
      </w:pPr>
      <w:r w:rsidRPr="00784A88">
        <w:rPr>
          <w:rFonts w:ascii="Arial" w:hAnsi="Arial" w:cs="Arial"/>
        </w:rPr>
        <w:t>E</w:t>
      </w:r>
      <w:r w:rsidR="00303437" w:rsidRPr="00784A88">
        <w:rPr>
          <w:rFonts w:ascii="Arial" w:hAnsi="Arial" w:cs="Arial"/>
        </w:rPr>
        <w:t xml:space="preserve">n </w:t>
      </w:r>
      <w:r w:rsidR="004A34AB" w:rsidRPr="00784A88">
        <w:rPr>
          <w:rFonts w:ascii="Arial" w:hAnsi="Arial" w:cs="Arial"/>
        </w:rPr>
        <w:t xml:space="preserve">este tipo de </w:t>
      </w:r>
      <w:r w:rsidR="00303437" w:rsidRPr="00784A88">
        <w:rPr>
          <w:rFonts w:ascii="Arial" w:hAnsi="Arial" w:cs="Arial"/>
        </w:rPr>
        <w:t>intervención</w:t>
      </w:r>
      <w:r w:rsidR="007D7F54" w:rsidRPr="00784A88">
        <w:rPr>
          <w:rFonts w:ascii="Arial" w:hAnsi="Arial" w:cs="Arial"/>
        </w:rPr>
        <w:t>,</w:t>
      </w:r>
      <w:r w:rsidR="00303437" w:rsidRPr="00784A88">
        <w:rPr>
          <w:rFonts w:ascii="Arial" w:hAnsi="Arial" w:cs="Arial"/>
        </w:rPr>
        <w:t xml:space="preserve"> </w:t>
      </w:r>
      <w:r w:rsidRPr="00784A88">
        <w:rPr>
          <w:rFonts w:ascii="Arial" w:hAnsi="Arial" w:cs="Arial"/>
        </w:rPr>
        <w:t>el tercero se propone únicamente</w:t>
      </w:r>
      <w:r w:rsidR="00303437" w:rsidRPr="00784A88">
        <w:rPr>
          <w:rFonts w:ascii="Arial" w:hAnsi="Arial" w:cs="Arial"/>
        </w:rPr>
        <w:t xml:space="preserve"> contribuir a la victoria de una de las partes</w:t>
      </w:r>
      <w:r w:rsidRPr="00784A88">
        <w:rPr>
          <w:rFonts w:ascii="Arial" w:hAnsi="Arial" w:cs="Arial"/>
        </w:rPr>
        <w:t xml:space="preserve"> iniciales,</w:t>
      </w:r>
      <w:r w:rsidR="00303437" w:rsidRPr="00784A88">
        <w:rPr>
          <w:rFonts w:ascii="Arial" w:hAnsi="Arial" w:cs="Arial"/>
        </w:rPr>
        <w:t xml:space="preserve"> sin esgrimir un derecho propio contra la otra</w:t>
      </w:r>
      <w:r w:rsidR="004A34AB" w:rsidRPr="00784A88">
        <w:rPr>
          <w:rFonts w:ascii="Arial" w:hAnsi="Arial" w:cs="Arial"/>
        </w:rPr>
        <w:t xml:space="preserve"> parte</w:t>
      </w:r>
      <w:r w:rsidR="00303437" w:rsidRPr="00784A88">
        <w:rPr>
          <w:rFonts w:ascii="Arial" w:hAnsi="Arial" w:cs="Arial"/>
        </w:rPr>
        <w:t>.</w:t>
      </w:r>
      <w:r w:rsidR="00651315" w:rsidRPr="00784A88">
        <w:rPr>
          <w:rFonts w:ascii="Arial" w:hAnsi="Arial" w:cs="Arial"/>
        </w:rPr>
        <w:t xml:space="preserve"> El tercero invoca la titularidad de una relación jurídica material dependiente de la que se ha hecho valer en el juicio.</w:t>
      </w:r>
      <w:r w:rsidR="00E979FD" w:rsidRPr="00784A88">
        <w:rPr>
          <w:rFonts w:ascii="Arial" w:hAnsi="Arial" w:cs="Arial"/>
        </w:rPr>
        <w:t xml:space="preserve"> </w:t>
      </w:r>
      <w:r w:rsidR="00651315" w:rsidRPr="00784A88">
        <w:rPr>
          <w:rFonts w:ascii="Arial" w:hAnsi="Arial" w:cs="Arial"/>
        </w:rPr>
        <w:t>Existen</w:t>
      </w:r>
      <w:r w:rsidR="002B7093" w:rsidRPr="00784A88">
        <w:rPr>
          <w:rFonts w:ascii="Arial" w:hAnsi="Arial" w:cs="Arial"/>
        </w:rPr>
        <w:t>,</w:t>
      </w:r>
      <w:r w:rsidR="007D7F54" w:rsidRPr="00784A88">
        <w:rPr>
          <w:rFonts w:ascii="Arial" w:hAnsi="Arial" w:cs="Arial"/>
        </w:rPr>
        <w:t xml:space="preserve"> por tanto</w:t>
      </w:r>
      <w:r w:rsidR="002B7093" w:rsidRPr="00784A88">
        <w:rPr>
          <w:rFonts w:ascii="Arial" w:hAnsi="Arial" w:cs="Arial"/>
        </w:rPr>
        <w:t>,</w:t>
      </w:r>
      <w:r w:rsidR="00E979FD" w:rsidRPr="00784A88">
        <w:rPr>
          <w:rFonts w:ascii="Arial" w:hAnsi="Arial" w:cs="Arial"/>
        </w:rPr>
        <w:t xml:space="preserve"> dos relaciones jurídicas: </w:t>
      </w:r>
      <w:r w:rsidR="00651315" w:rsidRPr="00784A88">
        <w:rPr>
          <w:rFonts w:ascii="Arial" w:hAnsi="Arial" w:cs="Arial"/>
        </w:rPr>
        <w:t xml:space="preserve">una es </w:t>
      </w:r>
      <w:r w:rsidR="00E979FD" w:rsidRPr="00784A88">
        <w:rPr>
          <w:rFonts w:ascii="Arial" w:hAnsi="Arial" w:cs="Arial"/>
        </w:rPr>
        <w:t>la deducida en el proceso</w:t>
      </w:r>
      <w:r w:rsidR="00651315" w:rsidRPr="00784A88">
        <w:rPr>
          <w:rFonts w:ascii="Arial" w:hAnsi="Arial" w:cs="Arial"/>
        </w:rPr>
        <w:t xml:space="preserve"> pendiente, </w:t>
      </w:r>
      <w:r w:rsidR="00E979FD" w:rsidRPr="00784A88">
        <w:rPr>
          <w:rFonts w:ascii="Arial" w:hAnsi="Arial" w:cs="Arial"/>
        </w:rPr>
        <w:t xml:space="preserve">de la que no es titular el tercero, y </w:t>
      </w:r>
      <w:r w:rsidR="00CF76E9" w:rsidRPr="00784A88">
        <w:rPr>
          <w:rFonts w:ascii="Arial" w:hAnsi="Arial" w:cs="Arial"/>
        </w:rPr>
        <w:t xml:space="preserve">la </w:t>
      </w:r>
      <w:r w:rsidR="00E979FD" w:rsidRPr="00784A88">
        <w:rPr>
          <w:rFonts w:ascii="Arial" w:hAnsi="Arial" w:cs="Arial"/>
        </w:rPr>
        <w:t>otra</w:t>
      </w:r>
      <w:r w:rsidR="00651315" w:rsidRPr="00784A88">
        <w:rPr>
          <w:rFonts w:ascii="Arial" w:hAnsi="Arial" w:cs="Arial"/>
        </w:rPr>
        <w:t xml:space="preserve"> </w:t>
      </w:r>
      <w:r w:rsidR="00CF76E9" w:rsidRPr="00784A88">
        <w:rPr>
          <w:rFonts w:ascii="Arial" w:hAnsi="Arial" w:cs="Arial"/>
        </w:rPr>
        <w:t>es una</w:t>
      </w:r>
      <w:r w:rsidR="007D7F54" w:rsidRPr="00784A88">
        <w:rPr>
          <w:rFonts w:ascii="Arial" w:hAnsi="Arial" w:cs="Arial"/>
        </w:rPr>
        <w:t xml:space="preserve"> </w:t>
      </w:r>
      <w:r w:rsidR="00651315" w:rsidRPr="00784A88">
        <w:rPr>
          <w:rFonts w:ascii="Arial" w:hAnsi="Arial" w:cs="Arial"/>
        </w:rPr>
        <w:t>relación jurídica</w:t>
      </w:r>
      <w:r w:rsidR="00230B0E">
        <w:rPr>
          <w:rFonts w:ascii="Arial" w:hAnsi="Arial" w:cs="Arial"/>
        </w:rPr>
        <w:t xml:space="preserve"> que lo vincula a alg</w:t>
      </w:r>
      <w:r w:rsidR="00B6625F">
        <w:rPr>
          <w:rFonts w:ascii="Arial" w:hAnsi="Arial" w:cs="Arial"/>
        </w:rPr>
        <w:t>uno de los litigantes originario</w:t>
      </w:r>
      <w:r w:rsidR="00230B0E">
        <w:rPr>
          <w:rFonts w:ascii="Arial" w:hAnsi="Arial" w:cs="Arial"/>
        </w:rPr>
        <w:t>s,</w:t>
      </w:r>
      <w:r w:rsidR="00E979FD" w:rsidRPr="00784A88">
        <w:rPr>
          <w:rFonts w:ascii="Arial" w:hAnsi="Arial" w:cs="Arial"/>
        </w:rPr>
        <w:t xml:space="preserve"> de la que</w:t>
      </w:r>
      <w:r w:rsidR="002B7093" w:rsidRPr="00784A88">
        <w:rPr>
          <w:rFonts w:ascii="Arial" w:hAnsi="Arial" w:cs="Arial"/>
        </w:rPr>
        <w:t xml:space="preserve"> sí</w:t>
      </w:r>
      <w:r w:rsidR="00E979FD" w:rsidRPr="00784A88">
        <w:rPr>
          <w:rFonts w:ascii="Arial" w:hAnsi="Arial" w:cs="Arial"/>
        </w:rPr>
        <w:t xml:space="preserve"> es titular el tercero</w:t>
      </w:r>
      <w:r w:rsidR="007D7F54" w:rsidRPr="00784A88">
        <w:rPr>
          <w:rFonts w:ascii="Arial" w:hAnsi="Arial" w:cs="Arial"/>
        </w:rPr>
        <w:t>.</w:t>
      </w:r>
      <w:r w:rsidR="00DB0A32" w:rsidRPr="00784A88">
        <w:rPr>
          <w:rFonts w:ascii="Arial" w:hAnsi="Arial" w:cs="Arial"/>
        </w:rPr>
        <w:t xml:space="preserve"> Además, esta última es dependiente o </w:t>
      </w:r>
      <w:r w:rsidR="00BF09F8" w:rsidRPr="00784A88">
        <w:rPr>
          <w:rFonts w:ascii="Arial" w:hAnsi="Arial" w:cs="Arial"/>
        </w:rPr>
        <w:t>está condicionada por</w:t>
      </w:r>
      <w:r w:rsidR="00DB0A32" w:rsidRPr="00784A88">
        <w:rPr>
          <w:rFonts w:ascii="Arial" w:hAnsi="Arial" w:cs="Arial"/>
        </w:rPr>
        <w:t xml:space="preserve"> la primera</w:t>
      </w:r>
      <w:r w:rsidR="00CF76E9" w:rsidRPr="00784A88">
        <w:rPr>
          <w:rFonts w:ascii="Arial" w:hAnsi="Arial" w:cs="Arial"/>
        </w:rPr>
        <w:t>,</w:t>
      </w:r>
      <w:r w:rsidR="00BF09F8" w:rsidRPr="00784A88">
        <w:rPr>
          <w:rFonts w:ascii="Arial" w:hAnsi="Arial" w:cs="Arial"/>
        </w:rPr>
        <w:t xml:space="preserve"> en este sentido: </w:t>
      </w:r>
      <w:r w:rsidR="00E979FD" w:rsidRPr="00784A88">
        <w:rPr>
          <w:rFonts w:ascii="Arial" w:hAnsi="Arial" w:cs="Arial"/>
        </w:rPr>
        <w:t xml:space="preserve">“el presupuesto de hecho de la justiciabilidad de la relación condicionada es el </w:t>
      </w:r>
      <w:r w:rsidR="00E979FD" w:rsidRPr="00784A88">
        <w:rPr>
          <w:rFonts w:ascii="Arial" w:hAnsi="Arial" w:cs="Arial"/>
          <w:i/>
        </w:rPr>
        <w:t>resultado</w:t>
      </w:r>
      <w:r w:rsidR="00E979FD" w:rsidRPr="00784A88">
        <w:rPr>
          <w:rFonts w:ascii="Arial" w:hAnsi="Arial" w:cs="Arial"/>
        </w:rPr>
        <w:t xml:space="preserve"> al cual se arriba en la solución de la relación condicionante”</w:t>
      </w:r>
      <w:r w:rsidR="00642705" w:rsidRPr="00784A88">
        <w:rPr>
          <w:rStyle w:val="Refdenotaalpie"/>
          <w:rFonts w:ascii="Arial" w:hAnsi="Arial" w:cs="Arial"/>
        </w:rPr>
        <w:footnoteReference w:id="39"/>
      </w:r>
      <w:r w:rsidR="00E979FD" w:rsidRPr="00784A88">
        <w:rPr>
          <w:rFonts w:ascii="Arial" w:hAnsi="Arial" w:cs="Arial"/>
        </w:rPr>
        <w:t>.</w:t>
      </w:r>
    </w:p>
    <w:p w:rsidR="00303437" w:rsidRPr="00784A88" w:rsidRDefault="006E4C07" w:rsidP="00303437">
      <w:pPr>
        <w:ind w:firstLine="284"/>
        <w:jc w:val="both"/>
        <w:rPr>
          <w:rFonts w:ascii="Arial" w:hAnsi="Arial" w:cs="Arial"/>
        </w:rPr>
      </w:pPr>
      <w:r w:rsidRPr="00784A88">
        <w:rPr>
          <w:rFonts w:ascii="Arial" w:hAnsi="Arial" w:cs="Arial"/>
        </w:rPr>
        <w:lastRenderedPageBreak/>
        <w:t xml:space="preserve">El tercero ingresa al juicio pendiente con el fin de evitar el perjuicio jurídico que puede ocasionarle, como consecuencia de los efectos reflejos de la cosa juzgada, la derrota procesal de una de las partes. Como fundamento de su injerencia, el tercero invoca la titularidad de una relación </w:t>
      </w:r>
      <w:r w:rsidR="002B7093" w:rsidRPr="00784A88">
        <w:rPr>
          <w:rFonts w:ascii="Arial" w:hAnsi="Arial" w:cs="Arial"/>
        </w:rPr>
        <w:t>jurídica material dependiente de</w:t>
      </w:r>
      <w:r w:rsidRPr="00784A88">
        <w:rPr>
          <w:rFonts w:ascii="Arial" w:hAnsi="Arial" w:cs="Arial"/>
        </w:rPr>
        <w:t xml:space="preserve"> </w:t>
      </w:r>
      <w:r w:rsidR="002B7093" w:rsidRPr="00784A88">
        <w:rPr>
          <w:rFonts w:ascii="Arial" w:hAnsi="Arial" w:cs="Arial"/>
        </w:rPr>
        <w:t>la que se discute en el proceso</w:t>
      </w:r>
      <w:r w:rsidR="008A7606" w:rsidRPr="00784A88">
        <w:rPr>
          <w:rFonts w:ascii="Arial" w:hAnsi="Arial" w:cs="Arial"/>
        </w:rPr>
        <w:t xml:space="preserve"> y los efectos reflejos de la sentencia que en él se dicte. </w:t>
      </w:r>
      <w:r w:rsidR="002B7093" w:rsidRPr="00784A88">
        <w:rPr>
          <w:rFonts w:ascii="Arial" w:hAnsi="Arial" w:cs="Arial"/>
        </w:rPr>
        <w:t>E</w:t>
      </w:r>
      <w:r w:rsidRPr="00784A88">
        <w:rPr>
          <w:rFonts w:ascii="Arial" w:hAnsi="Arial" w:cs="Arial"/>
        </w:rPr>
        <w:t>n ello radica su legitimación para intervenir</w:t>
      </w:r>
      <w:r w:rsidR="002B7093" w:rsidRPr="00784A88">
        <w:rPr>
          <w:rStyle w:val="Refdenotaalpie"/>
          <w:rFonts w:ascii="Arial" w:hAnsi="Arial" w:cs="Arial"/>
        </w:rPr>
        <w:footnoteReference w:id="40"/>
      </w:r>
      <w:r w:rsidR="002B7093" w:rsidRPr="00784A88">
        <w:rPr>
          <w:rFonts w:ascii="Arial" w:hAnsi="Arial" w:cs="Arial"/>
        </w:rPr>
        <w:t>.</w:t>
      </w:r>
    </w:p>
    <w:p w:rsidR="007407F1" w:rsidRDefault="007407F1" w:rsidP="001C0575">
      <w:pPr>
        <w:jc w:val="both"/>
        <w:rPr>
          <w:rFonts w:ascii="Arial" w:hAnsi="Arial" w:cs="Arial"/>
        </w:rPr>
      </w:pPr>
    </w:p>
    <w:p w:rsidR="00E2797B" w:rsidRPr="00784A88" w:rsidRDefault="00A83106" w:rsidP="001C0575">
      <w:pPr>
        <w:jc w:val="both"/>
        <w:rPr>
          <w:rFonts w:ascii="Arial" w:hAnsi="Arial" w:cs="Arial"/>
        </w:rPr>
      </w:pPr>
      <w:r w:rsidRPr="00784A88">
        <w:rPr>
          <w:rFonts w:ascii="Arial" w:hAnsi="Arial" w:cs="Arial"/>
        </w:rPr>
        <w:t xml:space="preserve">4. </w:t>
      </w:r>
      <w:r w:rsidR="00AE0A2B" w:rsidRPr="00784A88">
        <w:rPr>
          <w:rFonts w:ascii="Arial" w:hAnsi="Arial" w:cs="Arial"/>
          <w:b/>
        </w:rPr>
        <w:t>Legitimación para recurrir</w:t>
      </w:r>
    </w:p>
    <w:p w:rsidR="00003B8D" w:rsidRPr="00784A88" w:rsidRDefault="00003B8D" w:rsidP="00003B8D">
      <w:pPr>
        <w:jc w:val="both"/>
        <w:rPr>
          <w:rFonts w:ascii="Arial" w:hAnsi="Arial" w:cs="Arial"/>
          <w:lang w:val="es-ES"/>
        </w:rPr>
      </w:pPr>
      <w:r w:rsidRPr="00784A88">
        <w:rPr>
          <w:rFonts w:ascii="Arial" w:hAnsi="Arial" w:cs="Arial"/>
          <w:lang w:val="es-ES"/>
        </w:rPr>
        <w:t>4</w:t>
      </w:r>
      <w:r w:rsidR="007407F1">
        <w:rPr>
          <w:rFonts w:ascii="Arial" w:hAnsi="Arial" w:cs="Arial"/>
          <w:lang w:val="es-ES"/>
        </w:rPr>
        <w:t>.</w:t>
      </w:r>
      <w:r w:rsidRPr="00784A88">
        <w:rPr>
          <w:rFonts w:ascii="Arial" w:hAnsi="Arial" w:cs="Arial"/>
          <w:lang w:val="es-ES"/>
        </w:rPr>
        <w:t xml:space="preserve">1.  </w:t>
      </w:r>
      <w:r w:rsidR="00B528D5" w:rsidRPr="00784A88">
        <w:rPr>
          <w:rFonts w:ascii="Arial" w:hAnsi="Arial" w:cs="Arial"/>
          <w:i/>
          <w:lang w:val="es-ES"/>
        </w:rPr>
        <w:t>L</w:t>
      </w:r>
      <w:r w:rsidR="009A6E30" w:rsidRPr="00784A88">
        <w:rPr>
          <w:rFonts w:ascii="Arial" w:hAnsi="Arial" w:cs="Arial"/>
          <w:i/>
          <w:lang w:val="es-ES"/>
        </w:rPr>
        <w:t>a l</w:t>
      </w:r>
      <w:r w:rsidR="00B528D5" w:rsidRPr="00784A88">
        <w:rPr>
          <w:rFonts w:ascii="Arial" w:hAnsi="Arial" w:cs="Arial"/>
          <w:i/>
          <w:lang w:val="es-ES"/>
        </w:rPr>
        <w:t>egitimación</w:t>
      </w:r>
      <w:r w:rsidR="009A6E30" w:rsidRPr="00784A88">
        <w:rPr>
          <w:rFonts w:ascii="Arial" w:hAnsi="Arial" w:cs="Arial"/>
          <w:i/>
          <w:lang w:val="es-ES"/>
        </w:rPr>
        <w:t xml:space="preserve"> para recurrir incumbe a</w:t>
      </w:r>
      <w:r w:rsidR="00B528D5" w:rsidRPr="00784A88">
        <w:rPr>
          <w:rFonts w:ascii="Arial" w:hAnsi="Arial" w:cs="Arial"/>
          <w:i/>
          <w:lang w:val="es-ES"/>
        </w:rPr>
        <w:t xml:space="preserve"> las partes</w:t>
      </w:r>
    </w:p>
    <w:p w:rsidR="008067C3" w:rsidRPr="00784A88" w:rsidRDefault="000E6E90" w:rsidP="008067C3">
      <w:pPr>
        <w:ind w:firstLine="284"/>
        <w:jc w:val="both"/>
        <w:rPr>
          <w:rFonts w:ascii="Arial" w:hAnsi="Arial" w:cs="Arial"/>
        </w:rPr>
      </w:pPr>
      <w:r w:rsidRPr="00784A88">
        <w:rPr>
          <w:rFonts w:ascii="Arial" w:hAnsi="Arial" w:cs="Arial"/>
          <w:lang w:val="es-ES"/>
        </w:rPr>
        <w:t>Esta legitimación corresponde</w:t>
      </w:r>
      <w:r w:rsidR="004E641A" w:rsidRPr="00784A88">
        <w:rPr>
          <w:rFonts w:ascii="Arial" w:hAnsi="Arial" w:cs="Arial"/>
          <w:lang w:val="es-ES"/>
        </w:rPr>
        <w:t xml:space="preserve"> </w:t>
      </w:r>
      <w:r w:rsidRPr="00784A88">
        <w:rPr>
          <w:rFonts w:ascii="Arial" w:hAnsi="Arial" w:cs="Arial"/>
          <w:lang w:val="es-ES"/>
        </w:rPr>
        <w:t>a todo aquél que</w:t>
      </w:r>
      <w:r w:rsidR="004E641A" w:rsidRPr="00784A88">
        <w:rPr>
          <w:rFonts w:ascii="Arial" w:hAnsi="Arial" w:cs="Arial"/>
          <w:lang w:val="es-ES"/>
        </w:rPr>
        <w:t xml:space="preserve"> </w:t>
      </w:r>
      <w:r w:rsidRPr="00784A88">
        <w:rPr>
          <w:rFonts w:ascii="Arial" w:hAnsi="Arial" w:cs="Arial"/>
          <w:lang w:val="es-ES"/>
        </w:rPr>
        <w:t xml:space="preserve">sea </w:t>
      </w:r>
      <w:r w:rsidRPr="00784A88">
        <w:rPr>
          <w:rFonts w:ascii="Arial" w:hAnsi="Arial" w:cs="Arial"/>
          <w:i/>
          <w:lang w:val="es-ES"/>
        </w:rPr>
        <w:t>parte</w:t>
      </w:r>
      <w:r w:rsidRPr="00784A88">
        <w:rPr>
          <w:rFonts w:ascii="Arial" w:hAnsi="Arial" w:cs="Arial"/>
          <w:lang w:val="es-ES"/>
        </w:rPr>
        <w:t xml:space="preserve"> en el proceso</w:t>
      </w:r>
      <w:r w:rsidR="00255BBE" w:rsidRPr="00784A88">
        <w:rPr>
          <w:rStyle w:val="Refdenotaalpie"/>
          <w:rFonts w:ascii="Arial" w:hAnsi="Arial" w:cs="Arial"/>
          <w:lang w:val="es-ES"/>
        </w:rPr>
        <w:footnoteReference w:id="41"/>
      </w:r>
      <w:r w:rsidRPr="00784A88">
        <w:rPr>
          <w:rFonts w:ascii="Arial" w:hAnsi="Arial" w:cs="Arial"/>
          <w:lang w:val="es-ES"/>
        </w:rPr>
        <w:t>.</w:t>
      </w:r>
      <w:r w:rsidR="008067C3" w:rsidRPr="00784A88">
        <w:rPr>
          <w:rFonts w:ascii="Arial" w:hAnsi="Arial" w:cs="Arial"/>
          <w:lang w:val="es-ES"/>
        </w:rPr>
        <w:t xml:space="preserve"> No es necesario haber comparecido, pues la condición de parte se tiene por el mero hecho de demandar o de</w:t>
      </w:r>
      <w:r w:rsidR="00E32510" w:rsidRPr="00784A88">
        <w:rPr>
          <w:rFonts w:ascii="Arial" w:hAnsi="Arial" w:cs="Arial"/>
          <w:lang w:val="es-ES"/>
        </w:rPr>
        <w:t xml:space="preserve"> haber sido </w:t>
      </w:r>
      <w:r w:rsidR="008067C3" w:rsidRPr="00784A88">
        <w:rPr>
          <w:rFonts w:ascii="Arial" w:hAnsi="Arial" w:cs="Arial"/>
          <w:lang w:val="es-ES"/>
        </w:rPr>
        <w:t xml:space="preserve">demandado. </w:t>
      </w:r>
      <w:r w:rsidR="007F30A4" w:rsidRPr="00784A88">
        <w:rPr>
          <w:rFonts w:ascii="Arial" w:hAnsi="Arial" w:cs="Arial"/>
        </w:rPr>
        <w:t>Consecuentemente</w:t>
      </w:r>
      <w:r w:rsidR="008067C3" w:rsidRPr="00784A88">
        <w:rPr>
          <w:rFonts w:ascii="Arial" w:hAnsi="Arial" w:cs="Arial"/>
        </w:rPr>
        <w:t>, el demandado rebelde que comparece luego de haberse dictado la sentencia está indudablemente legitimado para recurrirla, puesto que</w:t>
      </w:r>
      <w:r w:rsidR="004E641A" w:rsidRPr="00784A88">
        <w:rPr>
          <w:rFonts w:ascii="Arial" w:hAnsi="Arial" w:cs="Arial"/>
        </w:rPr>
        <w:t xml:space="preserve"> él</w:t>
      </w:r>
      <w:r w:rsidR="008067C3" w:rsidRPr="00784A88">
        <w:rPr>
          <w:rFonts w:ascii="Arial" w:hAnsi="Arial" w:cs="Arial"/>
        </w:rPr>
        <w:t xml:space="preserve"> es parte desde el comienzo mismo del proceso. En una situación similar se encuentra el tercero que, habiendo sido debidamente citado para intervenir en el juicio, comparece cuando ya se ha dictado la sentencia y con el fin de impugnarla. En tales casos, y siempre que concurran los restantes requisitos de admisibilidad, el juez debe conceder el recurso</w:t>
      </w:r>
      <w:r w:rsidR="008067C3" w:rsidRPr="00784A88">
        <w:rPr>
          <w:rStyle w:val="Refdenotaalpie"/>
          <w:rFonts w:ascii="Arial" w:hAnsi="Arial" w:cs="Arial"/>
        </w:rPr>
        <w:footnoteReference w:id="42"/>
      </w:r>
      <w:r w:rsidR="008067C3" w:rsidRPr="00784A88">
        <w:rPr>
          <w:rFonts w:ascii="Arial" w:hAnsi="Arial" w:cs="Arial"/>
        </w:rPr>
        <w:t>.</w:t>
      </w:r>
    </w:p>
    <w:p w:rsidR="006437E4" w:rsidRPr="00784A88" w:rsidRDefault="009B11CB" w:rsidP="000E6E90">
      <w:pPr>
        <w:ind w:firstLine="284"/>
        <w:jc w:val="both"/>
        <w:rPr>
          <w:rFonts w:ascii="Arial" w:hAnsi="Arial" w:cs="Arial"/>
          <w:lang w:val="es-ES"/>
        </w:rPr>
      </w:pPr>
      <w:r>
        <w:rPr>
          <w:rFonts w:ascii="Arial" w:hAnsi="Arial" w:cs="Arial"/>
        </w:rPr>
        <w:t>Algunos autores entienden</w:t>
      </w:r>
      <w:r w:rsidR="00832DC4">
        <w:rPr>
          <w:rFonts w:ascii="Arial" w:hAnsi="Arial" w:cs="Arial"/>
        </w:rPr>
        <w:t xml:space="preserve"> que l</w:t>
      </w:r>
      <w:r w:rsidR="008067C3" w:rsidRPr="00784A88">
        <w:rPr>
          <w:rFonts w:ascii="Arial" w:hAnsi="Arial" w:cs="Arial"/>
        </w:rPr>
        <w:t>a legitimación para recurrir corresponde también a quién no siendo parte</w:t>
      </w:r>
      <w:r w:rsidR="00200EE7" w:rsidRPr="00784A88">
        <w:rPr>
          <w:rFonts w:ascii="Arial" w:hAnsi="Arial" w:cs="Arial"/>
        </w:rPr>
        <w:t xml:space="preserve"> en el proceso</w:t>
      </w:r>
      <w:r w:rsidR="008067C3" w:rsidRPr="00784A88">
        <w:rPr>
          <w:rFonts w:ascii="Arial" w:hAnsi="Arial" w:cs="Arial"/>
        </w:rPr>
        <w:t xml:space="preserve"> está</w:t>
      </w:r>
      <w:r w:rsidR="002F5C32" w:rsidRPr="00784A88">
        <w:rPr>
          <w:rFonts w:ascii="Arial" w:hAnsi="Arial" w:cs="Arial"/>
        </w:rPr>
        <w:t>, no obstante,</w:t>
      </w:r>
      <w:r w:rsidR="008067C3" w:rsidRPr="00784A88">
        <w:rPr>
          <w:rFonts w:ascii="Arial" w:hAnsi="Arial" w:cs="Arial"/>
        </w:rPr>
        <w:t xml:space="preserve"> en condiciones de serlo.</w:t>
      </w:r>
      <w:r w:rsidR="008067C3" w:rsidRPr="00784A88">
        <w:rPr>
          <w:rFonts w:ascii="Arial" w:hAnsi="Arial" w:cs="Arial"/>
          <w:lang w:val="es-ES"/>
        </w:rPr>
        <w:t xml:space="preserve"> </w:t>
      </w:r>
      <w:r w:rsidR="00D54472">
        <w:rPr>
          <w:rFonts w:ascii="Arial" w:hAnsi="Arial" w:cs="Arial"/>
          <w:lang w:val="es-ES"/>
        </w:rPr>
        <w:t>De esa</w:t>
      </w:r>
      <w:r w:rsidR="00200EE7" w:rsidRPr="00784A88">
        <w:rPr>
          <w:rFonts w:ascii="Arial" w:hAnsi="Arial" w:cs="Arial"/>
          <w:lang w:val="es-ES"/>
        </w:rPr>
        <w:t xml:space="preserve"> manera, esta</w:t>
      </w:r>
      <w:r w:rsidR="006437E4" w:rsidRPr="00784A88">
        <w:rPr>
          <w:rFonts w:ascii="Arial" w:hAnsi="Arial" w:cs="Arial"/>
          <w:lang w:val="es-ES"/>
        </w:rPr>
        <w:t xml:space="preserve"> legitimación incumbe no sólo </w:t>
      </w:r>
      <w:r w:rsidR="006437E4" w:rsidRPr="00784A88">
        <w:rPr>
          <w:rFonts w:ascii="Arial" w:hAnsi="Arial" w:cs="Arial"/>
          <w:i/>
          <w:lang w:val="es-ES"/>
        </w:rPr>
        <w:t>a quien ha sido,</w:t>
      </w:r>
      <w:r w:rsidR="006437E4" w:rsidRPr="00784A88">
        <w:rPr>
          <w:rFonts w:ascii="Arial" w:hAnsi="Arial" w:cs="Arial"/>
          <w:lang w:val="es-ES"/>
        </w:rPr>
        <w:t xml:space="preserve"> sino también </w:t>
      </w:r>
      <w:r w:rsidR="006437E4" w:rsidRPr="00784A88">
        <w:rPr>
          <w:rFonts w:ascii="Arial" w:hAnsi="Arial" w:cs="Arial"/>
          <w:i/>
          <w:lang w:val="es-ES"/>
        </w:rPr>
        <w:t>a quien habría podido ser</w:t>
      </w:r>
      <w:r w:rsidR="006E51CF" w:rsidRPr="00784A88">
        <w:rPr>
          <w:rFonts w:ascii="Arial" w:hAnsi="Arial" w:cs="Arial"/>
          <w:lang w:val="es-ES"/>
        </w:rPr>
        <w:t xml:space="preserve"> parte en el juicio</w:t>
      </w:r>
      <w:r w:rsidR="006437E4" w:rsidRPr="00784A88">
        <w:rPr>
          <w:rFonts w:ascii="Arial" w:hAnsi="Arial" w:cs="Arial"/>
          <w:lang w:val="es-ES"/>
        </w:rPr>
        <w:t xml:space="preserve"> en </w:t>
      </w:r>
      <w:r w:rsidR="00627E18" w:rsidRPr="00784A88">
        <w:rPr>
          <w:rFonts w:ascii="Arial" w:hAnsi="Arial" w:cs="Arial"/>
          <w:lang w:val="es-ES"/>
        </w:rPr>
        <w:t>que se pronunció la decisión</w:t>
      </w:r>
      <w:r w:rsidR="006437E4" w:rsidRPr="00784A88">
        <w:rPr>
          <w:rFonts w:ascii="Arial" w:hAnsi="Arial" w:cs="Arial"/>
          <w:lang w:val="es-ES"/>
        </w:rPr>
        <w:t>. Sólo así se entiende</w:t>
      </w:r>
      <w:r w:rsidR="00D54472">
        <w:rPr>
          <w:rFonts w:ascii="Arial" w:hAnsi="Arial" w:cs="Arial"/>
          <w:lang w:val="es-ES"/>
        </w:rPr>
        <w:t xml:space="preserve"> –dice Carnelutti– </w:t>
      </w:r>
      <w:r w:rsidR="006437E4" w:rsidRPr="00784A88">
        <w:rPr>
          <w:rFonts w:ascii="Arial" w:hAnsi="Arial" w:cs="Arial"/>
          <w:lang w:val="es-ES"/>
        </w:rPr>
        <w:t xml:space="preserve">que también </w:t>
      </w:r>
      <w:r w:rsidR="006437E4" w:rsidRPr="00784A88">
        <w:rPr>
          <w:rFonts w:ascii="Arial" w:hAnsi="Arial" w:cs="Arial"/>
          <w:i/>
          <w:lang w:val="es-ES"/>
        </w:rPr>
        <w:t>un tercero</w:t>
      </w:r>
      <w:r w:rsidR="006437E4" w:rsidRPr="00784A88">
        <w:rPr>
          <w:rFonts w:ascii="Arial" w:hAnsi="Arial" w:cs="Arial"/>
          <w:lang w:val="es-ES"/>
        </w:rPr>
        <w:t xml:space="preserve"> pueda</w:t>
      </w:r>
      <w:r w:rsidR="000F2CA9" w:rsidRPr="00784A88">
        <w:rPr>
          <w:rFonts w:ascii="Arial" w:hAnsi="Arial" w:cs="Arial"/>
          <w:lang w:val="es-ES"/>
        </w:rPr>
        <w:t xml:space="preserve"> estar legitimado para impugnar; </w:t>
      </w:r>
      <w:r>
        <w:rPr>
          <w:rFonts w:ascii="Arial" w:hAnsi="Arial" w:cs="Arial"/>
          <w:lang w:val="es-ES"/>
        </w:rPr>
        <w:t>aunque señala</w:t>
      </w:r>
      <w:r w:rsidR="00303B40">
        <w:rPr>
          <w:rFonts w:ascii="Arial" w:hAnsi="Arial" w:cs="Arial"/>
          <w:lang w:val="es-ES"/>
        </w:rPr>
        <w:t xml:space="preserve"> que</w:t>
      </w:r>
      <w:r w:rsidR="000F2CA9" w:rsidRPr="00784A88">
        <w:rPr>
          <w:rFonts w:ascii="Arial" w:hAnsi="Arial" w:cs="Arial"/>
          <w:lang w:val="es-ES"/>
        </w:rPr>
        <w:t xml:space="preserve"> </w:t>
      </w:r>
      <w:r w:rsidR="006437E4" w:rsidRPr="00784A88">
        <w:rPr>
          <w:rFonts w:ascii="Arial" w:hAnsi="Arial" w:cs="Arial"/>
          <w:lang w:val="es-ES"/>
        </w:rPr>
        <w:t xml:space="preserve">no </w:t>
      </w:r>
      <w:r w:rsidR="00EB1992" w:rsidRPr="00784A88">
        <w:rPr>
          <w:rFonts w:ascii="Arial" w:hAnsi="Arial" w:cs="Arial"/>
          <w:lang w:val="es-ES"/>
        </w:rPr>
        <w:t xml:space="preserve">se trata de </w:t>
      </w:r>
      <w:r w:rsidR="006437E4" w:rsidRPr="00784A88">
        <w:rPr>
          <w:rFonts w:ascii="Arial" w:hAnsi="Arial" w:cs="Arial"/>
          <w:lang w:val="es-ES"/>
        </w:rPr>
        <w:t>un tercero cualquiera, sino sólo</w:t>
      </w:r>
      <w:r w:rsidR="00EB1992" w:rsidRPr="00784A88">
        <w:rPr>
          <w:rFonts w:ascii="Arial" w:hAnsi="Arial" w:cs="Arial"/>
          <w:lang w:val="es-ES"/>
        </w:rPr>
        <w:t xml:space="preserve"> de</w:t>
      </w:r>
      <w:r w:rsidR="006437E4" w:rsidRPr="00784A88">
        <w:rPr>
          <w:rFonts w:ascii="Arial" w:hAnsi="Arial" w:cs="Arial"/>
          <w:lang w:val="es-ES"/>
        </w:rPr>
        <w:t xml:space="preserve"> aquel tercero que a título de interviniente</w:t>
      </w:r>
      <w:r w:rsidR="00EB1992" w:rsidRPr="00784A88">
        <w:rPr>
          <w:rFonts w:ascii="Arial" w:hAnsi="Arial" w:cs="Arial"/>
          <w:lang w:val="es-ES"/>
        </w:rPr>
        <w:t xml:space="preserve"> (principal o adhesivo, o de sustituto procesal)</w:t>
      </w:r>
      <w:r w:rsidR="00627E18" w:rsidRPr="00784A88">
        <w:rPr>
          <w:rFonts w:ascii="Arial" w:hAnsi="Arial" w:cs="Arial"/>
          <w:lang w:val="es-ES"/>
        </w:rPr>
        <w:t xml:space="preserve"> haya</w:t>
      </w:r>
      <w:r w:rsidR="00FF4158" w:rsidRPr="00784A88">
        <w:rPr>
          <w:rFonts w:ascii="Arial" w:hAnsi="Arial" w:cs="Arial"/>
          <w:lang w:val="es-ES"/>
        </w:rPr>
        <w:t xml:space="preserve"> podido actuar en el </w:t>
      </w:r>
      <w:r w:rsidR="00627E18" w:rsidRPr="00784A88">
        <w:rPr>
          <w:rFonts w:ascii="Arial" w:hAnsi="Arial" w:cs="Arial"/>
          <w:lang w:val="es-ES"/>
        </w:rPr>
        <w:t>juicio</w:t>
      </w:r>
      <w:r w:rsidR="006437E4" w:rsidRPr="00784A88">
        <w:rPr>
          <w:rStyle w:val="Refdenotaalpie"/>
          <w:rFonts w:ascii="Arial" w:hAnsi="Arial" w:cs="Arial"/>
          <w:lang w:val="es-ES"/>
        </w:rPr>
        <w:footnoteReference w:id="43"/>
      </w:r>
      <w:r w:rsidR="006E18C1">
        <w:rPr>
          <w:rFonts w:ascii="Arial" w:hAnsi="Arial" w:cs="Arial"/>
          <w:lang w:val="es-ES"/>
        </w:rPr>
        <w:t xml:space="preserve">. Y </w:t>
      </w:r>
      <w:r w:rsidR="00640B30" w:rsidRPr="00784A88">
        <w:rPr>
          <w:rFonts w:ascii="Arial" w:hAnsi="Arial" w:cs="Arial"/>
          <w:lang w:val="es-ES"/>
        </w:rPr>
        <w:t>siempre</w:t>
      </w:r>
      <w:r>
        <w:rPr>
          <w:rFonts w:ascii="Arial" w:hAnsi="Arial" w:cs="Arial"/>
          <w:lang w:val="es-ES"/>
        </w:rPr>
        <w:t xml:space="preserve"> </w:t>
      </w:r>
      <w:r w:rsidR="00640B30" w:rsidRPr="00784A88">
        <w:rPr>
          <w:rFonts w:ascii="Arial" w:hAnsi="Arial" w:cs="Arial"/>
          <w:lang w:val="es-ES"/>
        </w:rPr>
        <w:t>que</w:t>
      </w:r>
      <w:r>
        <w:rPr>
          <w:rFonts w:ascii="Arial" w:hAnsi="Arial" w:cs="Arial"/>
          <w:lang w:val="es-ES"/>
        </w:rPr>
        <w:t xml:space="preserve"> </w:t>
      </w:r>
      <w:r w:rsidR="00627E18" w:rsidRPr="00784A88">
        <w:rPr>
          <w:rFonts w:ascii="Arial" w:hAnsi="Arial" w:cs="Arial"/>
          <w:lang w:val="es-ES"/>
        </w:rPr>
        <w:t>previamente</w:t>
      </w:r>
      <w:r w:rsidR="00627E18" w:rsidRPr="00784A88">
        <w:rPr>
          <w:rStyle w:val="Refdenotaalpie"/>
          <w:rFonts w:ascii="Arial" w:hAnsi="Arial" w:cs="Arial"/>
          <w:lang w:val="es-ES"/>
        </w:rPr>
        <w:footnoteReference w:id="44"/>
      </w:r>
      <w:r w:rsidR="006E51CF" w:rsidRPr="00784A88">
        <w:rPr>
          <w:rFonts w:ascii="Arial" w:hAnsi="Arial" w:cs="Arial"/>
          <w:lang w:val="es-ES"/>
        </w:rPr>
        <w:t xml:space="preserve"> </w:t>
      </w:r>
      <w:r w:rsidR="00976D42">
        <w:rPr>
          <w:rFonts w:ascii="Arial" w:hAnsi="Arial" w:cs="Arial"/>
          <w:lang w:val="es-ES"/>
        </w:rPr>
        <w:t xml:space="preserve">-agregamos nosotros– </w:t>
      </w:r>
      <w:r>
        <w:rPr>
          <w:rFonts w:ascii="Arial" w:hAnsi="Arial" w:cs="Arial"/>
          <w:lang w:val="es-ES"/>
        </w:rPr>
        <w:t xml:space="preserve">sea admitido </w:t>
      </w:r>
      <w:r w:rsidR="00EB1992" w:rsidRPr="00784A88">
        <w:rPr>
          <w:rFonts w:ascii="Arial" w:hAnsi="Arial" w:cs="Arial"/>
          <w:lang w:val="es-ES"/>
        </w:rPr>
        <w:t xml:space="preserve">como </w:t>
      </w:r>
      <w:r w:rsidR="00FF4158" w:rsidRPr="00784A88">
        <w:rPr>
          <w:rFonts w:ascii="Arial" w:hAnsi="Arial" w:cs="Arial"/>
          <w:lang w:val="es-ES"/>
        </w:rPr>
        <w:t>parte sucesiva</w:t>
      </w:r>
      <w:r w:rsidR="006437E4" w:rsidRPr="00784A88">
        <w:rPr>
          <w:rFonts w:ascii="Arial" w:hAnsi="Arial" w:cs="Arial"/>
          <w:lang w:val="es-ES"/>
        </w:rPr>
        <w:t>.</w:t>
      </w:r>
      <w:r w:rsidR="006D129D" w:rsidRPr="00784A88">
        <w:rPr>
          <w:rFonts w:ascii="Arial" w:hAnsi="Arial" w:cs="Arial"/>
          <w:lang w:val="es-ES"/>
        </w:rPr>
        <w:t xml:space="preserve"> </w:t>
      </w:r>
    </w:p>
    <w:p w:rsidR="00716DFB" w:rsidRPr="00784A88" w:rsidRDefault="00200EE7" w:rsidP="00200EE7">
      <w:pPr>
        <w:ind w:firstLine="284"/>
        <w:jc w:val="both"/>
        <w:rPr>
          <w:rFonts w:ascii="Arial" w:hAnsi="Arial" w:cs="Arial"/>
        </w:rPr>
      </w:pPr>
      <w:r w:rsidRPr="00784A88">
        <w:rPr>
          <w:rFonts w:ascii="Arial" w:hAnsi="Arial" w:cs="Arial"/>
        </w:rPr>
        <w:t>Si bien el interviniente voluntario puede presentarse en cualquier etapa o grado del proceso pendiente entre los litigantes originarios</w:t>
      </w:r>
      <w:r w:rsidR="008F4C93" w:rsidRPr="00784A88">
        <w:rPr>
          <w:rStyle w:val="Refdenotaalpie"/>
          <w:rFonts w:ascii="Arial" w:hAnsi="Arial" w:cs="Arial"/>
        </w:rPr>
        <w:footnoteReference w:id="45"/>
      </w:r>
      <w:r w:rsidRPr="00784A88">
        <w:rPr>
          <w:rFonts w:ascii="Arial" w:hAnsi="Arial" w:cs="Arial"/>
        </w:rPr>
        <w:t>, su conversión en parte sucesiva no es automática, ya que está supeditada a la acreditación</w:t>
      </w:r>
      <w:r w:rsidR="008F4C93" w:rsidRPr="00784A88">
        <w:rPr>
          <w:rFonts w:ascii="Arial" w:hAnsi="Arial" w:cs="Arial"/>
        </w:rPr>
        <w:t xml:space="preserve"> </w:t>
      </w:r>
      <w:r w:rsidRPr="00784A88">
        <w:rPr>
          <w:rFonts w:ascii="Arial" w:hAnsi="Arial" w:cs="Arial"/>
        </w:rPr>
        <w:t>del interés jurídico que habi</w:t>
      </w:r>
      <w:r w:rsidR="008F4C93" w:rsidRPr="00784A88">
        <w:rPr>
          <w:rFonts w:ascii="Arial" w:hAnsi="Arial" w:cs="Arial"/>
        </w:rPr>
        <w:t>lita su injerencia. Por tal razón</w:t>
      </w:r>
      <w:r w:rsidRPr="00784A88">
        <w:rPr>
          <w:rFonts w:ascii="Arial" w:hAnsi="Arial" w:cs="Arial"/>
        </w:rPr>
        <w:t>, simultáneamente con la interposición del recurso, el tercero debe solicita</w:t>
      </w:r>
      <w:r w:rsidR="00AC4FB7" w:rsidRPr="00784A88">
        <w:rPr>
          <w:rFonts w:ascii="Arial" w:hAnsi="Arial" w:cs="Arial"/>
        </w:rPr>
        <w:t xml:space="preserve">r su admisión como parte y justificar </w:t>
      </w:r>
      <w:r w:rsidRPr="00784A88">
        <w:rPr>
          <w:rFonts w:ascii="Arial" w:hAnsi="Arial" w:cs="Arial"/>
        </w:rPr>
        <w:t xml:space="preserve">su </w:t>
      </w:r>
      <w:r w:rsidRPr="00784A88">
        <w:rPr>
          <w:rFonts w:ascii="Arial" w:hAnsi="Arial" w:cs="Arial"/>
          <w:i/>
        </w:rPr>
        <w:t xml:space="preserve">legitimación para </w:t>
      </w:r>
      <w:r w:rsidRPr="00784A88">
        <w:rPr>
          <w:rFonts w:ascii="Arial" w:hAnsi="Arial" w:cs="Arial"/>
          <w:i/>
        </w:rPr>
        <w:lastRenderedPageBreak/>
        <w:t>intervenir</w:t>
      </w:r>
      <w:r w:rsidR="000F2CA9" w:rsidRPr="00784A88">
        <w:rPr>
          <w:rStyle w:val="Refdenotaalpie"/>
          <w:rFonts w:ascii="Arial" w:hAnsi="Arial" w:cs="Arial"/>
          <w:i/>
        </w:rPr>
        <w:footnoteReference w:id="46"/>
      </w:r>
      <w:r w:rsidR="00F31C32" w:rsidRPr="00784A88">
        <w:rPr>
          <w:rFonts w:ascii="Arial" w:hAnsi="Arial" w:cs="Arial"/>
        </w:rPr>
        <w:t>. Si e</w:t>
      </w:r>
      <w:r w:rsidRPr="00784A88">
        <w:rPr>
          <w:rFonts w:ascii="Arial" w:hAnsi="Arial" w:cs="Arial"/>
        </w:rPr>
        <w:t>l juez</w:t>
      </w:r>
      <w:r w:rsidR="00F31C32" w:rsidRPr="00784A88">
        <w:rPr>
          <w:rFonts w:ascii="Arial" w:hAnsi="Arial" w:cs="Arial"/>
        </w:rPr>
        <w:t xml:space="preserve"> admite su intervención,</w:t>
      </w:r>
      <w:r w:rsidRPr="00784A88">
        <w:rPr>
          <w:rFonts w:ascii="Arial" w:hAnsi="Arial" w:cs="Arial"/>
        </w:rPr>
        <w:t xml:space="preserve"> debe conferir traslado a las partes</w:t>
      </w:r>
      <w:r w:rsidR="00716DFB" w:rsidRPr="00784A88">
        <w:rPr>
          <w:rFonts w:ascii="Arial" w:hAnsi="Arial" w:cs="Arial"/>
        </w:rPr>
        <w:t xml:space="preserve"> y</w:t>
      </w:r>
      <w:r w:rsidRPr="00784A88">
        <w:rPr>
          <w:rFonts w:ascii="Arial" w:hAnsi="Arial" w:cs="Arial"/>
        </w:rPr>
        <w:t>,</w:t>
      </w:r>
      <w:r w:rsidR="00F31C32" w:rsidRPr="00784A88">
        <w:rPr>
          <w:rFonts w:ascii="Arial" w:hAnsi="Arial" w:cs="Arial"/>
        </w:rPr>
        <w:t xml:space="preserve"> de mediar</w:t>
      </w:r>
      <w:r w:rsidR="00716DFB" w:rsidRPr="00784A88">
        <w:rPr>
          <w:rFonts w:ascii="Arial" w:hAnsi="Arial" w:cs="Arial"/>
        </w:rPr>
        <w:t xml:space="preserve"> oposición, </w:t>
      </w:r>
      <w:r w:rsidR="00F31C32" w:rsidRPr="00784A88">
        <w:rPr>
          <w:rFonts w:ascii="Arial" w:hAnsi="Arial" w:cs="Arial"/>
        </w:rPr>
        <w:t>sustanciarla</w:t>
      </w:r>
      <w:r w:rsidR="00716DFB" w:rsidRPr="00784A88">
        <w:rPr>
          <w:rFonts w:ascii="Arial" w:hAnsi="Arial" w:cs="Arial"/>
        </w:rPr>
        <w:t xml:space="preserve"> en una sola audiencia</w:t>
      </w:r>
      <w:r w:rsidR="00716DFB" w:rsidRPr="00784A88">
        <w:rPr>
          <w:rStyle w:val="Refdenotaalpie"/>
          <w:rFonts w:ascii="Arial" w:hAnsi="Arial" w:cs="Arial"/>
        </w:rPr>
        <w:footnoteReference w:id="47"/>
      </w:r>
      <w:r w:rsidR="00F31C32" w:rsidRPr="00784A88">
        <w:rPr>
          <w:rFonts w:ascii="Arial" w:hAnsi="Arial" w:cs="Arial"/>
        </w:rPr>
        <w:t>. De tal modo, no corresponde que el juez emita pronunciamiento sobre la admisibilidad del recurso interpuesto hasta tanto no venza el plazo del traslado o, en su caso, la oposición se resuelva en forma favorable al interviniente</w:t>
      </w:r>
      <w:r w:rsidR="00F31C32" w:rsidRPr="00784A88">
        <w:rPr>
          <w:rStyle w:val="Refdenotaalpie"/>
          <w:rFonts w:ascii="Arial" w:hAnsi="Arial" w:cs="Arial"/>
        </w:rPr>
        <w:footnoteReference w:id="48"/>
      </w:r>
      <w:r w:rsidR="00E532A3" w:rsidRPr="00784A88">
        <w:rPr>
          <w:rFonts w:ascii="Arial" w:hAnsi="Arial" w:cs="Arial"/>
        </w:rPr>
        <w:t xml:space="preserve">. </w:t>
      </w:r>
      <w:r w:rsidR="00F31C32" w:rsidRPr="00784A88">
        <w:rPr>
          <w:rFonts w:ascii="Arial" w:hAnsi="Arial" w:cs="Arial"/>
        </w:rPr>
        <w:t xml:space="preserve"> </w:t>
      </w:r>
      <w:r w:rsidR="00716DFB" w:rsidRPr="00784A88">
        <w:rPr>
          <w:rFonts w:ascii="Arial" w:hAnsi="Arial" w:cs="Arial"/>
        </w:rPr>
        <w:t xml:space="preserve"> </w:t>
      </w:r>
      <w:r w:rsidRPr="00784A88">
        <w:rPr>
          <w:rFonts w:ascii="Arial" w:hAnsi="Arial" w:cs="Arial"/>
        </w:rPr>
        <w:t xml:space="preserve"> </w:t>
      </w:r>
    </w:p>
    <w:p w:rsidR="004679E6" w:rsidRPr="00784A88" w:rsidRDefault="00AB31B4" w:rsidP="004679E6">
      <w:pPr>
        <w:ind w:firstLine="284"/>
        <w:jc w:val="both"/>
        <w:rPr>
          <w:rFonts w:ascii="Arial" w:hAnsi="Arial" w:cs="Arial"/>
        </w:rPr>
      </w:pPr>
      <w:r w:rsidRPr="00784A88">
        <w:rPr>
          <w:rFonts w:ascii="Arial" w:hAnsi="Arial" w:cs="Arial"/>
        </w:rPr>
        <w:t>Por lo demás, r</w:t>
      </w:r>
      <w:r w:rsidR="004679E6" w:rsidRPr="00784A88">
        <w:rPr>
          <w:rFonts w:ascii="Arial" w:hAnsi="Arial" w:cs="Arial"/>
        </w:rPr>
        <w:t>esulta indiferente el tipo de parte de que se trate</w:t>
      </w:r>
      <w:r w:rsidR="004679E6" w:rsidRPr="00784A88">
        <w:rPr>
          <w:rStyle w:val="Refdenotaalpie"/>
          <w:rFonts w:ascii="Arial" w:hAnsi="Arial" w:cs="Arial"/>
        </w:rPr>
        <w:footnoteReference w:id="49"/>
      </w:r>
      <w:r w:rsidR="004679E6" w:rsidRPr="00784A88">
        <w:rPr>
          <w:rFonts w:ascii="Arial" w:hAnsi="Arial" w:cs="Arial"/>
        </w:rPr>
        <w:t>, por lo que pueden recurrir:</w:t>
      </w:r>
    </w:p>
    <w:p w:rsidR="004679E6" w:rsidRPr="00784A88" w:rsidRDefault="004679E6" w:rsidP="004679E6">
      <w:pPr>
        <w:ind w:firstLine="284"/>
        <w:jc w:val="both"/>
        <w:rPr>
          <w:rFonts w:ascii="Arial" w:hAnsi="Arial" w:cs="Arial"/>
        </w:rPr>
      </w:pPr>
      <w:r w:rsidRPr="00784A88">
        <w:rPr>
          <w:rFonts w:ascii="Arial" w:hAnsi="Arial" w:cs="Arial"/>
        </w:rPr>
        <w:t xml:space="preserve">1º) Las </w:t>
      </w:r>
      <w:r w:rsidRPr="00784A88">
        <w:rPr>
          <w:rFonts w:ascii="Arial" w:hAnsi="Arial" w:cs="Arial"/>
          <w:i/>
        </w:rPr>
        <w:t xml:space="preserve">partes originarias y principales, </w:t>
      </w:r>
      <w:r w:rsidRPr="00784A88">
        <w:rPr>
          <w:rFonts w:ascii="Arial" w:hAnsi="Arial" w:cs="Arial"/>
        </w:rPr>
        <w:t>como el actor, el demandado, el demandado por el reconviniente y el ministerio público cuando actúa como parte autónoma;</w:t>
      </w:r>
    </w:p>
    <w:p w:rsidR="004F7301" w:rsidRPr="00784A88" w:rsidRDefault="004679E6" w:rsidP="004679E6">
      <w:pPr>
        <w:ind w:firstLine="284"/>
        <w:jc w:val="both"/>
        <w:rPr>
          <w:rFonts w:ascii="Arial" w:hAnsi="Arial" w:cs="Arial"/>
        </w:rPr>
      </w:pPr>
      <w:r w:rsidRPr="00784A88">
        <w:rPr>
          <w:rFonts w:ascii="Arial" w:hAnsi="Arial" w:cs="Arial"/>
        </w:rPr>
        <w:t xml:space="preserve">2º) Las </w:t>
      </w:r>
      <w:r w:rsidRPr="00784A88">
        <w:rPr>
          <w:rFonts w:ascii="Arial" w:hAnsi="Arial" w:cs="Arial"/>
          <w:i/>
        </w:rPr>
        <w:t>partes intervinientes</w:t>
      </w:r>
      <w:r w:rsidR="00FC48CB" w:rsidRPr="00784A88">
        <w:rPr>
          <w:rFonts w:ascii="Arial" w:hAnsi="Arial" w:cs="Arial"/>
          <w:i/>
        </w:rPr>
        <w:t xml:space="preserve"> (p</w:t>
      </w:r>
      <w:r w:rsidRPr="00784A88">
        <w:rPr>
          <w:rFonts w:ascii="Arial" w:hAnsi="Arial" w:cs="Arial"/>
          <w:i/>
        </w:rPr>
        <w:t>osteriores o sucesivas</w:t>
      </w:r>
      <w:r w:rsidR="00FC48CB" w:rsidRPr="00784A88">
        <w:rPr>
          <w:rFonts w:ascii="Arial" w:hAnsi="Arial" w:cs="Arial"/>
          <w:i/>
        </w:rPr>
        <w:t>)</w:t>
      </w:r>
      <w:r w:rsidRPr="00784A88">
        <w:rPr>
          <w:rFonts w:ascii="Arial" w:hAnsi="Arial" w:cs="Arial"/>
        </w:rPr>
        <w:t>, cualquier sea el origen de la intervención (voluntaria, provocada o necesaria) o la actuación que ellas cumplan (intervención excluyente, adhesiva simple, adhesiva autónoma o sustituyente)</w:t>
      </w:r>
      <w:r w:rsidR="00FC48CB" w:rsidRPr="00784A88">
        <w:rPr>
          <w:rFonts w:ascii="Arial" w:hAnsi="Arial" w:cs="Arial"/>
        </w:rPr>
        <w:t xml:space="preserve">. </w:t>
      </w:r>
    </w:p>
    <w:p w:rsidR="004679E6" w:rsidRPr="00784A88" w:rsidRDefault="00FC48CB" w:rsidP="004679E6">
      <w:pPr>
        <w:ind w:firstLine="284"/>
        <w:jc w:val="both"/>
        <w:rPr>
          <w:rFonts w:ascii="Arial" w:hAnsi="Arial" w:cs="Arial"/>
        </w:rPr>
      </w:pPr>
      <w:r w:rsidRPr="00784A88">
        <w:rPr>
          <w:rFonts w:ascii="Arial" w:hAnsi="Arial" w:cs="Arial"/>
        </w:rPr>
        <w:t xml:space="preserve">En el caso de las denominadas </w:t>
      </w:r>
      <w:r w:rsidRPr="00784A88">
        <w:rPr>
          <w:rFonts w:ascii="Arial" w:hAnsi="Arial" w:cs="Arial"/>
          <w:i/>
        </w:rPr>
        <w:t>partes accesorias</w:t>
      </w:r>
      <w:r w:rsidRPr="00784A88">
        <w:rPr>
          <w:rFonts w:ascii="Arial" w:hAnsi="Arial" w:cs="Arial"/>
        </w:rPr>
        <w:t xml:space="preserve"> o </w:t>
      </w:r>
      <w:r w:rsidRPr="00784A88">
        <w:rPr>
          <w:rFonts w:ascii="Arial" w:hAnsi="Arial" w:cs="Arial"/>
          <w:i/>
        </w:rPr>
        <w:t>secundarias</w:t>
      </w:r>
      <w:r w:rsidRPr="00784A88">
        <w:rPr>
          <w:rFonts w:ascii="Arial" w:hAnsi="Arial" w:cs="Arial"/>
        </w:rPr>
        <w:t xml:space="preserve">, </w:t>
      </w:r>
      <w:r w:rsidR="004679E6" w:rsidRPr="00784A88">
        <w:rPr>
          <w:rFonts w:ascii="Arial" w:hAnsi="Arial" w:cs="Arial"/>
        </w:rPr>
        <w:t>como el tercero adhesivo simple (art. 90, inciso 1º, CPCCN)</w:t>
      </w:r>
      <w:r w:rsidR="006364E9" w:rsidRPr="00784A88">
        <w:rPr>
          <w:rStyle w:val="Refdenotaalpie"/>
          <w:rFonts w:ascii="Arial" w:hAnsi="Arial" w:cs="Arial"/>
        </w:rPr>
        <w:footnoteReference w:id="50"/>
      </w:r>
      <w:r w:rsidRPr="00784A88">
        <w:rPr>
          <w:rFonts w:ascii="Arial" w:hAnsi="Arial" w:cs="Arial"/>
        </w:rPr>
        <w:t>,</w:t>
      </w:r>
      <w:r w:rsidR="004F7301" w:rsidRPr="00784A88">
        <w:rPr>
          <w:rFonts w:ascii="Arial" w:hAnsi="Arial" w:cs="Arial"/>
        </w:rPr>
        <w:t xml:space="preserve"> todas las regulaciones y la mayor parte de la doctrina restringen severamente su actuación</w:t>
      </w:r>
      <w:r w:rsidR="004F7301" w:rsidRPr="00784A88">
        <w:rPr>
          <w:rStyle w:val="Refdenotaalpie"/>
          <w:rFonts w:ascii="Arial" w:hAnsi="Arial" w:cs="Arial"/>
        </w:rPr>
        <w:footnoteReference w:id="51"/>
      </w:r>
      <w:r w:rsidR="00DC0410" w:rsidRPr="00784A88">
        <w:rPr>
          <w:rFonts w:ascii="Arial" w:hAnsi="Arial" w:cs="Arial"/>
        </w:rPr>
        <w:t>.</w:t>
      </w:r>
      <w:r w:rsidR="00F32665">
        <w:rPr>
          <w:rFonts w:ascii="Arial" w:hAnsi="Arial" w:cs="Arial"/>
        </w:rPr>
        <w:t xml:space="preserve"> Y así llega a afirmarse que </w:t>
      </w:r>
      <w:r w:rsidR="006364E9" w:rsidRPr="00784A88">
        <w:rPr>
          <w:rFonts w:ascii="Arial" w:hAnsi="Arial" w:cs="Arial"/>
        </w:rPr>
        <w:t>aquél</w:t>
      </w:r>
      <w:r w:rsidR="004A1796" w:rsidRPr="00784A88">
        <w:rPr>
          <w:rFonts w:ascii="Arial" w:hAnsi="Arial" w:cs="Arial"/>
        </w:rPr>
        <w:t xml:space="preserve"> no puede recurrir la sentencia si </w:t>
      </w:r>
      <w:r w:rsidR="00DC0410" w:rsidRPr="00784A88">
        <w:rPr>
          <w:rFonts w:ascii="Arial" w:hAnsi="Arial" w:cs="Arial"/>
        </w:rPr>
        <w:t>ella fue</w:t>
      </w:r>
      <w:r w:rsidR="004A1796" w:rsidRPr="00784A88">
        <w:rPr>
          <w:rFonts w:ascii="Arial" w:hAnsi="Arial" w:cs="Arial"/>
        </w:rPr>
        <w:t xml:space="preserve"> consentida expresamente por la parte </w:t>
      </w:r>
      <w:r w:rsidR="00DC0410" w:rsidRPr="00784A88">
        <w:rPr>
          <w:rFonts w:ascii="Arial" w:hAnsi="Arial" w:cs="Arial"/>
        </w:rPr>
        <w:t>asistida</w:t>
      </w:r>
      <w:r w:rsidR="004A1796" w:rsidRPr="00784A88">
        <w:rPr>
          <w:rStyle w:val="Refdenotaalpie"/>
          <w:rFonts w:ascii="Arial" w:hAnsi="Arial" w:cs="Arial"/>
        </w:rPr>
        <w:footnoteReference w:id="52"/>
      </w:r>
      <w:r w:rsidR="004A1796" w:rsidRPr="00784A88">
        <w:rPr>
          <w:rFonts w:ascii="Arial" w:hAnsi="Arial" w:cs="Arial"/>
        </w:rPr>
        <w:t xml:space="preserve">. </w:t>
      </w:r>
      <w:r w:rsidR="00B60826">
        <w:rPr>
          <w:rFonts w:ascii="Arial" w:hAnsi="Arial" w:cs="Arial"/>
        </w:rPr>
        <w:t>Ello</w:t>
      </w:r>
      <w:r w:rsidR="00F32665">
        <w:rPr>
          <w:rFonts w:ascii="Arial" w:hAnsi="Arial" w:cs="Arial"/>
        </w:rPr>
        <w:t xml:space="preserve"> </w:t>
      </w:r>
      <w:r w:rsidR="006364E9" w:rsidRPr="00784A88">
        <w:rPr>
          <w:rFonts w:ascii="Arial" w:hAnsi="Arial" w:cs="Arial"/>
        </w:rPr>
        <w:t>no es compartid</w:t>
      </w:r>
      <w:r w:rsidR="00B60826">
        <w:rPr>
          <w:rFonts w:ascii="Arial" w:hAnsi="Arial" w:cs="Arial"/>
        </w:rPr>
        <w:t>o</w:t>
      </w:r>
      <w:r w:rsidR="00FB746C">
        <w:rPr>
          <w:rFonts w:ascii="Arial" w:hAnsi="Arial" w:cs="Arial"/>
        </w:rPr>
        <w:t xml:space="preserve"> </w:t>
      </w:r>
      <w:r w:rsidR="00DC0410" w:rsidRPr="00784A88">
        <w:rPr>
          <w:rFonts w:ascii="Arial" w:hAnsi="Arial" w:cs="Arial"/>
        </w:rPr>
        <w:t>por Alvarado Velloso, quien</w:t>
      </w:r>
      <w:r w:rsidR="00FB746C">
        <w:rPr>
          <w:rFonts w:ascii="Arial" w:hAnsi="Arial" w:cs="Arial"/>
        </w:rPr>
        <w:t xml:space="preserve"> acertadamente</w:t>
      </w:r>
      <w:r w:rsidR="00F32665">
        <w:rPr>
          <w:rFonts w:ascii="Arial" w:hAnsi="Arial" w:cs="Arial"/>
        </w:rPr>
        <w:t xml:space="preserve"> entiende que</w:t>
      </w:r>
      <w:r w:rsidR="00DC0410" w:rsidRPr="00784A88">
        <w:rPr>
          <w:rFonts w:ascii="Arial" w:hAnsi="Arial" w:cs="Arial"/>
        </w:rPr>
        <w:t xml:space="preserve"> el tercero asistente (adhesivo simple) debe contar “</w:t>
      </w:r>
      <w:r w:rsidR="00DC0410" w:rsidRPr="00784A88">
        <w:rPr>
          <w:rFonts w:ascii="Arial" w:hAnsi="Arial" w:cs="Arial"/>
          <w:i/>
        </w:rPr>
        <w:t>con todos los poderes</w:t>
      </w:r>
      <w:r w:rsidR="00DC0410" w:rsidRPr="00784A88">
        <w:rPr>
          <w:rFonts w:ascii="Arial" w:hAnsi="Arial" w:cs="Arial"/>
        </w:rPr>
        <w:t xml:space="preserve"> afirmatorios, confirmatorios, alegatorios e impugnatorios de una verdadera parte procesal (ni accesoria ni subordinada)”</w:t>
      </w:r>
      <w:r w:rsidR="00DC0410" w:rsidRPr="00784A88">
        <w:rPr>
          <w:rStyle w:val="Refdenotaalpie"/>
          <w:rFonts w:ascii="Arial" w:hAnsi="Arial" w:cs="Arial"/>
        </w:rPr>
        <w:footnoteReference w:id="53"/>
      </w:r>
      <w:r w:rsidR="00F32665">
        <w:rPr>
          <w:rFonts w:ascii="Arial" w:hAnsi="Arial" w:cs="Arial"/>
        </w:rPr>
        <w:t>. Sólo de ese modo</w:t>
      </w:r>
      <w:r w:rsidR="006364E9" w:rsidRPr="00784A88">
        <w:rPr>
          <w:rFonts w:ascii="Arial" w:hAnsi="Arial" w:cs="Arial"/>
        </w:rPr>
        <w:t xml:space="preserve"> podrá el tercero suplir la inactividad de la parte asistid</w:t>
      </w:r>
      <w:r w:rsidR="00C74DC0">
        <w:rPr>
          <w:rFonts w:ascii="Arial" w:hAnsi="Arial" w:cs="Arial"/>
        </w:rPr>
        <w:t>a o protegerse de la confabulación</w:t>
      </w:r>
      <w:r w:rsidR="006364E9" w:rsidRPr="00784A88">
        <w:rPr>
          <w:rFonts w:ascii="Arial" w:hAnsi="Arial" w:cs="Arial"/>
        </w:rPr>
        <w:t xml:space="preserve"> en su perjuicio de las </w:t>
      </w:r>
      <w:r w:rsidR="00F32665">
        <w:rPr>
          <w:rFonts w:ascii="Arial" w:hAnsi="Arial" w:cs="Arial"/>
        </w:rPr>
        <w:t>partes originarias</w:t>
      </w:r>
      <w:r w:rsidR="004679E6" w:rsidRPr="00784A88">
        <w:rPr>
          <w:rFonts w:ascii="Arial" w:hAnsi="Arial" w:cs="Arial"/>
        </w:rPr>
        <w:t>;</w:t>
      </w:r>
    </w:p>
    <w:p w:rsidR="00F32665" w:rsidRDefault="00FC48CB" w:rsidP="004679E6">
      <w:pPr>
        <w:ind w:firstLine="284"/>
        <w:jc w:val="both"/>
        <w:rPr>
          <w:rFonts w:ascii="Arial" w:hAnsi="Arial" w:cs="Arial"/>
        </w:rPr>
      </w:pPr>
      <w:r w:rsidRPr="00784A88">
        <w:rPr>
          <w:rFonts w:ascii="Arial" w:hAnsi="Arial" w:cs="Arial"/>
        </w:rPr>
        <w:t>3</w:t>
      </w:r>
      <w:r w:rsidR="004679E6" w:rsidRPr="00784A88">
        <w:rPr>
          <w:rFonts w:ascii="Arial" w:hAnsi="Arial" w:cs="Arial"/>
        </w:rPr>
        <w:t xml:space="preserve">º) Las </w:t>
      </w:r>
      <w:r w:rsidR="004679E6" w:rsidRPr="00784A88">
        <w:rPr>
          <w:rFonts w:ascii="Arial" w:hAnsi="Arial" w:cs="Arial"/>
          <w:i/>
        </w:rPr>
        <w:t>partes adjuntas</w:t>
      </w:r>
      <w:r w:rsidR="004679E6" w:rsidRPr="00784A88">
        <w:rPr>
          <w:rFonts w:ascii="Arial" w:hAnsi="Arial" w:cs="Arial"/>
        </w:rPr>
        <w:t>, que</w:t>
      </w:r>
      <w:r w:rsidR="00F32665">
        <w:rPr>
          <w:rFonts w:ascii="Arial" w:hAnsi="Arial" w:cs="Arial"/>
        </w:rPr>
        <w:t xml:space="preserve"> son las que actúan por mandato legal en un proceso ya pendiente</w:t>
      </w:r>
      <w:r w:rsidR="004679E6" w:rsidRPr="00784A88">
        <w:rPr>
          <w:rFonts w:ascii="Arial" w:hAnsi="Arial" w:cs="Arial"/>
        </w:rPr>
        <w:t xml:space="preserve"> en resguardo del interés social qu</w:t>
      </w:r>
      <w:r w:rsidR="00F32665">
        <w:rPr>
          <w:rFonts w:ascii="Arial" w:hAnsi="Arial" w:cs="Arial"/>
        </w:rPr>
        <w:t>e puede estar comprometido en tod</w:t>
      </w:r>
      <w:r w:rsidR="004679E6" w:rsidRPr="00784A88">
        <w:rPr>
          <w:rFonts w:ascii="Arial" w:hAnsi="Arial" w:cs="Arial"/>
        </w:rPr>
        <w:t>a cuestión calificada por la ley como de orden público</w:t>
      </w:r>
      <w:r w:rsidR="00F32665">
        <w:rPr>
          <w:rStyle w:val="Refdenotaalpie"/>
          <w:rFonts w:ascii="Arial" w:hAnsi="Arial" w:cs="Arial"/>
        </w:rPr>
        <w:footnoteReference w:id="54"/>
      </w:r>
      <w:r w:rsidR="00B60826">
        <w:rPr>
          <w:rFonts w:ascii="Arial" w:hAnsi="Arial" w:cs="Arial"/>
        </w:rPr>
        <w:t>. Es el caso, por ejemplo, de los defensores de menores cuando intervienen en los términos del art. 59 del Código Civil;</w:t>
      </w:r>
    </w:p>
    <w:p w:rsidR="004679E6" w:rsidRPr="00784A88" w:rsidRDefault="00FC48CB" w:rsidP="004679E6">
      <w:pPr>
        <w:ind w:firstLine="284"/>
        <w:jc w:val="both"/>
        <w:rPr>
          <w:rFonts w:ascii="Arial" w:hAnsi="Arial" w:cs="Arial"/>
        </w:rPr>
      </w:pPr>
      <w:r w:rsidRPr="00784A88">
        <w:rPr>
          <w:rFonts w:ascii="Arial" w:hAnsi="Arial" w:cs="Arial"/>
        </w:rPr>
        <w:t>4</w:t>
      </w:r>
      <w:r w:rsidR="004679E6" w:rsidRPr="00784A88">
        <w:rPr>
          <w:rFonts w:ascii="Arial" w:hAnsi="Arial" w:cs="Arial"/>
        </w:rPr>
        <w:t xml:space="preserve">º) Las </w:t>
      </w:r>
      <w:r w:rsidR="004679E6" w:rsidRPr="00784A88">
        <w:rPr>
          <w:rFonts w:ascii="Arial" w:hAnsi="Arial" w:cs="Arial"/>
          <w:i/>
        </w:rPr>
        <w:t xml:space="preserve">partes transitorias o incidentales, </w:t>
      </w:r>
      <w:r w:rsidR="004679E6" w:rsidRPr="00784A88">
        <w:rPr>
          <w:rFonts w:ascii="Arial" w:hAnsi="Arial" w:cs="Arial"/>
        </w:rPr>
        <w:t>como es el caso de los abogados y procuradores con motivo de los honorarios regulados en concepto de costas;</w:t>
      </w:r>
    </w:p>
    <w:p w:rsidR="004679E6" w:rsidRPr="00784A88" w:rsidRDefault="00FC48CB" w:rsidP="004679E6">
      <w:pPr>
        <w:ind w:firstLine="284"/>
        <w:jc w:val="both"/>
        <w:rPr>
          <w:rFonts w:ascii="Arial" w:hAnsi="Arial" w:cs="Arial"/>
        </w:rPr>
      </w:pPr>
      <w:r w:rsidRPr="00784A88">
        <w:rPr>
          <w:rFonts w:ascii="Arial" w:hAnsi="Arial" w:cs="Arial"/>
        </w:rPr>
        <w:t>5</w:t>
      </w:r>
      <w:r w:rsidR="004679E6" w:rsidRPr="00784A88">
        <w:rPr>
          <w:rFonts w:ascii="Arial" w:hAnsi="Arial" w:cs="Arial"/>
        </w:rPr>
        <w:t xml:space="preserve">º) </w:t>
      </w:r>
      <w:r w:rsidR="004679E6" w:rsidRPr="00784A88">
        <w:rPr>
          <w:rFonts w:ascii="Arial" w:hAnsi="Arial" w:cs="Arial"/>
          <w:i/>
        </w:rPr>
        <w:t xml:space="preserve">Todas y cada una de las partes que integran la misma posición procesal </w:t>
      </w:r>
      <w:r w:rsidR="004679E6" w:rsidRPr="00784A88">
        <w:rPr>
          <w:rFonts w:ascii="Arial" w:hAnsi="Arial" w:cs="Arial"/>
        </w:rPr>
        <w:t xml:space="preserve">(de demandante o demandado), en el caso de que haya pluralidad de partes. </w:t>
      </w:r>
    </w:p>
    <w:p w:rsidR="003302B4" w:rsidRPr="00784A88" w:rsidRDefault="00A83106" w:rsidP="003302B4">
      <w:pPr>
        <w:jc w:val="both"/>
        <w:rPr>
          <w:rFonts w:ascii="Arial" w:hAnsi="Arial" w:cs="Arial"/>
          <w:lang w:val="es-ES"/>
        </w:rPr>
      </w:pPr>
      <w:r w:rsidRPr="00784A88">
        <w:rPr>
          <w:rFonts w:ascii="Arial" w:hAnsi="Arial" w:cs="Arial"/>
          <w:lang w:val="es-ES"/>
        </w:rPr>
        <w:t>4</w:t>
      </w:r>
      <w:r w:rsidR="00472537" w:rsidRPr="00784A88">
        <w:rPr>
          <w:rFonts w:ascii="Arial" w:hAnsi="Arial" w:cs="Arial"/>
          <w:lang w:val="es-ES"/>
        </w:rPr>
        <w:t>.2</w:t>
      </w:r>
      <w:r w:rsidR="003302B4" w:rsidRPr="00784A88">
        <w:rPr>
          <w:rFonts w:ascii="Arial" w:hAnsi="Arial" w:cs="Arial"/>
          <w:lang w:val="es-ES"/>
        </w:rPr>
        <w:t xml:space="preserve">. </w:t>
      </w:r>
      <w:r w:rsidR="007D265E" w:rsidRPr="00784A88">
        <w:rPr>
          <w:rFonts w:ascii="Arial" w:hAnsi="Arial" w:cs="Arial"/>
          <w:i/>
          <w:lang w:val="es-ES"/>
        </w:rPr>
        <w:t>Diferencia entre l</w:t>
      </w:r>
      <w:r w:rsidR="003302B4" w:rsidRPr="00784A88">
        <w:rPr>
          <w:rFonts w:ascii="Arial" w:hAnsi="Arial" w:cs="Arial"/>
          <w:i/>
          <w:lang w:val="es-ES"/>
        </w:rPr>
        <w:t>egitimación</w:t>
      </w:r>
      <w:r w:rsidR="006F4ED8" w:rsidRPr="00784A88">
        <w:rPr>
          <w:rFonts w:ascii="Arial" w:hAnsi="Arial" w:cs="Arial"/>
          <w:i/>
          <w:lang w:val="es-ES"/>
        </w:rPr>
        <w:t xml:space="preserve"> para recurrir</w:t>
      </w:r>
      <w:r w:rsidR="003302B4" w:rsidRPr="00784A88">
        <w:rPr>
          <w:rFonts w:ascii="Arial" w:hAnsi="Arial" w:cs="Arial"/>
          <w:i/>
          <w:lang w:val="es-ES"/>
        </w:rPr>
        <w:t xml:space="preserve"> e interés para recurrir</w:t>
      </w:r>
    </w:p>
    <w:p w:rsidR="00E95A2C" w:rsidRPr="00784A88" w:rsidRDefault="005B1EFC" w:rsidP="00EF4329">
      <w:pPr>
        <w:ind w:firstLine="284"/>
        <w:jc w:val="both"/>
        <w:rPr>
          <w:rFonts w:ascii="Arial" w:hAnsi="Arial" w:cs="Arial"/>
        </w:rPr>
      </w:pPr>
      <w:r w:rsidRPr="00784A88">
        <w:rPr>
          <w:rFonts w:ascii="Arial" w:hAnsi="Arial" w:cs="Arial"/>
        </w:rPr>
        <w:t>Es habitual que se confundan</w:t>
      </w:r>
      <w:r w:rsidR="007D265E" w:rsidRPr="00784A88">
        <w:rPr>
          <w:rFonts w:ascii="Arial" w:hAnsi="Arial" w:cs="Arial"/>
        </w:rPr>
        <w:t xml:space="preserve"> ambos requisitos</w:t>
      </w:r>
      <w:r w:rsidR="00B83C08" w:rsidRPr="00784A88">
        <w:rPr>
          <w:rFonts w:ascii="Arial" w:hAnsi="Arial" w:cs="Arial"/>
        </w:rPr>
        <w:t xml:space="preserve"> de admisibilidad de los recursos</w:t>
      </w:r>
      <w:r w:rsidR="007D265E" w:rsidRPr="00784A88">
        <w:rPr>
          <w:rFonts w:ascii="Arial" w:hAnsi="Arial" w:cs="Arial"/>
        </w:rPr>
        <w:t xml:space="preserve">. </w:t>
      </w:r>
      <w:r w:rsidR="00C20160" w:rsidRPr="00784A88">
        <w:rPr>
          <w:rFonts w:ascii="Arial" w:hAnsi="Arial" w:cs="Arial"/>
        </w:rPr>
        <w:t>Para algunos</w:t>
      </w:r>
      <w:r w:rsidR="00E95A2C" w:rsidRPr="00784A88">
        <w:rPr>
          <w:rFonts w:ascii="Arial" w:hAnsi="Arial" w:cs="Arial"/>
        </w:rPr>
        <w:t>, el interés para impugnar, motivado por el perjuicio</w:t>
      </w:r>
      <w:r w:rsidR="00B83C08" w:rsidRPr="00784A88">
        <w:rPr>
          <w:rFonts w:ascii="Arial" w:hAnsi="Arial" w:cs="Arial"/>
        </w:rPr>
        <w:t xml:space="preserve"> o gravamen</w:t>
      </w:r>
      <w:r w:rsidR="00E95A2C" w:rsidRPr="00784A88">
        <w:rPr>
          <w:rFonts w:ascii="Arial" w:hAnsi="Arial" w:cs="Arial"/>
        </w:rPr>
        <w:t xml:space="preserve"> que </w:t>
      </w:r>
      <w:r w:rsidR="00E95A2C" w:rsidRPr="00784A88">
        <w:rPr>
          <w:rFonts w:ascii="Arial" w:hAnsi="Arial" w:cs="Arial"/>
        </w:rPr>
        <w:lastRenderedPageBreak/>
        <w:t>ocasiona la resolución, integra el concepto de legitimación para recurrir</w:t>
      </w:r>
      <w:r w:rsidR="002A4E0F" w:rsidRPr="00784A88">
        <w:rPr>
          <w:rStyle w:val="Refdenotaalpie"/>
          <w:rFonts w:ascii="Arial" w:hAnsi="Arial" w:cs="Arial"/>
        </w:rPr>
        <w:footnoteReference w:id="55"/>
      </w:r>
      <w:r w:rsidR="00F35980">
        <w:rPr>
          <w:rFonts w:ascii="Arial" w:hAnsi="Arial" w:cs="Arial"/>
        </w:rPr>
        <w:t>, en tanto que, para</w:t>
      </w:r>
      <w:r w:rsidR="00C20160" w:rsidRPr="00784A88">
        <w:rPr>
          <w:rFonts w:ascii="Arial" w:hAnsi="Arial" w:cs="Arial"/>
        </w:rPr>
        <w:t xml:space="preserve"> otros, el interés para recurrir se erige en requisito predominante</w:t>
      </w:r>
      <w:r w:rsidR="00C20160" w:rsidRPr="00784A88">
        <w:rPr>
          <w:rStyle w:val="Refdenotaalpie"/>
          <w:rFonts w:ascii="Arial" w:hAnsi="Arial" w:cs="Arial"/>
        </w:rPr>
        <w:footnoteReference w:id="56"/>
      </w:r>
      <w:r w:rsidR="00C20160" w:rsidRPr="00784A88">
        <w:rPr>
          <w:rFonts w:ascii="Arial" w:hAnsi="Arial" w:cs="Arial"/>
        </w:rPr>
        <w:t>.</w:t>
      </w:r>
    </w:p>
    <w:p w:rsidR="00C96BCE" w:rsidRPr="00784A88" w:rsidRDefault="00E623CD" w:rsidP="00EF4329">
      <w:pPr>
        <w:ind w:firstLine="284"/>
        <w:jc w:val="both"/>
        <w:rPr>
          <w:rFonts w:ascii="Arial" w:hAnsi="Arial" w:cs="Arial"/>
        </w:rPr>
      </w:pPr>
      <w:r w:rsidRPr="00784A88">
        <w:rPr>
          <w:rFonts w:ascii="Arial" w:hAnsi="Arial" w:cs="Arial"/>
        </w:rPr>
        <w:t>Pero en verdad se trata de conceptos diferentes</w:t>
      </w:r>
      <w:r w:rsidR="00BE5552" w:rsidRPr="00784A88">
        <w:rPr>
          <w:rStyle w:val="Refdenotaalpie"/>
          <w:rFonts w:ascii="Arial" w:hAnsi="Arial" w:cs="Arial"/>
        </w:rPr>
        <w:footnoteReference w:id="57"/>
      </w:r>
      <w:r w:rsidRPr="00784A88">
        <w:rPr>
          <w:rFonts w:ascii="Arial" w:hAnsi="Arial" w:cs="Arial"/>
        </w:rPr>
        <w:t xml:space="preserve">. </w:t>
      </w:r>
      <w:r w:rsidR="00C96BCE" w:rsidRPr="00784A88">
        <w:rPr>
          <w:rFonts w:ascii="Arial" w:hAnsi="Arial" w:cs="Arial"/>
        </w:rPr>
        <w:t>Mientras que l</w:t>
      </w:r>
      <w:r w:rsidR="00D34D37" w:rsidRPr="00784A88">
        <w:rPr>
          <w:rFonts w:ascii="Arial" w:hAnsi="Arial" w:cs="Arial"/>
        </w:rPr>
        <w:t xml:space="preserve">a </w:t>
      </w:r>
      <w:r w:rsidR="00D34D37" w:rsidRPr="00784A88">
        <w:rPr>
          <w:rFonts w:ascii="Arial" w:hAnsi="Arial" w:cs="Arial"/>
          <w:i/>
        </w:rPr>
        <w:t>legitimación para recurrir</w:t>
      </w:r>
      <w:r w:rsidR="00430DBC" w:rsidRPr="00784A88">
        <w:rPr>
          <w:rFonts w:ascii="Arial" w:hAnsi="Arial" w:cs="Arial"/>
        </w:rPr>
        <w:t xml:space="preserve"> </w:t>
      </w:r>
      <w:r w:rsidR="00040E38" w:rsidRPr="00784A88">
        <w:rPr>
          <w:rFonts w:ascii="Arial" w:hAnsi="Arial" w:cs="Arial"/>
        </w:rPr>
        <w:t>constituye</w:t>
      </w:r>
      <w:r w:rsidR="00D34D37" w:rsidRPr="00784A88">
        <w:rPr>
          <w:rFonts w:ascii="Arial" w:hAnsi="Arial" w:cs="Arial"/>
        </w:rPr>
        <w:t xml:space="preserve"> un requisito</w:t>
      </w:r>
      <w:r w:rsidR="003359E0" w:rsidRPr="00784A88">
        <w:rPr>
          <w:rFonts w:ascii="Arial" w:hAnsi="Arial" w:cs="Arial"/>
        </w:rPr>
        <w:t xml:space="preserve"> subjetivo</w:t>
      </w:r>
      <w:r w:rsidR="00D34D37" w:rsidRPr="00784A88">
        <w:rPr>
          <w:rFonts w:ascii="Arial" w:hAnsi="Arial" w:cs="Arial"/>
        </w:rPr>
        <w:t xml:space="preserve"> de admisibilida</w:t>
      </w:r>
      <w:r w:rsidR="00025EF8" w:rsidRPr="00784A88">
        <w:rPr>
          <w:rFonts w:ascii="Arial" w:hAnsi="Arial" w:cs="Arial"/>
        </w:rPr>
        <w:t>d del recurso</w:t>
      </w:r>
      <w:r w:rsidR="003359E0" w:rsidRPr="00784A88">
        <w:rPr>
          <w:rFonts w:ascii="Arial" w:hAnsi="Arial" w:cs="Arial"/>
        </w:rPr>
        <w:t xml:space="preserve"> que</w:t>
      </w:r>
      <w:r w:rsidR="00D34D37" w:rsidRPr="00784A88">
        <w:rPr>
          <w:rFonts w:ascii="Arial" w:hAnsi="Arial" w:cs="Arial"/>
        </w:rPr>
        <w:t xml:space="preserve"> </w:t>
      </w:r>
      <w:r w:rsidR="003359E0" w:rsidRPr="00784A88">
        <w:rPr>
          <w:rFonts w:ascii="Arial" w:hAnsi="Arial" w:cs="Arial"/>
        </w:rPr>
        <w:t xml:space="preserve">sólo indica </w:t>
      </w:r>
      <w:r w:rsidR="00D34D37" w:rsidRPr="00784A88">
        <w:rPr>
          <w:rFonts w:ascii="Arial" w:hAnsi="Arial" w:cs="Arial"/>
        </w:rPr>
        <w:t>la persona</w:t>
      </w:r>
      <w:r w:rsidR="00430DBC" w:rsidRPr="00784A88">
        <w:rPr>
          <w:rFonts w:ascii="Arial" w:hAnsi="Arial" w:cs="Arial"/>
        </w:rPr>
        <w:t xml:space="preserve"> que está</w:t>
      </w:r>
      <w:r w:rsidR="00E737B9" w:rsidRPr="00784A88">
        <w:rPr>
          <w:rFonts w:ascii="Arial" w:hAnsi="Arial" w:cs="Arial"/>
        </w:rPr>
        <w:t xml:space="preserve"> facultada</w:t>
      </w:r>
      <w:r w:rsidR="00D34D37" w:rsidRPr="00784A88">
        <w:rPr>
          <w:rFonts w:ascii="Arial" w:hAnsi="Arial" w:cs="Arial"/>
        </w:rPr>
        <w:t xml:space="preserve"> para interponerlo</w:t>
      </w:r>
      <w:r w:rsidR="00D34D37" w:rsidRPr="00784A88">
        <w:rPr>
          <w:rStyle w:val="Refdenotaalpie"/>
          <w:rFonts w:ascii="Arial" w:hAnsi="Arial" w:cs="Arial"/>
        </w:rPr>
        <w:footnoteReference w:id="58"/>
      </w:r>
      <w:r w:rsidR="0098523C" w:rsidRPr="00784A88">
        <w:rPr>
          <w:rFonts w:ascii="Arial" w:hAnsi="Arial" w:cs="Arial"/>
        </w:rPr>
        <w:t xml:space="preserve">, </w:t>
      </w:r>
      <w:r w:rsidR="00C96BCE" w:rsidRPr="00784A88">
        <w:rPr>
          <w:rFonts w:ascii="Arial" w:hAnsi="Arial" w:cs="Arial"/>
        </w:rPr>
        <w:t>e</w:t>
      </w:r>
      <w:r w:rsidR="000C51AD" w:rsidRPr="00784A88">
        <w:rPr>
          <w:rFonts w:ascii="Arial" w:hAnsi="Arial" w:cs="Arial"/>
        </w:rPr>
        <w:t xml:space="preserve">l </w:t>
      </w:r>
      <w:r w:rsidR="003359E0" w:rsidRPr="00784A88">
        <w:rPr>
          <w:rFonts w:ascii="Arial" w:hAnsi="Arial" w:cs="Arial"/>
          <w:i/>
        </w:rPr>
        <w:t>interés</w:t>
      </w:r>
      <w:r w:rsidR="006F4ED8" w:rsidRPr="00784A88">
        <w:rPr>
          <w:rFonts w:ascii="Arial" w:hAnsi="Arial" w:cs="Arial"/>
          <w:i/>
        </w:rPr>
        <w:t xml:space="preserve"> para recurrir</w:t>
      </w:r>
      <w:r w:rsidR="003359E0" w:rsidRPr="00784A88">
        <w:rPr>
          <w:rFonts w:ascii="Arial" w:hAnsi="Arial" w:cs="Arial"/>
        </w:rPr>
        <w:t xml:space="preserve"> </w:t>
      </w:r>
      <w:r w:rsidR="003050D8" w:rsidRPr="00784A88">
        <w:rPr>
          <w:rFonts w:ascii="Arial" w:hAnsi="Arial" w:cs="Arial"/>
        </w:rPr>
        <w:t>(que</w:t>
      </w:r>
      <w:r w:rsidR="0020416A" w:rsidRPr="00784A88">
        <w:rPr>
          <w:rFonts w:ascii="Arial" w:hAnsi="Arial" w:cs="Arial"/>
        </w:rPr>
        <w:t xml:space="preserve"> es</w:t>
      </w:r>
      <w:r w:rsidR="003050D8" w:rsidRPr="00784A88">
        <w:rPr>
          <w:rFonts w:ascii="Arial" w:hAnsi="Arial" w:cs="Arial"/>
        </w:rPr>
        <w:t xml:space="preserve"> también un requisito de admisibilidad</w:t>
      </w:r>
      <w:r w:rsidRPr="00784A88">
        <w:rPr>
          <w:rStyle w:val="Refdenotaalpie"/>
          <w:rFonts w:ascii="Arial" w:hAnsi="Arial" w:cs="Arial"/>
        </w:rPr>
        <w:footnoteReference w:id="59"/>
      </w:r>
      <w:r w:rsidR="003050D8" w:rsidRPr="00784A88">
        <w:rPr>
          <w:rFonts w:ascii="Arial" w:hAnsi="Arial" w:cs="Arial"/>
        </w:rPr>
        <w:t>)</w:t>
      </w:r>
      <w:r w:rsidRPr="00784A88">
        <w:rPr>
          <w:rFonts w:ascii="Arial" w:hAnsi="Arial" w:cs="Arial"/>
        </w:rPr>
        <w:t xml:space="preserve"> </w:t>
      </w:r>
      <w:r w:rsidR="00C96BCE" w:rsidRPr="00784A88">
        <w:rPr>
          <w:rFonts w:ascii="Arial" w:hAnsi="Arial" w:cs="Arial"/>
        </w:rPr>
        <w:t xml:space="preserve">significa que la resolución impugnada debe causar un perjuicio o </w:t>
      </w:r>
      <w:r w:rsidR="00C96BCE" w:rsidRPr="00784A88">
        <w:rPr>
          <w:rFonts w:ascii="Arial" w:hAnsi="Arial" w:cs="Arial"/>
          <w:i/>
        </w:rPr>
        <w:t>gravamen</w:t>
      </w:r>
      <w:r w:rsidR="00C96BCE" w:rsidRPr="00784A88">
        <w:rPr>
          <w:rFonts w:ascii="Arial" w:hAnsi="Arial" w:cs="Arial"/>
        </w:rPr>
        <w:t xml:space="preserve"> a la parte</w:t>
      </w:r>
      <w:r w:rsidR="00F35980">
        <w:rPr>
          <w:rFonts w:ascii="Arial" w:hAnsi="Arial" w:cs="Arial"/>
        </w:rPr>
        <w:t>,</w:t>
      </w:r>
      <w:r w:rsidRPr="00784A88">
        <w:rPr>
          <w:rFonts w:ascii="Arial" w:hAnsi="Arial" w:cs="Arial"/>
        </w:rPr>
        <w:t xml:space="preserve"> del que se deriva</w:t>
      </w:r>
      <w:r w:rsidR="0020416A" w:rsidRPr="00784A88">
        <w:rPr>
          <w:rFonts w:ascii="Arial" w:hAnsi="Arial" w:cs="Arial"/>
        </w:rPr>
        <w:t>, precisamente, su</w:t>
      </w:r>
      <w:r w:rsidR="00C96BCE" w:rsidRPr="00784A88">
        <w:rPr>
          <w:rFonts w:ascii="Arial" w:hAnsi="Arial" w:cs="Arial"/>
        </w:rPr>
        <w:t xml:space="preserve"> interés concreto en recurrir.</w:t>
      </w:r>
    </w:p>
    <w:p w:rsidR="00A0301C" w:rsidRPr="00784A88" w:rsidRDefault="00511F0C" w:rsidP="00EF4329">
      <w:pPr>
        <w:ind w:firstLine="284"/>
        <w:jc w:val="both"/>
        <w:rPr>
          <w:rFonts w:ascii="Arial" w:hAnsi="Arial" w:cs="Arial"/>
        </w:rPr>
      </w:pPr>
      <w:r w:rsidRPr="00784A88">
        <w:rPr>
          <w:rFonts w:ascii="Arial" w:hAnsi="Arial" w:cs="Arial"/>
        </w:rPr>
        <w:t>En consecuencia</w:t>
      </w:r>
      <w:r w:rsidR="001843B5" w:rsidRPr="00784A88">
        <w:rPr>
          <w:rFonts w:ascii="Arial" w:hAnsi="Arial" w:cs="Arial"/>
        </w:rPr>
        <w:t>, s</w:t>
      </w:r>
      <w:r w:rsidR="00AD7FFE" w:rsidRPr="00784A88">
        <w:rPr>
          <w:rFonts w:ascii="Arial" w:hAnsi="Arial" w:cs="Arial"/>
        </w:rPr>
        <w:t xml:space="preserve">e está legitimado para recurrir por el mero hecho de ser </w:t>
      </w:r>
      <w:r w:rsidR="00AD7FFE" w:rsidRPr="00784A88">
        <w:rPr>
          <w:rFonts w:ascii="Arial" w:hAnsi="Arial" w:cs="Arial"/>
          <w:i/>
        </w:rPr>
        <w:t>parte</w:t>
      </w:r>
      <w:r w:rsidR="00AD7FFE" w:rsidRPr="00784A88">
        <w:rPr>
          <w:rFonts w:ascii="Arial" w:hAnsi="Arial" w:cs="Arial"/>
        </w:rPr>
        <w:t xml:space="preserve">, en tanto que se tiene interés para recurrir cuando </w:t>
      </w:r>
      <w:r w:rsidR="0056009B" w:rsidRPr="00784A88">
        <w:rPr>
          <w:rFonts w:ascii="Arial" w:hAnsi="Arial" w:cs="Arial"/>
        </w:rPr>
        <w:t>la resolución impugnada ocasiona</w:t>
      </w:r>
      <w:r w:rsidR="00AD7FFE" w:rsidRPr="00784A88">
        <w:rPr>
          <w:rFonts w:ascii="Arial" w:hAnsi="Arial" w:cs="Arial"/>
        </w:rPr>
        <w:t xml:space="preserve"> un</w:t>
      </w:r>
      <w:r w:rsidRPr="00784A88">
        <w:rPr>
          <w:rFonts w:ascii="Arial" w:hAnsi="Arial" w:cs="Arial"/>
        </w:rPr>
        <w:t xml:space="preserve"> </w:t>
      </w:r>
      <w:r w:rsidRPr="00784A88">
        <w:rPr>
          <w:rFonts w:ascii="Arial" w:hAnsi="Arial" w:cs="Arial"/>
          <w:i/>
        </w:rPr>
        <w:t>perjuicio</w:t>
      </w:r>
      <w:r w:rsidR="00AD7FFE" w:rsidRPr="00784A88">
        <w:rPr>
          <w:rFonts w:ascii="Arial" w:hAnsi="Arial" w:cs="Arial"/>
        </w:rPr>
        <w:t xml:space="preserve"> al recurrente</w:t>
      </w:r>
      <w:r w:rsidR="003D0012" w:rsidRPr="00784A88">
        <w:rPr>
          <w:rFonts w:ascii="Arial" w:hAnsi="Arial" w:cs="Arial"/>
        </w:rPr>
        <w:t>,</w:t>
      </w:r>
      <w:r w:rsidR="00BE5552" w:rsidRPr="00784A88">
        <w:rPr>
          <w:rFonts w:ascii="Arial" w:hAnsi="Arial" w:cs="Arial"/>
        </w:rPr>
        <w:t xml:space="preserve"> </w:t>
      </w:r>
      <w:r w:rsidR="003D0012" w:rsidRPr="00784A88">
        <w:rPr>
          <w:rFonts w:ascii="Arial" w:hAnsi="Arial" w:cs="Arial"/>
        </w:rPr>
        <w:t>que</w:t>
      </w:r>
      <w:r w:rsidR="00642DC1" w:rsidRPr="00784A88">
        <w:rPr>
          <w:rFonts w:ascii="Arial" w:hAnsi="Arial" w:cs="Arial"/>
        </w:rPr>
        <w:t xml:space="preserve"> habitualmente</w:t>
      </w:r>
      <w:r w:rsidR="003D0012" w:rsidRPr="00784A88">
        <w:rPr>
          <w:rFonts w:ascii="Arial" w:hAnsi="Arial" w:cs="Arial"/>
        </w:rPr>
        <w:t xml:space="preserve"> es</w:t>
      </w:r>
      <w:r w:rsidR="000F0969" w:rsidRPr="00784A88">
        <w:rPr>
          <w:rFonts w:ascii="Arial" w:hAnsi="Arial" w:cs="Arial"/>
        </w:rPr>
        <w:t xml:space="preserve"> definido como cualquier</w:t>
      </w:r>
      <w:r w:rsidR="00AD7FFE" w:rsidRPr="00784A88">
        <w:rPr>
          <w:rFonts w:ascii="Arial" w:hAnsi="Arial" w:cs="Arial"/>
        </w:rPr>
        <w:t xml:space="preserve"> diferencia</w:t>
      </w:r>
      <w:r w:rsidR="000F0969" w:rsidRPr="00784A88">
        <w:rPr>
          <w:rFonts w:ascii="Arial" w:hAnsi="Arial" w:cs="Arial"/>
        </w:rPr>
        <w:t xml:space="preserve"> en menos entre lo peticionado y lo decidido</w:t>
      </w:r>
      <w:r w:rsidR="00691A16">
        <w:rPr>
          <w:rFonts w:ascii="Arial" w:hAnsi="Arial" w:cs="Arial"/>
        </w:rPr>
        <w:t>.</w:t>
      </w:r>
      <w:r w:rsidR="00AD7FFE" w:rsidRPr="00784A88">
        <w:rPr>
          <w:rFonts w:ascii="Arial" w:hAnsi="Arial" w:cs="Arial"/>
        </w:rPr>
        <w:t xml:space="preserve"> </w:t>
      </w:r>
      <w:r w:rsidR="00A0301C" w:rsidRPr="00784A88">
        <w:rPr>
          <w:rFonts w:ascii="Arial" w:hAnsi="Arial" w:cs="Arial"/>
        </w:rPr>
        <w:t xml:space="preserve">En suma, el </w:t>
      </w:r>
      <w:r w:rsidR="00A0301C" w:rsidRPr="00784A88">
        <w:rPr>
          <w:rFonts w:ascii="Arial" w:hAnsi="Arial" w:cs="Arial"/>
          <w:i/>
        </w:rPr>
        <w:t>interés</w:t>
      </w:r>
      <w:r w:rsidR="00A0301C" w:rsidRPr="00784A88">
        <w:rPr>
          <w:rFonts w:ascii="Arial" w:hAnsi="Arial" w:cs="Arial"/>
        </w:rPr>
        <w:t xml:space="preserve"> de quien interpone el recurso</w:t>
      </w:r>
      <w:r w:rsidR="00E623CD" w:rsidRPr="00784A88">
        <w:rPr>
          <w:rFonts w:ascii="Arial" w:hAnsi="Arial" w:cs="Arial"/>
        </w:rPr>
        <w:t xml:space="preserve"> </w:t>
      </w:r>
      <w:r w:rsidR="00A0301C" w:rsidRPr="00784A88">
        <w:rPr>
          <w:rFonts w:ascii="Arial" w:hAnsi="Arial" w:cs="Arial"/>
        </w:rPr>
        <w:t xml:space="preserve">constituye un requisito de admisibilidad </w:t>
      </w:r>
      <w:r w:rsidR="000F0969" w:rsidRPr="00784A88">
        <w:rPr>
          <w:rFonts w:ascii="Arial" w:hAnsi="Arial" w:cs="Arial"/>
        </w:rPr>
        <w:t>distinto</w:t>
      </w:r>
      <w:r w:rsidR="00A0301C" w:rsidRPr="00784A88">
        <w:rPr>
          <w:rStyle w:val="Refdenotaalpie"/>
          <w:rFonts w:ascii="Arial" w:hAnsi="Arial" w:cs="Arial"/>
        </w:rPr>
        <w:footnoteReference w:id="60"/>
      </w:r>
      <w:r w:rsidR="00A0301C" w:rsidRPr="00784A88">
        <w:rPr>
          <w:rFonts w:ascii="Arial" w:hAnsi="Arial" w:cs="Arial"/>
        </w:rPr>
        <w:t>, que se añade a la legitimación pare recurrir, pero que no debe confundirse con ella.</w:t>
      </w:r>
    </w:p>
    <w:p w:rsidR="004B4966" w:rsidRPr="00784A88" w:rsidRDefault="00A24DDC" w:rsidP="00023DC1">
      <w:pPr>
        <w:ind w:firstLine="284"/>
        <w:jc w:val="both"/>
        <w:rPr>
          <w:rFonts w:ascii="Arial" w:hAnsi="Arial" w:cs="Arial"/>
        </w:rPr>
      </w:pPr>
      <w:r w:rsidRPr="00784A88">
        <w:rPr>
          <w:rFonts w:ascii="Arial" w:hAnsi="Arial" w:cs="Arial"/>
        </w:rPr>
        <w:t>Cuan</w:t>
      </w:r>
      <w:r w:rsidR="000D5B24" w:rsidRPr="00784A88">
        <w:rPr>
          <w:rFonts w:ascii="Arial" w:hAnsi="Arial" w:cs="Arial"/>
        </w:rPr>
        <w:t>do son las partes originarias</w:t>
      </w:r>
      <w:r w:rsidR="00172AE3" w:rsidRPr="00784A88">
        <w:rPr>
          <w:rFonts w:ascii="Arial" w:hAnsi="Arial" w:cs="Arial"/>
        </w:rPr>
        <w:t xml:space="preserve"> las que impugnan</w:t>
      </w:r>
      <w:r w:rsidR="00112D70" w:rsidRPr="00784A88">
        <w:rPr>
          <w:rFonts w:ascii="Arial" w:hAnsi="Arial" w:cs="Arial"/>
        </w:rPr>
        <w:t xml:space="preserve">, </w:t>
      </w:r>
      <w:r w:rsidR="00576E3C" w:rsidRPr="00784A88">
        <w:rPr>
          <w:rFonts w:ascii="Arial" w:hAnsi="Arial" w:cs="Arial"/>
        </w:rPr>
        <w:t xml:space="preserve">la tarea de </w:t>
      </w:r>
      <w:r w:rsidR="00112D70" w:rsidRPr="00784A88">
        <w:rPr>
          <w:rFonts w:ascii="Arial" w:hAnsi="Arial" w:cs="Arial"/>
        </w:rPr>
        <w:t>diferencia</w:t>
      </w:r>
      <w:r w:rsidR="005A7751" w:rsidRPr="00784A88">
        <w:rPr>
          <w:rFonts w:ascii="Arial" w:hAnsi="Arial" w:cs="Arial"/>
        </w:rPr>
        <w:t>r</w:t>
      </w:r>
      <w:r w:rsidR="00112D70" w:rsidRPr="00784A88">
        <w:rPr>
          <w:rFonts w:ascii="Arial" w:hAnsi="Arial" w:cs="Arial"/>
        </w:rPr>
        <w:t xml:space="preserve"> </w:t>
      </w:r>
      <w:r w:rsidRPr="00784A88">
        <w:rPr>
          <w:rFonts w:ascii="Arial" w:hAnsi="Arial" w:cs="Arial"/>
        </w:rPr>
        <w:t>ambos requisit</w:t>
      </w:r>
      <w:r w:rsidR="005A7751" w:rsidRPr="00784A88">
        <w:rPr>
          <w:rFonts w:ascii="Arial" w:hAnsi="Arial" w:cs="Arial"/>
        </w:rPr>
        <w:t>os resulta</w:t>
      </w:r>
      <w:r w:rsidR="00112D70" w:rsidRPr="00784A88">
        <w:rPr>
          <w:rFonts w:ascii="Arial" w:hAnsi="Arial" w:cs="Arial"/>
        </w:rPr>
        <w:t xml:space="preserve"> </w:t>
      </w:r>
      <w:r w:rsidR="000D5B24" w:rsidRPr="00784A88">
        <w:rPr>
          <w:rFonts w:ascii="Arial" w:hAnsi="Arial" w:cs="Arial"/>
        </w:rPr>
        <w:t>sencilla</w:t>
      </w:r>
      <w:r w:rsidR="00576E3C" w:rsidRPr="00784A88">
        <w:rPr>
          <w:rFonts w:ascii="Arial" w:hAnsi="Arial" w:cs="Arial"/>
        </w:rPr>
        <w:t>.</w:t>
      </w:r>
      <w:r w:rsidR="004B4966" w:rsidRPr="00784A88">
        <w:rPr>
          <w:rFonts w:ascii="Arial" w:hAnsi="Arial" w:cs="Arial"/>
        </w:rPr>
        <w:t xml:space="preserve"> Así, por ej</w:t>
      </w:r>
      <w:r w:rsidR="00FC1F1B" w:rsidRPr="00784A88">
        <w:rPr>
          <w:rFonts w:ascii="Arial" w:hAnsi="Arial" w:cs="Arial"/>
        </w:rPr>
        <w:t xml:space="preserve">emplo, en el caso del demandante </w:t>
      </w:r>
      <w:r w:rsidR="004B4966" w:rsidRPr="00784A88">
        <w:rPr>
          <w:rFonts w:ascii="Arial" w:hAnsi="Arial" w:cs="Arial"/>
        </w:rPr>
        <w:t>que ha obtenido una resolución totalmente f</w:t>
      </w:r>
      <w:r w:rsidR="00FC1F1B" w:rsidRPr="00784A88">
        <w:rPr>
          <w:rFonts w:ascii="Arial" w:hAnsi="Arial" w:cs="Arial"/>
        </w:rPr>
        <w:t>avorable, no cabe duda de que él</w:t>
      </w:r>
      <w:r w:rsidR="004B4966" w:rsidRPr="00784A88">
        <w:rPr>
          <w:rFonts w:ascii="Arial" w:hAnsi="Arial" w:cs="Arial"/>
        </w:rPr>
        <w:t xml:space="preserve"> carece de interés para </w:t>
      </w:r>
      <w:r w:rsidR="00FC1F1B" w:rsidRPr="00784A88">
        <w:rPr>
          <w:rFonts w:ascii="Arial" w:hAnsi="Arial" w:cs="Arial"/>
        </w:rPr>
        <w:t>recurrir, aunque esté legitimado</w:t>
      </w:r>
      <w:r w:rsidR="004B4966" w:rsidRPr="00784A88">
        <w:rPr>
          <w:rFonts w:ascii="Arial" w:hAnsi="Arial" w:cs="Arial"/>
        </w:rPr>
        <w:t xml:space="preserve"> para ello debido a su condición de parte. </w:t>
      </w:r>
    </w:p>
    <w:p w:rsidR="00FF36A3" w:rsidRPr="00784A88" w:rsidRDefault="003F7A2F" w:rsidP="00023DC1">
      <w:pPr>
        <w:ind w:firstLine="284"/>
        <w:jc w:val="both"/>
        <w:rPr>
          <w:rFonts w:ascii="Arial" w:hAnsi="Arial" w:cs="Arial"/>
        </w:rPr>
      </w:pPr>
      <w:r w:rsidRPr="00784A88">
        <w:rPr>
          <w:rFonts w:ascii="Arial" w:hAnsi="Arial" w:cs="Arial"/>
        </w:rPr>
        <w:t>L</w:t>
      </w:r>
      <w:r w:rsidR="004B4966" w:rsidRPr="00784A88">
        <w:rPr>
          <w:rFonts w:ascii="Arial" w:hAnsi="Arial" w:cs="Arial"/>
        </w:rPr>
        <w:t>a tarea es m</w:t>
      </w:r>
      <w:r w:rsidR="00576E3C" w:rsidRPr="00784A88">
        <w:rPr>
          <w:rFonts w:ascii="Arial" w:hAnsi="Arial" w:cs="Arial"/>
        </w:rPr>
        <w:t>ás compleja</w:t>
      </w:r>
      <w:r w:rsidR="004B4966" w:rsidRPr="00784A88">
        <w:rPr>
          <w:rFonts w:ascii="Arial" w:hAnsi="Arial" w:cs="Arial"/>
        </w:rPr>
        <w:t>,</w:t>
      </w:r>
      <w:r w:rsidR="00A24DDC" w:rsidRPr="00784A88">
        <w:rPr>
          <w:rFonts w:ascii="Arial" w:hAnsi="Arial" w:cs="Arial"/>
        </w:rPr>
        <w:t xml:space="preserve"> en cambio,</w:t>
      </w:r>
      <w:r w:rsidR="004B4966" w:rsidRPr="00784A88">
        <w:rPr>
          <w:rFonts w:ascii="Arial" w:hAnsi="Arial" w:cs="Arial"/>
        </w:rPr>
        <w:t xml:space="preserve"> </w:t>
      </w:r>
      <w:r w:rsidR="00576E3C" w:rsidRPr="00784A88">
        <w:rPr>
          <w:rFonts w:ascii="Arial" w:hAnsi="Arial" w:cs="Arial"/>
        </w:rPr>
        <w:t xml:space="preserve">en </w:t>
      </w:r>
      <w:r w:rsidR="00A24DDC" w:rsidRPr="00784A88">
        <w:rPr>
          <w:rFonts w:ascii="Arial" w:hAnsi="Arial" w:cs="Arial"/>
        </w:rPr>
        <w:t>el caso del interviniente, pue</w:t>
      </w:r>
      <w:r w:rsidR="00D308EA" w:rsidRPr="00784A88">
        <w:rPr>
          <w:rFonts w:ascii="Arial" w:hAnsi="Arial" w:cs="Arial"/>
        </w:rPr>
        <w:t>s</w:t>
      </w:r>
      <w:r w:rsidR="009A6E30" w:rsidRPr="00784A88">
        <w:rPr>
          <w:rFonts w:ascii="Arial" w:hAnsi="Arial" w:cs="Arial"/>
        </w:rPr>
        <w:t xml:space="preserve"> –como ya vimos– </w:t>
      </w:r>
      <w:r w:rsidR="00D308EA" w:rsidRPr="00784A88">
        <w:rPr>
          <w:rFonts w:ascii="Arial" w:hAnsi="Arial" w:cs="Arial"/>
        </w:rPr>
        <w:t xml:space="preserve"> éste, para poder recurrir eficaz</w:t>
      </w:r>
      <w:r w:rsidR="00A24DDC" w:rsidRPr="00784A88">
        <w:rPr>
          <w:rFonts w:ascii="Arial" w:hAnsi="Arial" w:cs="Arial"/>
        </w:rPr>
        <w:t>mente la sentencia dictada en proceso ajeno, debe solicitar</w:t>
      </w:r>
      <w:r w:rsidR="000D5B24" w:rsidRPr="00784A88">
        <w:rPr>
          <w:rFonts w:ascii="Arial" w:hAnsi="Arial" w:cs="Arial"/>
        </w:rPr>
        <w:t>,</w:t>
      </w:r>
      <w:r w:rsidR="00A24DDC" w:rsidRPr="00784A88">
        <w:rPr>
          <w:rFonts w:ascii="Arial" w:hAnsi="Arial" w:cs="Arial"/>
        </w:rPr>
        <w:t xml:space="preserve"> simultáneamente con la interposición del recurso</w:t>
      </w:r>
      <w:r w:rsidR="00172AE3" w:rsidRPr="00784A88">
        <w:rPr>
          <w:rFonts w:ascii="Arial" w:hAnsi="Arial" w:cs="Arial"/>
        </w:rPr>
        <w:t xml:space="preserve">, </w:t>
      </w:r>
      <w:r w:rsidR="00A24DDC" w:rsidRPr="00784A88">
        <w:rPr>
          <w:rFonts w:ascii="Arial" w:hAnsi="Arial" w:cs="Arial"/>
        </w:rPr>
        <w:t>su admisión como parte sucesiva</w:t>
      </w:r>
      <w:r w:rsidR="001A4CD6" w:rsidRPr="00784A88">
        <w:rPr>
          <w:rFonts w:ascii="Arial" w:hAnsi="Arial" w:cs="Arial"/>
        </w:rPr>
        <w:t>, dado</w:t>
      </w:r>
      <w:r w:rsidR="00172AE3" w:rsidRPr="00784A88">
        <w:rPr>
          <w:rFonts w:ascii="Arial" w:hAnsi="Arial" w:cs="Arial"/>
        </w:rPr>
        <w:t xml:space="preserve"> que</w:t>
      </w:r>
      <w:r w:rsidR="00E77101" w:rsidRPr="00784A88">
        <w:rPr>
          <w:rFonts w:ascii="Arial" w:hAnsi="Arial" w:cs="Arial"/>
        </w:rPr>
        <w:t xml:space="preserve"> es </w:t>
      </w:r>
      <w:r w:rsidR="00576E3C" w:rsidRPr="00784A88">
        <w:rPr>
          <w:rFonts w:ascii="Arial" w:hAnsi="Arial" w:cs="Arial"/>
        </w:rPr>
        <w:t xml:space="preserve">la adquisición </w:t>
      </w:r>
      <w:r w:rsidR="00FF36A3" w:rsidRPr="00784A88">
        <w:rPr>
          <w:rFonts w:ascii="Arial" w:hAnsi="Arial" w:cs="Arial"/>
        </w:rPr>
        <w:t>de esta</w:t>
      </w:r>
      <w:r w:rsidR="00576E3C" w:rsidRPr="00784A88">
        <w:rPr>
          <w:rFonts w:ascii="Arial" w:hAnsi="Arial" w:cs="Arial"/>
        </w:rPr>
        <w:t xml:space="preserve"> calidad la</w:t>
      </w:r>
      <w:r w:rsidR="005A7751" w:rsidRPr="00784A88">
        <w:rPr>
          <w:rFonts w:ascii="Arial" w:hAnsi="Arial" w:cs="Arial"/>
        </w:rPr>
        <w:t xml:space="preserve"> que</w:t>
      </w:r>
      <w:r w:rsidR="00576E3C" w:rsidRPr="00784A88">
        <w:rPr>
          <w:rFonts w:ascii="Arial" w:hAnsi="Arial" w:cs="Arial"/>
        </w:rPr>
        <w:t xml:space="preserve"> habrá de otorgarle </w:t>
      </w:r>
      <w:r w:rsidR="00576E3C" w:rsidRPr="00784A88">
        <w:rPr>
          <w:rFonts w:ascii="Arial" w:hAnsi="Arial" w:cs="Arial"/>
        </w:rPr>
        <w:lastRenderedPageBreak/>
        <w:t>legitimación para</w:t>
      </w:r>
      <w:r w:rsidR="00A24DDC" w:rsidRPr="00784A88">
        <w:rPr>
          <w:rFonts w:ascii="Arial" w:hAnsi="Arial" w:cs="Arial"/>
        </w:rPr>
        <w:t xml:space="preserve"> recurrir.</w:t>
      </w:r>
      <w:r w:rsidR="00EF04D1" w:rsidRPr="00784A88">
        <w:rPr>
          <w:rFonts w:ascii="Arial" w:hAnsi="Arial" w:cs="Arial"/>
        </w:rPr>
        <w:t xml:space="preserve"> A su vez, </w:t>
      </w:r>
      <w:r w:rsidR="009A6E30" w:rsidRPr="00784A88">
        <w:rPr>
          <w:rFonts w:ascii="Arial" w:hAnsi="Arial" w:cs="Arial"/>
        </w:rPr>
        <w:t xml:space="preserve">como </w:t>
      </w:r>
      <w:r w:rsidR="00E80D80" w:rsidRPr="00784A88">
        <w:rPr>
          <w:rFonts w:ascii="Arial" w:hAnsi="Arial" w:cs="Arial"/>
        </w:rPr>
        <w:t>para</w:t>
      </w:r>
      <w:r w:rsidR="00E1059A" w:rsidRPr="00784A88">
        <w:rPr>
          <w:rFonts w:ascii="Arial" w:hAnsi="Arial" w:cs="Arial"/>
        </w:rPr>
        <w:t xml:space="preserve"> poder</w:t>
      </w:r>
      <w:r w:rsidR="00E80D80" w:rsidRPr="00784A88">
        <w:rPr>
          <w:rFonts w:ascii="Arial" w:hAnsi="Arial" w:cs="Arial"/>
        </w:rPr>
        <w:t xml:space="preserve"> tomar parte en el juicio</w:t>
      </w:r>
      <w:r w:rsidR="00A24DDC" w:rsidRPr="00784A88">
        <w:rPr>
          <w:rFonts w:ascii="Arial" w:hAnsi="Arial" w:cs="Arial"/>
        </w:rPr>
        <w:t xml:space="preserve"> pendiente</w:t>
      </w:r>
      <w:r w:rsidR="00E80D80" w:rsidRPr="00784A88">
        <w:rPr>
          <w:rFonts w:ascii="Arial" w:hAnsi="Arial" w:cs="Arial"/>
        </w:rPr>
        <w:t>,</w:t>
      </w:r>
      <w:r w:rsidR="009E678C" w:rsidRPr="00784A88">
        <w:rPr>
          <w:rFonts w:ascii="Arial" w:hAnsi="Arial" w:cs="Arial"/>
        </w:rPr>
        <w:t xml:space="preserve"> </w:t>
      </w:r>
      <w:r w:rsidR="00FF36A3" w:rsidRPr="00784A88">
        <w:rPr>
          <w:rFonts w:ascii="Arial" w:hAnsi="Arial" w:cs="Arial"/>
        </w:rPr>
        <w:t xml:space="preserve">debe </w:t>
      </w:r>
      <w:r w:rsidR="00EF04D1" w:rsidRPr="00784A88">
        <w:rPr>
          <w:rFonts w:ascii="Arial" w:hAnsi="Arial" w:cs="Arial"/>
        </w:rPr>
        <w:t>acreditar previamente</w:t>
      </w:r>
      <w:r w:rsidR="000D5B24" w:rsidRPr="00784A88">
        <w:rPr>
          <w:rFonts w:ascii="Arial" w:hAnsi="Arial" w:cs="Arial"/>
        </w:rPr>
        <w:t xml:space="preserve"> el </w:t>
      </w:r>
      <w:r w:rsidR="000D5B24" w:rsidRPr="00784A88">
        <w:rPr>
          <w:rFonts w:ascii="Arial" w:hAnsi="Arial" w:cs="Arial"/>
          <w:i/>
        </w:rPr>
        <w:t>interés</w:t>
      </w:r>
      <w:r w:rsidR="00E77101" w:rsidRPr="00784A88">
        <w:rPr>
          <w:rFonts w:ascii="Arial" w:hAnsi="Arial" w:cs="Arial"/>
          <w:i/>
        </w:rPr>
        <w:t xml:space="preserve"> jurídico</w:t>
      </w:r>
      <w:r w:rsidR="000D5B24" w:rsidRPr="00784A88">
        <w:rPr>
          <w:rFonts w:ascii="Arial" w:hAnsi="Arial" w:cs="Arial"/>
        </w:rPr>
        <w:t xml:space="preserve"> que justifica su</w:t>
      </w:r>
      <w:r w:rsidR="00A24DDC" w:rsidRPr="00784A88">
        <w:rPr>
          <w:rFonts w:ascii="Arial" w:hAnsi="Arial" w:cs="Arial"/>
        </w:rPr>
        <w:t xml:space="preserve"> legitimación para intervenir,</w:t>
      </w:r>
      <w:r w:rsidR="00E80D80" w:rsidRPr="00784A88">
        <w:rPr>
          <w:rFonts w:ascii="Arial" w:hAnsi="Arial" w:cs="Arial"/>
        </w:rPr>
        <w:t xml:space="preserve"> </w:t>
      </w:r>
      <w:r w:rsidR="000D5B24" w:rsidRPr="00784A88">
        <w:rPr>
          <w:rFonts w:ascii="Arial" w:hAnsi="Arial" w:cs="Arial"/>
        </w:rPr>
        <w:t>podría pensarse que</w:t>
      </w:r>
      <w:r w:rsidR="00CF62D0" w:rsidRPr="00784A88">
        <w:rPr>
          <w:rFonts w:ascii="Arial" w:hAnsi="Arial" w:cs="Arial"/>
        </w:rPr>
        <w:t xml:space="preserve"> en el</w:t>
      </w:r>
      <w:r w:rsidR="00E77101" w:rsidRPr="00784A88">
        <w:rPr>
          <w:rFonts w:ascii="Arial" w:hAnsi="Arial" w:cs="Arial"/>
        </w:rPr>
        <w:t xml:space="preserve"> caso</w:t>
      </w:r>
      <w:r w:rsidR="00CF62D0" w:rsidRPr="00784A88">
        <w:rPr>
          <w:rFonts w:ascii="Arial" w:hAnsi="Arial" w:cs="Arial"/>
        </w:rPr>
        <w:t xml:space="preserve"> del tercero</w:t>
      </w:r>
      <w:r w:rsidR="00EF04D1" w:rsidRPr="00784A88">
        <w:rPr>
          <w:rFonts w:ascii="Arial" w:hAnsi="Arial" w:cs="Arial"/>
        </w:rPr>
        <w:t xml:space="preserve"> la legitimación para recurrir termina en definitiva confundida con </w:t>
      </w:r>
      <w:r w:rsidR="00C25A71" w:rsidRPr="00784A88">
        <w:rPr>
          <w:rFonts w:ascii="Arial" w:hAnsi="Arial" w:cs="Arial"/>
        </w:rPr>
        <w:t>el interés para recurrir; o</w:t>
      </w:r>
      <w:r w:rsidR="00EF04D1" w:rsidRPr="00784A88">
        <w:rPr>
          <w:rFonts w:ascii="Arial" w:hAnsi="Arial" w:cs="Arial"/>
        </w:rPr>
        <w:t xml:space="preserve"> como también se ha dicho, </w:t>
      </w:r>
      <w:r w:rsidR="009A6E30" w:rsidRPr="00784A88">
        <w:rPr>
          <w:rFonts w:ascii="Arial" w:hAnsi="Arial" w:cs="Arial"/>
        </w:rPr>
        <w:t xml:space="preserve">que </w:t>
      </w:r>
      <w:r w:rsidR="00D308EA" w:rsidRPr="00784A88">
        <w:rPr>
          <w:rFonts w:ascii="Arial" w:hAnsi="Arial" w:cs="Arial"/>
        </w:rPr>
        <w:t>“el interés es determinante de la admisibilidad de los recursos que interpongan los sujetos que no han ostentado la calidad de partes hasta el momento del pronunciamiento judicial impugnado”</w:t>
      </w:r>
      <w:r w:rsidR="00023DC1" w:rsidRPr="00784A88">
        <w:rPr>
          <w:rStyle w:val="Refdenotaalpie"/>
          <w:rFonts w:ascii="Arial" w:hAnsi="Arial" w:cs="Arial"/>
        </w:rPr>
        <w:footnoteReference w:id="61"/>
      </w:r>
      <w:r w:rsidR="00023DC1" w:rsidRPr="00784A88">
        <w:rPr>
          <w:rFonts w:ascii="Arial" w:hAnsi="Arial" w:cs="Arial"/>
        </w:rPr>
        <w:t>.</w:t>
      </w:r>
      <w:r w:rsidR="00112D70" w:rsidRPr="00784A88">
        <w:rPr>
          <w:rFonts w:ascii="Arial" w:hAnsi="Arial" w:cs="Arial"/>
        </w:rPr>
        <w:t xml:space="preserve"> </w:t>
      </w:r>
    </w:p>
    <w:p w:rsidR="005F29A5" w:rsidRPr="00784A88" w:rsidRDefault="00FF36A3" w:rsidP="00EF4329">
      <w:pPr>
        <w:ind w:firstLine="284"/>
        <w:jc w:val="both"/>
        <w:rPr>
          <w:rFonts w:ascii="Arial" w:hAnsi="Arial" w:cs="Arial"/>
        </w:rPr>
      </w:pPr>
      <w:r w:rsidRPr="00784A88">
        <w:rPr>
          <w:rFonts w:ascii="Arial" w:hAnsi="Arial" w:cs="Arial"/>
        </w:rPr>
        <w:t xml:space="preserve">No creemos que sea así. </w:t>
      </w:r>
      <w:r w:rsidR="006F3283" w:rsidRPr="00784A88">
        <w:rPr>
          <w:rFonts w:ascii="Arial" w:hAnsi="Arial" w:cs="Arial"/>
        </w:rPr>
        <w:t>E</w:t>
      </w:r>
      <w:r w:rsidR="000D5B24" w:rsidRPr="00784A88">
        <w:rPr>
          <w:rFonts w:ascii="Arial" w:hAnsi="Arial" w:cs="Arial"/>
        </w:rPr>
        <w:t>l interés</w:t>
      </w:r>
      <w:r w:rsidR="00E77101" w:rsidRPr="00784A88">
        <w:rPr>
          <w:rFonts w:ascii="Arial" w:hAnsi="Arial" w:cs="Arial"/>
        </w:rPr>
        <w:t xml:space="preserve"> jurídico</w:t>
      </w:r>
      <w:r w:rsidR="000D5B24" w:rsidRPr="00784A88">
        <w:rPr>
          <w:rFonts w:ascii="Arial" w:hAnsi="Arial" w:cs="Arial"/>
        </w:rPr>
        <w:t xml:space="preserve"> que justifica la legitimación </w:t>
      </w:r>
      <w:r w:rsidR="00D90FB8" w:rsidRPr="00784A88">
        <w:rPr>
          <w:rFonts w:ascii="Arial" w:hAnsi="Arial" w:cs="Arial"/>
        </w:rPr>
        <w:t xml:space="preserve">del tercero </w:t>
      </w:r>
      <w:r w:rsidR="000D5B24" w:rsidRPr="00784A88">
        <w:rPr>
          <w:rFonts w:ascii="Arial" w:hAnsi="Arial" w:cs="Arial"/>
        </w:rPr>
        <w:t>para intervenir</w:t>
      </w:r>
      <w:r w:rsidR="00D90FB8" w:rsidRPr="00784A88">
        <w:rPr>
          <w:rFonts w:ascii="Arial" w:hAnsi="Arial" w:cs="Arial"/>
        </w:rPr>
        <w:t xml:space="preserve"> </w:t>
      </w:r>
      <w:r w:rsidR="00F70322" w:rsidRPr="00784A88">
        <w:rPr>
          <w:rFonts w:ascii="Arial" w:hAnsi="Arial" w:cs="Arial"/>
        </w:rPr>
        <w:t>está motivado</w:t>
      </w:r>
      <w:r w:rsidR="00D90FB8" w:rsidRPr="00784A88">
        <w:rPr>
          <w:rFonts w:ascii="Arial" w:hAnsi="Arial" w:cs="Arial"/>
        </w:rPr>
        <w:t xml:space="preserve"> por el perjuicio</w:t>
      </w:r>
      <w:r w:rsidR="0086339D" w:rsidRPr="00784A88">
        <w:rPr>
          <w:rFonts w:ascii="Arial" w:hAnsi="Arial" w:cs="Arial"/>
        </w:rPr>
        <w:t xml:space="preserve"> o gravamen</w:t>
      </w:r>
      <w:r w:rsidR="00E81F3F" w:rsidRPr="00784A88">
        <w:rPr>
          <w:rFonts w:ascii="Arial" w:hAnsi="Arial" w:cs="Arial"/>
        </w:rPr>
        <w:t xml:space="preserve"> (</w:t>
      </w:r>
      <w:r w:rsidR="00EF4329" w:rsidRPr="00784A88">
        <w:rPr>
          <w:rFonts w:ascii="Arial" w:hAnsi="Arial" w:cs="Arial"/>
        </w:rPr>
        <w:t>consecuencia</w:t>
      </w:r>
      <w:r w:rsidR="000822B7" w:rsidRPr="00784A88">
        <w:rPr>
          <w:rFonts w:ascii="Arial" w:hAnsi="Arial" w:cs="Arial"/>
        </w:rPr>
        <w:t xml:space="preserve"> </w:t>
      </w:r>
      <w:r w:rsidR="0086339D" w:rsidRPr="00784A88">
        <w:rPr>
          <w:rFonts w:ascii="Arial" w:hAnsi="Arial" w:cs="Arial"/>
        </w:rPr>
        <w:t xml:space="preserve">de lo que se decida </w:t>
      </w:r>
      <w:r w:rsidR="00F70322" w:rsidRPr="00784A88">
        <w:rPr>
          <w:rFonts w:ascii="Arial" w:hAnsi="Arial" w:cs="Arial"/>
        </w:rPr>
        <w:t xml:space="preserve">en el </w:t>
      </w:r>
      <w:r w:rsidR="009A6E30" w:rsidRPr="00784A88">
        <w:rPr>
          <w:rFonts w:ascii="Arial" w:hAnsi="Arial" w:cs="Arial"/>
        </w:rPr>
        <w:t>pleito</w:t>
      </w:r>
      <w:r w:rsidR="00F70322" w:rsidRPr="00784A88">
        <w:rPr>
          <w:rFonts w:ascii="Arial" w:hAnsi="Arial" w:cs="Arial"/>
        </w:rPr>
        <w:t xml:space="preserve"> ajeno</w:t>
      </w:r>
      <w:r w:rsidR="00E81F3F" w:rsidRPr="00784A88">
        <w:rPr>
          <w:rFonts w:ascii="Arial" w:hAnsi="Arial" w:cs="Arial"/>
        </w:rPr>
        <w:t>)</w:t>
      </w:r>
      <w:r w:rsidR="000822B7" w:rsidRPr="00784A88">
        <w:rPr>
          <w:rFonts w:ascii="Arial" w:hAnsi="Arial" w:cs="Arial"/>
        </w:rPr>
        <w:t xml:space="preserve"> </w:t>
      </w:r>
      <w:r w:rsidR="00D90FB8" w:rsidRPr="00784A88">
        <w:rPr>
          <w:rFonts w:ascii="Arial" w:hAnsi="Arial" w:cs="Arial"/>
        </w:rPr>
        <w:t>que la ley considera relevante para habilitar su injerencia</w:t>
      </w:r>
      <w:r w:rsidR="00C73E34" w:rsidRPr="00784A88">
        <w:rPr>
          <w:rFonts w:ascii="Arial" w:hAnsi="Arial" w:cs="Arial"/>
        </w:rPr>
        <w:t xml:space="preserve"> </w:t>
      </w:r>
      <w:r w:rsidR="00234C15" w:rsidRPr="00784A88">
        <w:rPr>
          <w:rFonts w:ascii="Arial" w:hAnsi="Arial" w:cs="Arial"/>
        </w:rPr>
        <w:t>conforme a alguno de</w:t>
      </w:r>
      <w:r w:rsidR="00E61206" w:rsidRPr="00784A88">
        <w:rPr>
          <w:rFonts w:ascii="Arial" w:hAnsi="Arial" w:cs="Arial"/>
        </w:rPr>
        <w:t xml:space="preserve"> los tipos de intervención</w:t>
      </w:r>
      <w:r w:rsidR="00234C15" w:rsidRPr="00784A88">
        <w:rPr>
          <w:rFonts w:ascii="Arial" w:hAnsi="Arial" w:cs="Arial"/>
        </w:rPr>
        <w:t xml:space="preserve"> que regula</w:t>
      </w:r>
      <w:r w:rsidR="00691A16">
        <w:rPr>
          <w:rStyle w:val="Refdenotaalpie"/>
          <w:rFonts w:ascii="Arial" w:hAnsi="Arial" w:cs="Arial"/>
        </w:rPr>
        <w:footnoteReference w:id="62"/>
      </w:r>
      <w:r w:rsidR="0086339D" w:rsidRPr="00784A88">
        <w:rPr>
          <w:rFonts w:ascii="Arial" w:hAnsi="Arial" w:cs="Arial"/>
        </w:rPr>
        <w:t>. E</w:t>
      </w:r>
      <w:r w:rsidR="00102E0B" w:rsidRPr="00784A88">
        <w:rPr>
          <w:rFonts w:ascii="Arial" w:hAnsi="Arial" w:cs="Arial"/>
        </w:rPr>
        <w:t>n cambio, e</w:t>
      </w:r>
      <w:r w:rsidR="0086339D" w:rsidRPr="00784A88">
        <w:rPr>
          <w:rFonts w:ascii="Arial" w:hAnsi="Arial" w:cs="Arial"/>
        </w:rPr>
        <w:t xml:space="preserve">l interés para recurrir, </w:t>
      </w:r>
      <w:r w:rsidR="00E61206" w:rsidRPr="00784A88">
        <w:rPr>
          <w:rFonts w:ascii="Arial" w:hAnsi="Arial" w:cs="Arial"/>
        </w:rPr>
        <w:t xml:space="preserve">aunque </w:t>
      </w:r>
      <w:r w:rsidR="00C73E34" w:rsidRPr="00784A88">
        <w:rPr>
          <w:rFonts w:ascii="Arial" w:hAnsi="Arial" w:cs="Arial"/>
        </w:rPr>
        <w:t xml:space="preserve">también </w:t>
      </w:r>
      <w:r w:rsidR="005714C0" w:rsidRPr="00784A88">
        <w:rPr>
          <w:rFonts w:ascii="Arial" w:hAnsi="Arial" w:cs="Arial"/>
        </w:rPr>
        <w:t xml:space="preserve">está motivado por </w:t>
      </w:r>
      <w:r w:rsidR="0086339D" w:rsidRPr="00784A88">
        <w:rPr>
          <w:rFonts w:ascii="Arial" w:hAnsi="Arial" w:cs="Arial"/>
        </w:rPr>
        <w:t xml:space="preserve">el perjuicio </w:t>
      </w:r>
      <w:r w:rsidR="00E61206" w:rsidRPr="00784A88">
        <w:rPr>
          <w:rFonts w:ascii="Arial" w:hAnsi="Arial" w:cs="Arial"/>
        </w:rPr>
        <w:t>que ocasiona al recurrente la decisión impugnada,</w:t>
      </w:r>
      <w:r w:rsidR="00102E0B" w:rsidRPr="00784A88">
        <w:rPr>
          <w:rFonts w:ascii="Arial" w:hAnsi="Arial" w:cs="Arial"/>
        </w:rPr>
        <w:t xml:space="preserve"> ese perjuicio es </w:t>
      </w:r>
      <w:r w:rsidR="00EF4329" w:rsidRPr="00784A88">
        <w:rPr>
          <w:rFonts w:ascii="Arial" w:hAnsi="Arial" w:cs="Arial"/>
        </w:rPr>
        <w:t>de otra índole</w:t>
      </w:r>
      <w:r w:rsidR="00023DC1" w:rsidRPr="00784A88">
        <w:rPr>
          <w:rFonts w:ascii="Arial" w:hAnsi="Arial" w:cs="Arial"/>
        </w:rPr>
        <w:t xml:space="preserve"> y</w:t>
      </w:r>
      <w:r w:rsidR="000A644A" w:rsidRPr="00784A88">
        <w:rPr>
          <w:rFonts w:ascii="Arial" w:hAnsi="Arial" w:cs="Arial"/>
        </w:rPr>
        <w:t xml:space="preserve"> </w:t>
      </w:r>
      <w:r w:rsidR="00E81F3F" w:rsidRPr="00784A88">
        <w:rPr>
          <w:rFonts w:ascii="Arial" w:hAnsi="Arial" w:cs="Arial"/>
        </w:rPr>
        <w:t>se mide</w:t>
      </w:r>
      <w:r w:rsidR="00C73E34" w:rsidRPr="00784A88">
        <w:rPr>
          <w:rFonts w:ascii="Arial" w:hAnsi="Arial" w:cs="Arial"/>
        </w:rPr>
        <w:t xml:space="preserve"> </w:t>
      </w:r>
      <w:r w:rsidR="00F70322" w:rsidRPr="00784A88">
        <w:rPr>
          <w:rFonts w:ascii="Arial" w:hAnsi="Arial" w:cs="Arial"/>
        </w:rPr>
        <w:t>por la diferencia</w:t>
      </w:r>
      <w:r w:rsidR="00023DC1" w:rsidRPr="00784A88">
        <w:rPr>
          <w:rFonts w:ascii="Arial" w:hAnsi="Arial" w:cs="Arial"/>
        </w:rPr>
        <w:t xml:space="preserve"> en menos</w:t>
      </w:r>
      <w:r w:rsidR="00F70322" w:rsidRPr="00784A88">
        <w:rPr>
          <w:rFonts w:ascii="Arial" w:hAnsi="Arial" w:cs="Arial"/>
        </w:rPr>
        <w:t xml:space="preserve"> entre </w:t>
      </w:r>
      <w:r w:rsidR="00E61206" w:rsidRPr="00784A88">
        <w:rPr>
          <w:rFonts w:ascii="Arial" w:hAnsi="Arial" w:cs="Arial"/>
        </w:rPr>
        <w:t>lo</w:t>
      </w:r>
      <w:r w:rsidR="00234C15" w:rsidRPr="00784A88">
        <w:rPr>
          <w:rFonts w:ascii="Arial" w:hAnsi="Arial" w:cs="Arial"/>
        </w:rPr>
        <w:t xml:space="preserve"> que decidió el juez o tribunal y lo</w:t>
      </w:r>
      <w:r w:rsidR="002F71C3" w:rsidRPr="00784A88">
        <w:rPr>
          <w:rFonts w:ascii="Arial" w:hAnsi="Arial" w:cs="Arial"/>
        </w:rPr>
        <w:t xml:space="preserve"> que fue peticionado</w:t>
      </w:r>
      <w:r w:rsidR="005714C0" w:rsidRPr="00784A88">
        <w:rPr>
          <w:rFonts w:ascii="Arial" w:hAnsi="Arial" w:cs="Arial"/>
        </w:rPr>
        <w:t xml:space="preserve"> </w:t>
      </w:r>
      <w:r w:rsidR="00C73E34" w:rsidRPr="00784A88">
        <w:rPr>
          <w:rFonts w:ascii="Arial" w:hAnsi="Arial" w:cs="Arial"/>
        </w:rPr>
        <w:t>por la parte</w:t>
      </w:r>
      <w:r w:rsidR="00234C15" w:rsidRPr="00784A88">
        <w:rPr>
          <w:rFonts w:ascii="Arial" w:hAnsi="Arial" w:cs="Arial"/>
        </w:rPr>
        <w:t xml:space="preserve">. </w:t>
      </w:r>
      <w:r w:rsidR="00E81F3F" w:rsidRPr="00784A88">
        <w:rPr>
          <w:rFonts w:ascii="Arial" w:hAnsi="Arial" w:cs="Arial"/>
        </w:rPr>
        <w:t>La particularidad que presenta</w:t>
      </w:r>
      <w:r w:rsidR="00023DC1" w:rsidRPr="00784A88">
        <w:rPr>
          <w:rFonts w:ascii="Arial" w:hAnsi="Arial" w:cs="Arial"/>
        </w:rPr>
        <w:t xml:space="preserve"> la </w:t>
      </w:r>
      <w:r w:rsidR="00234C15" w:rsidRPr="00784A88">
        <w:rPr>
          <w:rFonts w:ascii="Arial" w:hAnsi="Arial" w:cs="Arial"/>
        </w:rPr>
        <w:t>hipótesis</w:t>
      </w:r>
      <w:r w:rsidR="00EF4329" w:rsidRPr="00784A88">
        <w:rPr>
          <w:rFonts w:ascii="Arial" w:hAnsi="Arial" w:cs="Arial"/>
        </w:rPr>
        <w:t xml:space="preserve"> </w:t>
      </w:r>
      <w:r w:rsidR="00E81F3F" w:rsidRPr="00784A88">
        <w:rPr>
          <w:rFonts w:ascii="Arial" w:hAnsi="Arial" w:cs="Arial"/>
        </w:rPr>
        <w:t>que</w:t>
      </w:r>
      <w:r w:rsidR="00A26AF6">
        <w:rPr>
          <w:rFonts w:ascii="Arial" w:hAnsi="Arial" w:cs="Arial"/>
        </w:rPr>
        <w:t xml:space="preserve"> estamos tratando</w:t>
      </w:r>
      <w:r w:rsidR="00E81F3F" w:rsidRPr="00784A88">
        <w:rPr>
          <w:rFonts w:ascii="Arial" w:hAnsi="Arial" w:cs="Arial"/>
        </w:rPr>
        <w:t xml:space="preserve"> está dada porque el interés del tercero </w:t>
      </w:r>
      <w:r w:rsidR="00234C15" w:rsidRPr="00784A88">
        <w:rPr>
          <w:rFonts w:ascii="Arial" w:hAnsi="Arial" w:cs="Arial"/>
        </w:rPr>
        <w:t>para recurrir</w:t>
      </w:r>
      <w:r w:rsidR="0075036E" w:rsidRPr="00784A88">
        <w:rPr>
          <w:rFonts w:ascii="Arial" w:hAnsi="Arial" w:cs="Arial"/>
        </w:rPr>
        <w:t xml:space="preserve"> </w:t>
      </w:r>
      <w:r w:rsidR="00102E0B" w:rsidRPr="00784A88">
        <w:rPr>
          <w:rFonts w:ascii="Arial" w:hAnsi="Arial" w:cs="Arial"/>
        </w:rPr>
        <w:t>la</w:t>
      </w:r>
      <w:r w:rsidR="0075036E" w:rsidRPr="00784A88">
        <w:rPr>
          <w:rFonts w:ascii="Arial" w:hAnsi="Arial" w:cs="Arial"/>
        </w:rPr>
        <w:t xml:space="preserve"> sentencia</w:t>
      </w:r>
      <w:r w:rsidR="000A644A" w:rsidRPr="00784A88">
        <w:rPr>
          <w:rFonts w:ascii="Arial" w:hAnsi="Arial" w:cs="Arial"/>
        </w:rPr>
        <w:t xml:space="preserve"> sólo puede s</w:t>
      </w:r>
      <w:r w:rsidR="00B7552B" w:rsidRPr="00784A88">
        <w:rPr>
          <w:rFonts w:ascii="Arial" w:hAnsi="Arial" w:cs="Arial"/>
        </w:rPr>
        <w:t>er apreciado</w:t>
      </w:r>
      <w:r w:rsidR="00234C15" w:rsidRPr="00784A88">
        <w:rPr>
          <w:rFonts w:ascii="Arial" w:hAnsi="Arial" w:cs="Arial"/>
        </w:rPr>
        <w:t xml:space="preserve"> en función del</w:t>
      </w:r>
      <w:r w:rsidR="00A26AF6">
        <w:rPr>
          <w:rFonts w:ascii="Arial" w:hAnsi="Arial" w:cs="Arial"/>
        </w:rPr>
        <w:t xml:space="preserve"> gravamen</w:t>
      </w:r>
      <w:r w:rsidR="00234C15" w:rsidRPr="00784A88">
        <w:rPr>
          <w:rFonts w:ascii="Arial" w:hAnsi="Arial" w:cs="Arial"/>
        </w:rPr>
        <w:t xml:space="preserve"> </w:t>
      </w:r>
      <w:r w:rsidR="00102E0B" w:rsidRPr="00784A88">
        <w:rPr>
          <w:rFonts w:ascii="Arial" w:hAnsi="Arial" w:cs="Arial"/>
        </w:rPr>
        <w:t>que ella ocasiona a la parte</w:t>
      </w:r>
      <w:r w:rsidR="0075036E" w:rsidRPr="00784A88">
        <w:rPr>
          <w:rFonts w:ascii="Arial" w:hAnsi="Arial" w:cs="Arial"/>
        </w:rPr>
        <w:t xml:space="preserve"> originaria</w:t>
      </w:r>
      <w:r w:rsidR="00102E0B" w:rsidRPr="00784A88">
        <w:rPr>
          <w:rFonts w:ascii="Arial" w:hAnsi="Arial" w:cs="Arial"/>
        </w:rPr>
        <w:t xml:space="preserve"> </w:t>
      </w:r>
      <w:r w:rsidR="00234C15" w:rsidRPr="00784A88">
        <w:rPr>
          <w:rFonts w:ascii="Arial" w:hAnsi="Arial" w:cs="Arial"/>
        </w:rPr>
        <w:t>a la qu</w:t>
      </w:r>
      <w:r w:rsidR="000A644A" w:rsidRPr="00784A88">
        <w:rPr>
          <w:rFonts w:ascii="Arial" w:hAnsi="Arial" w:cs="Arial"/>
        </w:rPr>
        <w:t>e se propone ayudar, dado que sólo respecto de la</w:t>
      </w:r>
      <w:r w:rsidR="00254C7E">
        <w:rPr>
          <w:rFonts w:ascii="Arial" w:hAnsi="Arial" w:cs="Arial"/>
        </w:rPr>
        <w:t xml:space="preserve"> postura</w:t>
      </w:r>
      <w:r w:rsidR="00A26AF6">
        <w:rPr>
          <w:rFonts w:ascii="Arial" w:hAnsi="Arial" w:cs="Arial"/>
        </w:rPr>
        <w:t xml:space="preserve"> que ésta asumió</w:t>
      </w:r>
      <w:r w:rsidR="000A644A" w:rsidRPr="00784A88">
        <w:rPr>
          <w:rFonts w:ascii="Arial" w:hAnsi="Arial" w:cs="Arial"/>
        </w:rPr>
        <w:t xml:space="preserve"> </w:t>
      </w:r>
      <w:r w:rsidR="00EF4329" w:rsidRPr="00784A88">
        <w:rPr>
          <w:rFonts w:ascii="Arial" w:hAnsi="Arial" w:cs="Arial"/>
        </w:rPr>
        <w:t>en el pleito</w:t>
      </w:r>
      <w:r w:rsidR="000A644A" w:rsidRPr="00784A88">
        <w:rPr>
          <w:rFonts w:ascii="Arial" w:hAnsi="Arial" w:cs="Arial"/>
        </w:rPr>
        <w:t xml:space="preserve"> puede establecerse aquella diferencia.</w:t>
      </w:r>
    </w:p>
    <w:p w:rsidR="00F70322" w:rsidRPr="00784A88" w:rsidRDefault="007C4DE2" w:rsidP="00EF4329">
      <w:pPr>
        <w:ind w:firstLine="284"/>
        <w:jc w:val="both"/>
        <w:rPr>
          <w:rFonts w:ascii="Arial" w:hAnsi="Arial" w:cs="Arial"/>
        </w:rPr>
      </w:pPr>
      <w:r w:rsidRPr="00784A88">
        <w:rPr>
          <w:rFonts w:ascii="Arial" w:hAnsi="Arial" w:cs="Arial"/>
        </w:rPr>
        <w:t>Bien</w:t>
      </w:r>
      <w:r w:rsidR="009A576F" w:rsidRPr="00784A88">
        <w:rPr>
          <w:rFonts w:ascii="Arial" w:hAnsi="Arial" w:cs="Arial"/>
        </w:rPr>
        <w:t xml:space="preserve"> p</w:t>
      </w:r>
      <w:r w:rsidR="005F29A5" w:rsidRPr="00784A88">
        <w:rPr>
          <w:rFonts w:ascii="Arial" w:hAnsi="Arial" w:cs="Arial"/>
        </w:rPr>
        <w:t>uede ocurrir que el tercero se encuentre legitimado para intervenir en el juicio pendiente</w:t>
      </w:r>
      <w:r w:rsidR="00BA2D68" w:rsidRPr="00784A88">
        <w:rPr>
          <w:rFonts w:ascii="Arial" w:hAnsi="Arial" w:cs="Arial"/>
        </w:rPr>
        <w:t>,</w:t>
      </w:r>
      <w:r w:rsidR="00091692" w:rsidRPr="00784A88">
        <w:rPr>
          <w:rFonts w:ascii="Arial" w:hAnsi="Arial" w:cs="Arial"/>
        </w:rPr>
        <w:t xml:space="preserve"> circunstancia que</w:t>
      </w:r>
      <w:r w:rsidR="00840C2E" w:rsidRPr="00784A88">
        <w:rPr>
          <w:rFonts w:ascii="Arial" w:hAnsi="Arial" w:cs="Arial"/>
        </w:rPr>
        <w:t>,</w:t>
      </w:r>
      <w:r w:rsidR="00091692" w:rsidRPr="00784A88">
        <w:rPr>
          <w:rFonts w:ascii="Arial" w:hAnsi="Arial" w:cs="Arial"/>
        </w:rPr>
        <w:t xml:space="preserve"> en tal caso</w:t>
      </w:r>
      <w:r w:rsidR="00840C2E" w:rsidRPr="00784A88">
        <w:rPr>
          <w:rFonts w:ascii="Arial" w:hAnsi="Arial" w:cs="Arial"/>
        </w:rPr>
        <w:t>,</w:t>
      </w:r>
      <w:r w:rsidR="00091692" w:rsidRPr="00784A88">
        <w:rPr>
          <w:rFonts w:ascii="Arial" w:hAnsi="Arial" w:cs="Arial"/>
        </w:rPr>
        <w:t xml:space="preserve"> </w:t>
      </w:r>
      <w:r w:rsidR="009916BE" w:rsidRPr="00784A88">
        <w:rPr>
          <w:rFonts w:ascii="Arial" w:hAnsi="Arial" w:cs="Arial"/>
        </w:rPr>
        <w:t>le conferirá</w:t>
      </w:r>
      <w:r w:rsidR="00091692" w:rsidRPr="00784A88">
        <w:rPr>
          <w:rFonts w:ascii="Arial" w:hAnsi="Arial" w:cs="Arial"/>
        </w:rPr>
        <w:t xml:space="preserve"> también legitimación </w:t>
      </w:r>
      <w:r w:rsidR="002C5360" w:rsidRPr="00784A88">
        <w:rPr>
          <w:rFonts w:ascii="Arial" w:hAnsi="Arial" w:cs="Arial"/>
        </w:rPr>
        <w:t>para recurrir la sentencia</w:t>
      </w:r>
      <w:r w:rsidR="00B7552B" w:rsidRPr="00784A88">
        <w:rPr>
          <w:rFonts w:ascii="Arial" w:hAnsi="Arial" w:cs="Arial"/>
        </w:rPr>
        <w:t xml:space="preserve"> pronunciada por el juez, </w:t>
      </w:r>
      <w:r w:rsidR="00091692" w:rsidRPr="00784A88">
        <w:rPr>
          <w:rFonts w:ascii="Arial" w:hAnsi="Arial" w:cs="Arial"/>
        </w:rPr>
        <w:t xml:space="preserve">y </w:t>
      </w:r>
      <w:r w:rsidR="002C5360" w:rsidRPr="00784A88">
        <w:rPr>
          <w:rFonts w:ascii="Arial" w:hAnsi="Arial" w:cs="Arial"/>
        </w:rPr>
        <w:t>que</w:t>
      </w:r>
      <w:r w:rsidR="00BA2D68" w:rsidRPr="00784A88">
        <w:rPr>
          <w:rFonts w:ascii="Arial" w:hAnsi="Arial" w:cs="Arial"/>
        </w:rPr>
        <w:t>,</w:t>
      </w:r>
      <w:r w:rsidR="00B7552B" w:rsidRPr="00784A88">
        <w:rPr>
          <w:rFonts w:ascii="Arial" w:hAnsi="Arial" w:cs="Arial"/>
        </w:rPr>
        <w:t xml:space="preserve"> no obstante</w:t>
      </w:r>
      <w:r w:rsidR="00BA2D68" w:rsidRPr="00784A88">
        <w:rPr>
          <w:rFonts w:ascii="Arial" w:hAnsi="Arial" w:cs="Arial"/>
        </w:rPr>
        <w:t>,</w:t>
      </w:r>
      <w:r w:rsidR="005F29A5" w:rsidRPr="00784A88">
        <w:rPr>
          <w:rFonts w:ascii="Arial" w:hAnsi="Arial" w:cs="Arial"/>
        </w:rPr>
        <w:t xml:space="preserve"> ca</w:t>
      </w:r>
      <w:r w:rsidRPr="00784A88">
        <w:rPr>
          <w:rFonts w:ascii="Arial" w:hAnsi="Arial" w:cs="Arial"/>
        </w:rPr>
        <w:t>rezca de interés para hacerlo</w:t>
      </w:r>
      <w:r w:rsidR="002C5360" w:rsidRPr="00784A88">
        <w:rPr>
          <w:rFonts w:ascii="Arial" w:hAnsi="Arial" w:cs="Arial"/>
        </w:rPr>
        <w:t xml:space="preserve">, </w:t>
      </w:r>
      <w:r w:rsidR="005F29A5" w:rsidRPr="00784A88">
        <w:rPr>
          <w:rFonts w:ascii="Arial" w:hAnsi="Arial" w:cs="Arial"/>
        </w:rPr>
        <w:t xml:space="preserve">por ser </w:t>
      </w:r>
      <w:r w:rsidR="00091692" w:rsidRPr="00784A88">
        <w:rPr>
          <w:rFonts w:ascii="Arial" w:hAnsi="Arial" w:cs="Arial"/>
        </w:rPr>
        <w:t>la decisión del todo</w:t>
      </w:r>
      <w:r w:rsidR="005F29A5" w:rsidRPr="00784A88">
        <w:rPr>
          <w:rFonts w:ascii="Arial" w:hAnsi="Arial" w:cs="Arial"/>
        </w:rPr>
        <w:t xml:space="preserve"> f</w:t>
      </w:r>
      <w:r w:rsidR="00B7552B" w:rsidRPr="00784A88">
        <w:rPr>
          <w:rFonts w:ascii="Arial" w:hAnsi="Arial" w:cs="Arial"/>
        </w:rPr>
        <w:t>avorable a la parte a la que busca apoyar</w:t>
      </w:r>
      <w:r w:rsidR="005F29A5" w:rsidRPr="00784A88">
        <w:rPr>
          <w:rFonts w:ascii="Arial" w:hAnsi="Arial" w:cs="Arial"/>
        </w:rPr>
        <w:t xml:space="preserve">. Piénsese, por ejemplo, en el caso del fiador que, </w:t>
      </w:r>
      <w:r w:rsidR="00091692" w:rsidRPr="00784A88">
        <w:rPr>
          <w:rFonts w:ascii="Arial" w:hAnsi="Arial" w:cs="Arial"/>
        </w:rPr>
        <w:t>a pesar de</w:t>
      </w:r>
      <w:r w:rsidR="005F29A5" w:rsidRPr="00784A88">
        <w:rPr>
          <w:rFonts w:ascii="Arial" w:hAnsi="Arial" w:cs="Arial"/>
        </w:rPr>
        <w:t xml:space="preserve"> haberse</w:t>
      </w:r>
      <w:r w:rsidR="00091692" w:rsidRPr="00784A88">
        <w:rPr>
          <w:rFonts w:ascii="Arial" w:hAnsi="Arial" w:cs="Arial"/>
        </w:rPr>
        <w:t xml:space="preserve"> desestimado la pretensión del acreedor</w:t>
      </w:r>
      <w:r w:rsidR="007B529D" w:rsidRPr="00784A88">
        <w:rPr>
          <w:rFonts w:ascii="Arial" w:hAnsi="Arial" w:cs="Arial"/>
        </w:rPr>
        <w:t xml:space="preserve"> contra el deudor</w:t>
      </w:r>
      <w:r w:rsidR="00091692" w:rsidRPr="00784A88">
        <w:rPr>
          <w:rFonts w:ascii="Arial" w:hAnsi="Arial" w:cs="Arial"/>
        </w:rPr>
        <w:t xml:space="preserve">, </w:t>
      </w:r>
      <w:r w:rsidR="005F29A5" w:rsidRPr="00784A88">
        <w:rPr>
          <w:rFonts w:ascii="Arial" w:hAnsi="Arial" w:cs="Arial"/>
        </w:rPr>
        <w:t>solicita tomar parte en el juicio</w:t>
      </w:r>
      <w:r w:rsidR="002C5360" w:rsidRPr="00784A88">
        <w:rPr>
          <w:rFonts w:ascii="Arial" w:hAnsi="Arial" w:cs="Arial"/>
        </w:rPr>
        <w:t xml:space="preserve"> para</w:t>
      </w:r>
      <w:r w:rsidR="00091692" w:rsidRPr="00784A88">
        <w:rPr>
          <w:rFonts w:ascii="Arial" w:hAnsi="Arial" w:cs="Arial"/>
        </w:rPr>
        <w:t xml:space="preserve"> a</w:t>
      </w:r>
      <w:r w:rsidR="007B529D" w:rsidRPr="00784A88">
        <w:rPr>
          <w:rFonts w:ascii="Arial" w:hAnsi="Arial" w:cs="Arial"/>
        </w:rPr>
        <w:t>sistir a éste</w:t>
      </w:r>
      <w:r w:rsidR="005F29A5" w:rsidRPr="00784A88">
        <w:rPr>
          <w:rFonts w:ascii="Arial" w:hAnsi="Arial" w:cs="Arial"/>
        </w:rPr>
        <w:t xml:space="preserve"> en la ap</w:t>
      </w:r>
      <w:r w:rsidR="00091692" w:rsidRPr="00784A88">
        <w:rPr>
          <w:rFonts w:ascii="Arial" w:hAnsi="Arial" w:cs="Arial"/>
        </w:rPr>
        <w:t>elación</w:t>
      </w:r>
      <w:r w:rsidR="005F29A5" w:rsidRPr="00784A88">
        <w:rPr>
          <w:rFonts w:ascii="Arial" w:hAnsi="Arial" w:cs="Arial"/>
        </w:rPr>
        <w:t>.</w:t>
      </w:r>
      <w:r w:rsidR="002C5360" w:rsidRPr="00784A88">
        <w:rPr>
          <w:rFonts w:ascii="Arial" w:hAnsi="Arial" w:cs="Arial"/>
        </w:rPr>
        <w:t xml:space="preserve"> En este caso, el tercero</w:t>
      </w:r>
      <w:r w:rsidR="00B560F3" w:rsidRPr="00784A88">
        <w:rPr>
          <w:rFonts w:ascii="Arial" w:hAnsi="Arial" w:cs="Arial"/>
        </w:rPr>
        <w:t xml:space="preserve"> </w:t>
      </w:r>
      <w:r w:rsidR="002C5360" w:rsidRPr="00784A88">
        <w:rPr>
          <w:rFonts w:ascii="Arial" w:hAnsi="Arial" w:cs="Arial"/>
        </w:rPr>
        <w:t>tendría</w:t>
      </w:r>
      <w:r w:rsidR="007B529D" w:rsidRPr="00784A88">
        <w:rPr>
          <w:rFonts w:ascii="Arial" w:hAnsi="Arial" w:cs="Arial"/>
        </w:rPr>
        <w:t xml:space="preserve"> </w:t>
      </w:r>
      <w:r w:rsidR="002C5360" w:rsidRPr="00784A88">
        <w:rPr>
          <w:rFonts w:ascii="Arial" w:hAnsi="Arial" w:cs="Arial"/>
        </w:rPr>
        <w:t>legitimación para recurrir</w:t>
      </w:r>
      <w:r w:rsidR="00B81A1B" w:rsidRPr="00784A88">
        <w:rPr>
          <w:rFonts w:ascii="Arial" w:hAnsi="Arial" w:cs="Arial"/>
        </w:rPr>
        <w:t>, dada su calidad de parte (sucesiva),</w:t>
      </w:r>
      <w:r w:rsidR="00B560F3" w:rsidRPr="00784A88">
        <w:rPr>
          <w:rFonts w:ascii="Arial" w:hAnsi="Arial" w:cs="Arial"/>
        </w:rPr>
        <w:t xml:space="preserve"> pero carecería de </w:t>
      </w:r>
      <w:r w:rsidR="00091692" w:rsidRPr="00784A88">
        <w:rPr>
          <w:rFonts w:ascii="Arial" w:hAnsi="Arial" w:cs="Arial"/>
        </w:rPr>
        <w:t>interés para hacerlo, por lo que</w:t>
      </w:r>
      <w:r w:rsidR="007B529D" w:rsidRPr="00784A88">
        <w:rPr>
          <w:rFonts w:ascii="Arial" w:hAnsi="Arial" w:cs="Arial"/>
        </w:rPr>
        <w:t xml:space="preserve"> </w:t>
      </w:r>
      <w:r w:rsidR="00091692" w:rsidRPr="00784A88">
        <w:rPr>
          <w:rFonts w:ascii="Arial" w:hAnsi="Arial" w:cs="Arial"/>
        </w:rPr>
        <w:t>su impugnación</w:t>
      </w:r>
      <w:r w:rsidR="009916BE" w:rsidRPr="00784A88">
        <w:rPr>
          <w:rFonts w:ascii="Arial" w:hAnsi="Arial" w:cs="Arial"/>
        </w:rPr>
        <w:t xml:space="preserve"> </w:t>
      </w:r>
      <w:r w:rsidR="00B560F3" w:rsidRPr="00784A88">
        <w:rPr>
          <w:rFonts w:ascii="Arial" w:hAnsi="Arial" w:cs="Arial"/>
        </w:rPr>
        <w:t>sería</w:t>
      </w:r>
      <w:r w:rsidR="009916BE" w:rsidRPr="00784A88">
        <w:rPr>
          <w:rFonts w:ascii="Arial" w:hAnsi="Arial" w:cs="Arial"/>
        </w:rPr>
        <w:t xml:space="preserve"> por ello</w:t>
      </w:r>
      <w:r w:rsidR="00B560F3" w:rsidRPr="00784A88">
        <w:rPr>
          <w:rFonts w:ascii="Arial" w:hAnsi="Arial" w:cs="Arial"/>
        </w:rPr>
        <w:t xml:space="preserve"> </w:t>
      </w:r>
      <w:r w:rsidR="00091692" w:rsidRPr="00784A88">
        <w:rPr>
          <w:rFonts w:ascii="Arial" w:hAnsi="Arial" w:cs="Arial"/>
        </w:rPr>
        <w:t>inadmisible.</w:t>
      </w:r>
    </w:p>
    <w:p w:rsidR="0020039F" w:rsidRPr="00784A88" w:rsidRDefault="0020039F" w:rsidP="00EF4329">
      <w:pPr>
        <w:ind w:firstLine="284"/>
        <w:jc w:val="both"/>
        <w:rPr>
          <w:rFonts w:ascii="Arial" w:hAnsi="Arial" w:cs="Arial"/>
        </w:rPr>
      </w:pPr>
      <w:r w:rsidRPr="00784A88">
        <w:rPr>
          <w:rFonts w:ascii="Arial" w:hAnsi="Arial" w:cs="Arial"/>
        </w:rPr>
        <w:t>Puede ocurrir también</w:t>
      </w:r>
      <w:r w:rsidR="00684058" w:rsidRPr="00784A88">
        <w:rPr>
          <w:rFonts w:ascii="Arial" w:hAnsi="Arial" w:cs="Arial"/>
        </w:rPr>
        <w:t xml:space="preserve"> </w:t>
      </w:r>
      <w:r w:rsidRPr="00784A88">
        <w:rPr>
          <w:rFonts w:ascii="Arial" w:hAnsi="Arial" w:cs="Arial"/>
        </w:rPr>
        <w:t>que el tercero carezca de legitimación para intervenir en el juicio pendiente en razón de que la sentencia pronunciada entr</w:t>
      </w:r>
      <w:r w:rsidR="007E05DE" w:rsidRPr="00784A88">
        <w:rPr>
          <w:rFonts w:ascii="Arial" w:hAnsi="Arial" w:cs="Arial"/>
        </w:rPr>
        <w:t>e las partes originarias sólo sea</w:t>
      </w:r>
      <w:r w:rsidRPr="00784A88">
        <w:rPr>
          <w:rFonts w:ascii="Arial" w:hAnsi="Arial" w:cs="Arial"/>
        </w:rPr>
        <w:t xml:space="preserve"> suscept</w:t>
      </w:r>
      <w:r w:rsidR="00A2436B" w:rsidRPr="00784A88">
        <w:rPr>
          <w:rFonts w:ascii="Arial" w:hAnsi="Arial" w:cs="Arial"/>
        </w:rPr>
        <w:t>ible de ocasionarle un gravamen</w:t>
      </w:r>
      <w:r w:rsidRPr="00784A88">
        <w:rPr>
          <w:rFonts w:ascii="Arial" w:hAnsi="Arial" w:cs="Arial"/>
        </w:rPr>
        <w:t xml:space="preserve"> de hecho (no jurídico)</w:t>
      </w:r>
      <w:r w:rsidR="00E225C1" w:rsidRPr="00784A88">
        <w:rPr>
          <w:rFonts w:ascii="Arial" w:hAnsi="Arial" w:cs="Arial"/>
        </w:rPr>
        <w:t xml:space="preserve"> que la ley no ha contemplado</w:t>
      </w:r>
      <w:r w:rsidRPr="00784A88">
        <w:rPr>
          <w:rFonts w:ascii="Arial" w:hAnsi="Arial" w:cs="Arial"/>
        </w:rPr>
        <w:t>. En tal caso, esa falta de legitimación para intervenir traerá aparejada</w:t>
      </w:r>
      <w:r w:rsidR="00FF69E7" w:rsidRPr="00784A88">
        <w:rPr>
          <w:rFonts w:ascii="Arial" w:hAnsi="Arial" w:cs="Arial"/>
        </w:rPr>
        <w:t xml:space="preserve"> también su falta</w:t>
      </w:r>
      <w:r w:rsidRPr="00784A88">
        <w:rPr>
          <w:rFonts w:ascii="Arial" w:hAnsi="Arial" w:cs="Arial"/>
        </w:rPr>
        <w:t xml:space="preserve"> de legitimación para recurrir la sentencia</w:t>
      </w:r>
      <w:r w:rsidR="00FF69E7" w:rsidRPr="00784A88">
        <w:rPr>
          <w:rFonts w:ascii="Arial" w:hAnsi="Arial" w:cs="Arial"/>
        </w:rPr>
        <w:t xml:space="preserve"> que se pronuncie, aun cuando ésta fuese</w:t>
      </w:r>
      <w:r w:rsidRPr="00784A88">
        <w:rPr>
          <w:rFonts w:ascii="Arial" w:hAnsi="Arial" w:cs="Arial"/>
        </w:rPr>
        <w:t xml:space="preserve"> desfavorable a la p</w:t>
      </w:r>
      <w:r w:rsidR="00E225C1" w:rsidRPr="00784A88">
        <w:rPr>
          <w:rFonts w:ascii="Arial" w:hAnsi="Arial" w:cs="Arial"/>
        </w:rPr>
        <w:t>arte a la que se proponía</w:t>
      </w:r>
      <w:r w:rsidR="00684058" w:rsidRPr="00784A88">
        <w:rPr>
          <w:rFonts w:ascii="Arial" w:hAnsi="Arial" w:cs="Arial"/>
        </w:rPr>
        <w:t xml:space="preserve"> asistir</w:t>
      </w:r>
      <w:r w:rsidRPr="00784A88">
        <w:rPr>
          <w:rFonts w:ascii="Arial" w:hAnsi="Arial" w:cs="Arial"/>
        </w:rPr>
        <w:t>. Piénsese, po</w:t>
      </w:r>
      <w:r w:rsidR="00CB6100" w:rsidRPr="00784A88">
        <w:rPr>
          <w:rFonts w:ascii="Arial" w:hAnsi="Arial" w:cs="Arial"/>
        </w:rPr>
        <w:t>r ejemplo, en el</w:t>
      </w:r>
      <w:r w:rsidR="007B4DC8" w:rsidRPr="00784A88">
        <w:rPr>
          <w:rFonts w:ascii="Arial" w:hAnsi="Arial" w:cs="Arial"/>
        </w:rPr>
        <w:t xml:space="preserve"> siguiente</w:t>
      </w:r>
      <w:r w:rsidR="00CB6100" w:rsidRPr="00784A88">
        <w:rPr>
          <w:rFonts w:ascii="Arial" w:hAnsi="Arial" w:cs="Arial"/>
        </w:rPr>
        <w:t xml:space="preserve"> caso</w:t>
      </w:r>
      <w:r w:rsidR="007B4DC8" w:rsidRPr="00784A88">
        <w:rPr>
          <w:rFonts w:ascii="Arial" w:hAnsi="Arial" w:cs="Arial"/>
        </w:rPr>
        <w:t xml:space="preserve">: </w:t>
      </w:r>
      <w:r w:rsidRPr="00784A88">
        <w:rPr>
          <w:rFonts w:ascii="Arial" w:hAnsi="Arial" w:cs="Arial"/>
        </w:rPr>
        <w:t>C, que es acreedor de B</w:t>
      </w:r>
      <w:r w:rsidR="00CB6100" w:rsidRPr="00784A88">
        <w:rPr>
          <w:rFonts w:ascii="Arial" w:hAnsi="Arial" w:cs="Arial"/>
        </w:rPr>
        <w:t xml:space="preserve"> por una obligación de plazo aún no vencido</w:t>
      </w:r>
      <w:r w:rsidR="007B4DC8" w:rsidRPr="00784A88">
        <w:rPr>
          <w:rFonts w:ascii="Arial" w:hAnsi="Arial" w:cs="Arial"/>
        </w:rPr>
        <w:t xml:space="preserve">, </w:t>
      </w:r>
      <w:r w:rsidR="00CB6100" w:rsidRPr="00784A88">
        <w:rPr>
          <w:rFonts w:ascii="Arial" w:hAnsi="Arial" w:cs="Arial"/>
        </w:rPr>
        <w:t xml:space="preserve">teme </w:t>
      </w:r>
      <w:r w:rsidRPr="00784A88">
        <w:rPr>
          <w:rFonts w:ascii="Arial" w:hAnsi="Arial" w:cs="Arial"/>
        </w:rPr>
        <w:t xml:space="preserve">que en el juicio </w:t>
      </w:r>
      <w:r w:rsidR="00384622" w:rsidRPr="00784A88">
        <w:rPr>
          <w:rFonts w:ascii="Arial" w:hAnsi="Arial" w:cs="Arial"/>
        </w:rPr>
        <w:t xml:space="preserve">ya </w:t>
      </w:r>
      <w:r w:rsidR="00CB6100" w:rsidRPr="00784A88">
        <w:rPr>
          <w:rFonts w:ascii="Arial" w:hAnsi="Arial" w:cs="Arial"/>
        </w:rPr>
        <w:t>iniciado por otro acreedor (A)</w:t>
      </w:r>
      <w:r w:rsidR="00384622" w:rsidRPr="00784A88">
        <w:rPr>
          <w:rFonts w:ascii="Arial" w:hAnsi="Arial" w:cs="Arial"/>
        </w:rPr>
        <w:t xml:space="preserve"> </w:t>
      </w:r>
      <w:r w:rsidR="007B4DC8" w:rsidRPr="00784A88">
        <w:rPr>
          <w:rFonts w:ascii="Arial" w:hAnsi="Arial" w:cs="Arial"/>
        </w:rPr>
        <w:t xml:space="preserve">contra </w:t>
      </w:r>
      <w:r w:rsidR="00CB6100" w:rsidRPr="00784A88">
        <w:rPr>
          <w:rFonts w:ascii="Arial" w:hAnsi="Arial" w:cs="Arial"/>
        </w:rPr>
        <w:t>su deudor</w:t>
      </w:r>
      <w:r w:rsidR="00A2436B" w:rsidRPr="00784A88">
        <w:rPr>
          <w:rFonts w:ascii="Arial" w:hAnsi="Arial" w:cs="Arial"/>
        </w:rPr>
        <w:t xml:space="preserve"> </w:t>
      </w:r>
      <w:r w:rsidR="00CB6100" w:rsidRPr="00784A88">
        <w:rPr>
          <w:rFonts w:ascii="Arial" w:hAnsi="Arial" w:cs="Arial"/>
        </w:rPr>
        <w:t>pueda</w:t>
      </w:r>
      <w:r w:rsidR="007B4DC8" w:rsidRPr="00784A88">
        <w:rPr>
          <w:rFonts w:ascii="Arial" w:hAnsi="Arial" w:cs="Arial"/>
        </w:rPr>
        <w:t xml:space="preserve"> éste</w:t>
      </w:r>
      <w:r w:rsidR="00CB6100" w:rsidRPr="00784A88">
        <w:rPr>
          <w:rFonts w:ascii="Arial" w:hAnsi="Arial" w:cs="Arial"/>
        </w:rPr>
        <w:t xml:space="preserve"> ver </w:t>
      </w:r>
      <w:r w:rsidRPr="00784A88">
        <w:rPr>
          <w:rFonts w:ascii="Arial" w:hAnsi="Arial" w:cs="Arial"/>
        </w:rPr>
        <w:t>comprometido todo su patrimonio</w:t>
      </w:r>
      <w:r w:rsidR="001C370E">
        <w:rPr>
          <w:rFonts w:ascii="Arial" w:hAnsi="Arial" w:cs="Arial"/>
        </w:rPr>
        <w:t xml:space="preserve"> y </w:t>
      </w:r>
      <w:r w:rsidR="00CB6100" w:rsidRPr="00784A88">
        <w:rPr>
          <w:rFonts w:ascii="Arial" w:hAnsi="Arial" w:cs="Arial"/>
        </w:rPr>
        <w:t>convertirse en insolvente. En esta hipótesis, el tercero (C) carecería de legitimación para intervenir</w:t>
      </w:r>
      <w:r w:rsidR="001C370E">
        <w:rPr>
          <w:rFonts w:ascii="Arial" w:hAnsi="Arial" w:cs="Arial"/>
        </w:rPr>
        <w:t xml:space="preserve"> (pues sólo </w:t>
      </w:r>
      <w:r w:rsidR="007E6575">
        <w:rPr>
          <w:rFonts w:ascii="Arial" w:hAnsi="Arial" w:cs="Arial"/>
        </w:rPr>
        <w:t>puede esgrimir</w:t>
      </w:r>
      <w:r w:rsidR="001C370E">
        <w:rPr>
          <w:rFonts w:ascii="Arial" w:hAnsi="Arial" w:cs="Arial"/>
        </w:rPr>
        <w:t xml:space="preserve"> un gravamen de hecho que no habilita su injerencia)</w:t>
      </w:r>
      <w:r w:rsidR="007E6575">
        <w:rPr>
          <w:rFonts w:ascii="Arial" w:hAnsi="Arial" w:cs="Arial"/>
        </w:rPr>
        <w:t xml:space="preserve"> </w:t>
      </w:r>
      <w:r w:rsidR="00CB6100" w:rsidRPr="00784A88">
        <w:rPr>
          <w:rFonts w:ascii="Arial" w:hAnsi="Arial" w:cs="Arial"/>
        </w:rPr>
        <w:t>y, consecuentemente, para recurrir la sentencia dictada en contra de B, aun cuando</w:t>
      </w:r>
      <w:r w:rsidR="007E6575">
        <w:rPr>
          <w:rFonts w:ascii="Arial" w:hAnsi="Arial" w:cs="Arial"/>
        </w:rPr>
        <w:t xml:space="preserve"> respecto de éste se halla</w:t>
      </w:r>
      <w:r w:rsidR="00CB6100" w:rsidRPr="00784A88">
        <w:rPr>
          <w:rFonts w:ascii="Arial" w:hAnsi="Arial" w:cs="Arial"/>
        </w:rPr>
        <w:t xml:space="preserve"> configurado el interés para recurrir</w:t>
      </w:r>
      <w:r w:rsidR="00384622" w:rsidRPr="00784A88">
        <w:rPr>
          <w:rFonts w:ascii="Arial" w:hAnsi="Arial" w:cs="Arial"/>
        </w:rPr>
        <w:t>,</w:t>
      </w:r>
      <w:r w:rsidR="00CB6100" w:rsidRPr="00784A88">
        <w:rPr>
          <w:rFonts w:ascii="Arial" w:hAnsi="Arial" w:cs="Arial"/>
        </w:rPr>
        <w:t xml:space="preserve"> por ser la sentencia contra</w:t>
      </w:r>
      <w:r w:rsidR="00240B89" w:rsidRPr="00784A88">
        <w:rPr>
          <w:rFonts w:ascii="Arial" w:hAnsi="Arial" w:cs="Arial"/>
        </w:rPr>
        <w:t>ria</w:t>
      </w:r>
      <w:r w:rsidR="00254C7E">
        <w:rPr>
          <w:rFonts w:ascii="Arial" w:hAnsi="Arial" w:cs="Arial"/>
        </w:rPr>
        <w:t xml:space="preserve"> a la postura</w:t>
      </w:r>
      <w:r w:rsidR="00483997" w:rsidRPr="00784A88">
        <w:rPr>
          <w:rFonts w:ascii="Arial" w:hAnsi="Arial" w:cs="Arial"/>
        </w:rPr>
        <w:t xml:space="preserve"> que sostuvo </w:t>
      </w:r>
      <w:r w:rsidR="00240B89" w:rsidRPr="00784A88">
        <w:rPr>
          <w:rFonts w:ascii="Arial" w:hAnsi="Arial" w:cs="Arial"/>
        </w:rPr>
        <w:t>en el pleito.</w:t>
      </w:r>
    </w:p>
    <w:p w:rsidR="009A326B" w:rsidRPr="00784A88" w:rsidRDefault="009A326B" w:rsidP="00665442">
      <w:pPr>
        <w:jc w:val="both"/>
        <w:rPr>
          <w:rFonts w:ascii="Arial" w:hAnsi="Arial" w:cs="Arial"/>
        </w:rPr>
      </w:pPr>
      <w:r w:rsidRPr="00784A88">
        <w:rPr>
          <w:rFonts w:ascii="Arial" w:hAnsi="Arial" w:cs="Arial"/>
        </w:rPr>
        <w:lastRenderedPageBreak/>
        <w:t xml:space="preserve">4.3. </w:t>
      </w:r>
      <w:r w:rsidR="00665442" w:rsidRPr="00784A88">
        <w:rPr>
          <w:rFonts w:ascii="Arial" w:hAnsi="Arial" w:cs="Arial"/>
          <w:i/>
        </w:rPr>
        <w:t>El caso</w:t>
      </w:r>
      <w:r w:rsidRPr="00784A88">
        <w:rPr>
          <w:rFonts w:ascii="Arial" w:hAnsi="Arial" w:cs="Arial"/>
          <w:i/>
        </w:rPr>
        <w:t xml:space="preserve"> de los terceros</w:t>
      </w:r>
      <w:r w:rsidR="00216E6A" w:rsidRPr="00784A88">
        <w:rPr>
          <w:rFonts w:ascii="Arial" w:hAnsi="Arial" w:cs="Arial"/>
          <w:i/>
        </w:rPr>
        <w:t xml:space="preserve"> </w:t>
      </w:r>
      <w:r w:rsidR="00A330FE" w:rsidRPr="00784A88">
        <w:rPr>
          <w:rFonts w:ascii="Arial" w:hAnsi="Arial" w:cs="Arial"/>
          <w:i/>
        </w:rPr>
        <w:t>no legitimados para intervenir</w:t>
      </w:r>
      <w:r w:rsidR="00533649">
        <w:rPr>
          <w:rFonts w:ascii="Arial" w:hAnsi="Arial" w:cs="Arial"/>
          <w:i/>
        </w:rPr>
        <w:t xml:space="preserve"> procesalmente</w:t>
      </w:r>
    </w:p>
    <w:p w:rsidR="00F36BF0" w:rsidRPr="00784A88" w:rsidRDefault="00057664" w:rsidP="00665442">
      <w:pPr>
        <w:ind w:firstLine="284"/>
        <w:jc w:val="both"/>
        <w:rPr>
          <w:rFonts w:ascii="Arial" w:hAnsi="Arial" w:cs="Arial"/>
        </w:rPr>
      </w:pPr>
      <w:r w:rsidRPr="00784A88">
        <w:rPr>
          <w:rFonts w:ascii="Arial" w:hAnsi="Arial" w:cs="Arial"/>
        </w:rPr>
        <w:t>En lo que hace</w:t>
      </w:r>
      <w:r w:rsidR="00216E6A" w:rsidRPr="00784A88">
        <w:rPr>
          <w:rFonts w:ascii="Arial" w:hAnsi="Arial" w:cs="Arial"/>
        </w:rPr>
        <w:t xml:space="preserve"> a los terceros cuya situación no encuadra en ninguna de las modalidades de intervención previstas legalmente, pero que no obstante sufren un perjuicio </w:t>
      </w:r>
      <w:r w:rsidR="00A330FE" w:rsidRPr="00784A88">
        <w:rPr>
          <w:rFonts w:ascii="Arial" w:hAnsi="Arial" w:cs="Arial"/>
        </w:rPr>
        <w:t xml:space="preserve">derivado </w:t>
      </w:r>
      <w:r w:rsidR="00216E6A" w:rsidRPr="00784A88">
        <w:rPr>
          <w:rFonts w:ascii="Arial" w:hAnsi="Arial" w:cs="Arial"/>
        </w:rPr>
        <w:t>de una resolución judicial dictada en</w:t>
      </w:r>
      <w:r w:rsidR="008A55F9">
        <w:rPr>
          <w:rFonts w:ascii="Arial" w:hAnsi="Arial" w:cs="Arial"/>
        </w:rPr>
        <w:t xml:space="preserve"> un</w:t>
      </w:r>
      <w:r w:rsidR="00442104" w:rsidRPr="00784A88">
        <w:rPr>
          <w:rFonts w:ascii="Arial" w:hAnsi="Arial" w:cs="Arial"/>
        </w:rPr>
        <w:t xml:space="preserve"> </w:t>
      </w:r>
      <w:r w:rsidR="00ED333F" w:rsidRPr="00784A88">
        <w:rPr>
          <w:rFonts w:ascii="Arial" w:hAnsi="Arial" w:cs="Arial"/>
        </w:rPr>
        <w:t xml:space="preserve">proceso ajeno, </w:t>
      </w:r>
      <w:r w:rsidR="00A330FE" w:rsidRPr="00784A88">
        <w:rPr>
          <w:rFonts w:ascii="Arial" w:hAnsi="Arial" w:cs="Arial"/>
        </w:rPr>
        <w:t>es habitual sostener que</w:t>
      </w:r>
      <w:r w:rsidRPr="00784A88">
        <w:rPr>
          <w:rFonts w:ascii="Arial" w:hAnsi="Arial" w:cs="Arial"/>
        </w:rPr>
        <w:t xml:space="preserve"> esos terceros</w:t>
      </w:r>
      <w:r w:rsidR="00403CA6" w:rsidRPr="00784A88">
        <w:rPr>
          <w:rFonts w:ascii="Arial" w:hAnsi="Arial" w:cs="Arial"/>
        </w:rPr>
        <w:t xml:space="preserve"> están </w:t>
      </w:r>
      <w:r w:rsidR="00A330FE" w:rsidRPr="00784A88">
        <w:rPr>
          <w:rFonts w:ascii="Arial" w:hAnsi="Arial" w:cs="Arial"/>
          <w:i/>
        </w:rPr>
        <w:t>excepcionalmente</w:t>
      </w:r>
      <w:r w:rsidR="00403CA6" w:rsidRPr="00784A88">
        <w:rPr>
          <w:rFonts w:ascii="Arial" w:hAnsi="Arial" w:cs="Arial"/>
        </w:rPr>
        <w:t xml:space="preserve"> </w:t>
      </w:r>
      <w:r w:rsidR="007B04E9" w:rsidRPr="00784A88">
        <w:rPr>
          <w:rFonts w:ascii="Arial" w:hAnsi="Arial" w:cs="Arial"/>
        </w:rPr>
        <w:t xml:space="preserve">facultados </w:t>
      </w:r>
      <w:r w:rsidR="00442104" w:rsidRPr="00784A88">
        <w:rPr>
          <w:rFonts w:ascii="Arial" w:hAnsi="Arial" w:cs="Arial"/>
        </w:rPr>
        <w:t>para</w:t>
      </w:r>
      <w:r w:rsidR="00495E5C" w:rsidRPr="00784A88">
        <w:rPr>
          <w:rFonts w:ascii="Arial" w:hAnsi="Arial" w:cs="Arial"/>
        </w:rPr>
        <w:t xml:space="preserve"> recurrir</w:t>
      </w:r>
      <w:r w:rsidR="00F36BF0" w:rsidRPr="00784A88">
        <w:rPr>
          <w:rFonts w:ascii="Arial" w:hAnsi="Arial" w:cs="Arial"/>
        </w:rPr>
        <w:t xml:space="preserve"> dicha</w:t>
      </w:r>
      <w:r w:rsidR="00495E5C" w:rsidRPr="00784A88">
        <w:rPr>
          <w:rFonts w:ascii="Arial" w:hAnsi="Arial" w:cs="Arial"/>
        </w:rPr>
        <w:t xml:space="preserve"> resolución,</w:t>
      </w:r>
      <w:r w:rsidR="00671F7A" w:rsidRPr="00784A88">
        <w:rPr>
          <w:rFonts w:ascii="Arial" w:hAnsi="Arial" w:cs="Arial"/>
        </w:rPr>
        <w:t xml:space="preserve"> si es</w:t>
      </w:r>
      <w:r w:rsidR="00F36BF0" w:rsidRPr="00784A88">
        <w:rPr>
          <w:rFonts w:ascii="Arial" w:hAnsi="Arial" w:cs="Arial"/>
        </w:rPr>
        <w:t xml:space="preserve">a es </w:t>
      </w:r>
      <w:r w:rsidR="007B04E9" w:rsidRPr="00784A88">
        <w:rPr>
          <w:rFonts w:ascii="Arial" w:hAnsi="Arial" w:cs="Arial"/>
        </w:rPr>
        <w:t>la única forma en que pueden defender</w:t>
      </w:r>
      <w:r w:rsidR="00495E5C" w:rsidRPr="00784A88">
        <w:rPr>
          <w:rFonts w:ascii="Arial" w:hAnsi="Arial" w:cs="Arial"/>
        </w:rPr>
        <w:t xml:space="preserve"> su derecho vulnerado</w:t>
      </w:r>
      <w:r w:rsidR="00495E5C" w:rsidRPr="00784A88">
        <w:rPr>
          <w:rStyle w:val="Refdenotaalpie"/>
          <w:rFonts w:ascii="Arial" w:hAnsi="Arial" w:cs="Arial"/>
        </w:rPr>
        <w:footnoteReference w:id="63"/>
      </w:r>
      <w:r w:rsidR="00495E5C" w:rsidRPr="00784A88">
        <w:rPr>
          <w:rFonts w:ascii="Arial" w:hAnsi="Arial" w:cs="Arial"/>
        </w:rPr>
        <w:t xml:space="preserve">. </w:t>
      </w:r>
    </w:p>
    <w:p w:rsidR="00F15B38" w:rsidRPr="00784A88" w:rsidRDefault="00A330FE" w:rsidP="00476DF7">
      <w:pPr>
        <w:ind w:firstLine="284"/>
        <w:jc w:val="both"/>
        <w:rPr>
          <w:rFonts w:ascii="Arial" w:hAnsi="Arial" w:cs="Arial"/>
        </w:rPr>
      </w:pPr>
      <w:r w:rsidRPr="00784A88">
        <w:rPr>
          <w:rFonts w:ascii="Arial" w:hAnsi="Arial" w:cs="Arial"/>
        </w:rPr>
        <w:t>El tema ha sido objeto de espec</w:t>
      </w:r>
      <w:r w:rsidR="00403CA6" w:rsidRPr="00784A88">
        <w:rPr>
          <w:rFonts w:ascii="Arial" w:hAnsi="Arial" w:cs="Arial"/>
        </w:rPr>
        <w:t>ial consideración con referencia al r</w:t>
      </w:r>
      <w:r w:rsidRPr="00784A88">
        <w:rPr>
          <w:rFonts w:ascii="Arial" w:hAnsi="Arial" w:cs="Arial"/>
        </w:rPr>
        <w:t>ecurso extraordinario federal.</w:t>
      </w:r>
      <w:r w:rsidR="00671F7A" w:rsidRPr="00784A88">
        <w:rPr>
          <w:rFonts w:ascii="Arial" w:hAnsi="Arial" w:cs="Arial"/>
        </w:rPr>
        <w:t xml:space="preserve"> En algunas</w:t>
      </w:r>
      <w:r w:rsidR="00D54B1D" w:rsidRPr="00784A88">
        <w:rPr>
          <w:rFonts w:ascii="Arial" w:hAnsi="Arial" w:cs="Arial"/>
        </w:rPr>
        <w:t xml:space="preserve"> ocasiones</w:t>
      </w:r>
      <w:r w:rsidR="00077281" w:rsidRPr="00784A88">
        <w:rPr>
          <w:rFonts w:ascii="Arial" w:hAnsi="Arial" w:cs="Arial"/>
        </w:rPr>
        <w:t>,</w:t>
      </w:r>
      <w:r w:rsidR="00671F7A" w:rsidRPr="00784A88">
        <w:rPr>
          <w:rFonts w:ascii="Arial" w:hAnsi="Arial" w:cs="Arial"/>
        </w:rPr>
        <w:t xml:space="preserve"> la Corte Suprema de</w:t>
      </w:r>
      <w:r w:rsidR="00D54B1D" w:rsidRPr="00784A88">
        <w:rPr>
          <w:rFonts w:ascii="Arial" w:hAnsi="Arial" w:cs="Arial"/>
        </w:rPr>
        <w:t xml:space="preserve"> Justicia de</w:t>
      </w:r>
      <w:r w:rsidR="00922E32">
        <w:rPr>
          <w:rFonts w:ascii="Arial" w:hAnsi="Arial" w:cs="Arial"/>
        </w:rPr>
        <w:t xml:space="preserve"> la Nación, estableciendo una</w:t>
      </w:r>
      <w:r w:rsidR="00077281" w:rsidRPr="00784A88">
        <w:rPr>
          <w:rFonts w:ascii="Arial" w:hAnsi="Arial" w:cs="Arial"/>
        </w:rPr>
        <w:t xml:space="preserve"> excepción a</w:t>
      </w:r>
      <w:r w:rsidR="00D54B1D" w:rsidRPr="00784A88">
        <w:rPr>
          <w:rFonts w:ascii="Arial" w:hAnsi="Arial" w:cs="Arial"/>
        </w:rPr>
        <w:t xml:space="preserve"> la regla de</w:t>
      </w:r>
      <w:r w:rsidR="00671F7A" w:rsidRPr="00784A88">
        <w:rPr>
          <w:rFonts w:ascii="Arial" w:hAnsi="Arial" w:cs="Arial"/>
        </w:rPr>
        <w:t xml:space="preserve"> que no está habilitado para interponer el recurso previsto por el art. 14 de la ley 48 quien no reviste la calidad de parte en el proceso</w:t>
      </w:r>
      <w:r w:rsidR="001A2432" w:rsidRPr="00784A88">
        <w:rPr>
          <w:rStyle w:val="Refdenotaalpie"/>
          <w:rFonts w:ascii="Arial" w:hAnsi="Arial" w:cs="Arial"/>
        </w:rPr>
        <w:footnoteReference w:id="64"/>
      </w:r>
      <w:r w:rsidR="00671F7A" w:rsidRPr="00784A88">
        <w:rPr>
          <w:rFonts w:ascii="Arial" w:hAnsi="Arial" w:cs="Arial"/>
        </w:rPr>
        <w:t>,</w:t>
      </w:r>
      <w:r w:rsidR="001A2432" w:rsidRPr="00784A88">
        <w:rPr>
          <w:rFonts w:ascii="Arial" w:hAnsi="Arial" w:cs="Arial"/>
        </w:rPr>
        <w:t xml:space="preserve"> se ha pronunciado a favor de su</w:t>
      </w:r>
      <w:r w:rsidR="00671F7A" w:rsidRPr="00784A88">
        <w:rPr>
          <w:rFonts w:ascii="Arial" w:hAnsi="Arial" w:cs="Arial"/>
        </w:rPr>
        <w:t xml:space="preserve"> admisibilidad </w:t>
      </w:r>
      <w:r w:rsidR="00D54B1D" w:rsidRPr="00784A88">
        <w:rPr>
          <w:rFonts w:ascii="Arial" w:hAnsi="Arial" w:cs="Arial"/>
        </w:rPr>
        <w:t>cuando quienes lo interponen</w:t>
      </w:r>
      <w:r w:rsidR="00B440F7" w:rsidRPr="00784A88">
        <w:rPr>
          <w:rFonts w:ascii="Arial" w:hAnsi="Arial" w:cs="Arial"/>
        </w:rPr>
        <w:t xml:space="preserve"> han visto afectados </w:t>
      </w:r>
      <w:r w:rsidR="00D54B1D" w:rsidRPr="00784A88">
        <w:rPr>
          <w:rFonts w:ascii="Arial" w:hAnsi="Arial" w:cs="Arial"/>
        </w:rPr>
        <w:t xml:space="preserve">sus derechos o intereses a causa de una resolución dictada en </w:t>
      </w:r>
      <w:r w:rsidR="00F158AE" w:rsidRPr="00784A88">
        <w:rPr>
          <w:rFonts w:ascii="Arial" w:hAnsi="Arial" w:cs="Arial"/>
        </w:rPr>
        <w:t>ese proceso</w:t>
      </w:r>
      <w:r w:rsidR="00D54B1D" w:rsidRPr="00784A88">
        <w:rPr>
          <w:rStyle w:val="Refdenotaalpie"/>
          <w:rFonts w:ascii="Arial" w:hAnsi="Arial" w:cs="Arial"/>
        </w:rPr>
        <w:footnoteReference w:id="65"/>
      </w:r>
      <w:r w:rsidR="00BC14A3" w:rsidRPr="00784A88">
        <w:rPr>
          <w:rFonts w:ascii="Arial" w:hAnsi="Arial" w:cs="Arial"/>
        </w:rPr>
        <w:t xml:space="preserve"> y resulta</w:t>
      </w:r>
      <w:r w:rsidR="00637E5B" w:rsidRPr="00784A88">
        <w:rPr>
          <w:rFonts w:ascii="Arial" w:hAnsi="Arial" w:cs="Arial"/>
        </w:rPr>
        <w:t xml:space="preserve"> imposible subsanar el agravio por otra vía</w:t>
      </w:r>
      <w:r w:rsidR="00637E5B" w:rsidRPr="00784A88">
        <w:rPr>
          <w:rStyle w:val="Refdenotaalpie"/>
          <w:rFonts w:ascii="Arial" w:hAnsi="Arial" w:cs="Arial"/>
        </w:rPr>
        <w:footnoteReference w:id="66"/>
      </w:r>
      <w:r w:rsidR="00D54B1D" w:rsidRPr="00784A88">
        <w:rPr>
          <w:rFonts w:ascii="Arial" w:hAnsi="Arial" w:cs="Arial"/>
        </w:rPr>
        <w:t>.</w:t>
      </w:r>
      <w:r w:rsidR="00077281" w:rsidRPr="00784A88">
        <w:rPr>
          <w:rFonts w:ascii="Arial" w:hAnsi="Arial" w:cs="Arial"/>
        </w:rPr>
        <w:t xml:space="preserve"> En</w:t>
      </w:r>
      <w:r w:rsidR="00922E32">
        <w:rPr>
          <w:rFonts w:ascii="Arial" w:hAnsi="Arial" w:cs="Arial"/>
        </w:rPr>
        <w:t xml:space="preserve"> esa doctrina se inscriben</w:t>
      </w:r>
      <w:r w:rsidR="00F15B38" w:rsidRPr="00784A88">
        <w:rPr>
          <w:rFonts w:ascii="Arial" w:hAnsi="Arial" w:cs="Arial"/>
        </w:rPr>
        <w:t xml:space="preserve">, </w:t>
      </w:r>
      <w:r w:rsidR="00BC14A3" w:rsidRPr="00784A88">
        <w:rPr>
          <w:rFonts w:ascii="Arial" w:hAnsi="Arial" w:cs="Arial"/>
        </w:rPr>
        <w:t>entre otros, lo</w:t>
      </w:r>
      <w:r w:rsidR="00442C2F" w:rsidRPr="00784A88">
        <w:rPr>
          <w:rFonts w:ascii="Arial" w:hAnsi="Arial" w:cs="Arial"/>
        </w:rPr>
        <w:t>s</w:t>
      </w:r>
      <w:r w:rsidR="00BC14A3" w:rsidRPr="00784A88">
        <w:rPr>
          <w:rFonts w:ascii="Arial" w:hAnsi="Arial" w:cs="Arial"/>
        </w:rPr>
        <w:t xml:space="preserve"> </w:t>
      </w:r>
      <w:r w:rsidR="00077281" w:rsidRPr="00784A88">
        <w:rPr>
          <w:rFonts w:ascii="Arial" w:hAnsi="Arial" w:cs="Arial"/>
        </w:rPr>
        <w:t>pr</w:t>
      </w:r>
      <w:r w:rsidR="00442C2F" w:rsidRPr="00784A88">
        <w:rPr>
          <w:rFonts w:ascii="Arial" w:hAnsi="Arial" w:cs="Arial"/>
        </w:rPr>
        <w:t>ecedentes</w:t>
      </w:r>
      <w:r w:rsidR="00077281" w:rsidRPr="00784A88">
        <w:rPr>
          <w:rFonts w:ascii="Arial" w:hAnsi="Arial" w:cs="Arial"/>
        </w:rPr>
        <w:t xml:space="preserve"> que se reseñan a continuación</w:t>
      </w:r>
      <w:r w:rsidR="00BC14A3" w:rsidRPr="00784A88">
        <w:rPr>
          <w:rFonts w:ascii="Arial" w:hAnsi="Arial" w:cs="Arial"/>
        </w:rPr>
        <w:t>:</w:t>
      </w:r>
    </w:p>
    <w:p w:rsidR="00442C2F" w:rsidRPr="00784A88" w:rsidRDefault="00F15B38" w:rsidP="00476DF7">
      <w:pPr>
        <w:ind w:firstLine="284"/>
        <w:jc w:val="both"/>
        <w:rPr>
          <w:rFonts w:ascii="Arial" w:hAnsi="Arial" w:cs="Arial"/>
        </w:rPr>
      </w:pPr>
      <w:r w:rsidRPr="00784A88">
        <w:rPr>
          <w:rFonts w:ascii="Arial" w:hAnsi="Arial" w:cs="Arial"/>
        </w:rPr>
        <w:t xml:space="preserve">1. </w:t>
      </w:r>
      <w:r w:rsidR="00077281" w:rsidRPr="00784A88">
        <w:rPr>
          <w:rFonts w:ascii="Arial" w:hAnsi="Arial" w:cs="Arial"/>
        </w:rPr>
        <w:t xml:space="preserve">En el caso </w:t>
      </w:r>
      <w:r w:rsidR="00442C2F" w:rsidRPr="00784A88">
        <w:rPr>
          <w:rFonts w:ascii="Arial" w:hAnsi="Arial" w:cs="Arial"/>
          <w:i/>
        </w:rPr>
        <w:t>Palau, Agustina A. en autos con Sabaria Hermanos</w:t>
      </w:r>
      <w:r w:rsidR="00F27F49" w:rsidRPr="00784A88">
        <w:rPr>
          <w:rFonts w:ascii="Arial" w:hAnsi="Arial" w:cs="Arial"/>
          <w:i/>
        </w:rPr>
        <w:t xml:space="preserve"> </w:t>
      </w:r>
      <w:r w:rsidR="00F74855" w:rsidRPr="00784A88">
        <w:rPr>
          <w:rFonts w:ascii="Arial" w:hAnsi="Arial" w:cs="Arial"/>
        </w:rPr>
        <w:t xml:space="preserve">(CSJN, resolución </w:t>
      </w:r>
      <w:r w:rsidR="00F27F49" w:rsidRPr="00784A88">
        <w:rPr>
          <w:rFonts w:ascii="Arial" w:hAnsi="Arial" w:cs="Arial"/>
        </w:rPr>
        <w:t>del</w:t>
      </w:r>
      <w:r w:rsidR="00F27F49" w:rsidRPr="00784A88">
        <w:rPr>
          <w:rFonts w:ascii="Arial" w:hAnsi="Arial" w:cs="Arial"/>
          <w:i/>
        </w:rPr>
        <w:t xml:space="preserve"> </w:t>
      </w:r>
      <w:r w:rsidR="00F27F49" w:rsidRPr="00784A88">
        <w:rPr>
          <w:rFonts w:ascii="Arial" w:hAnsi="Arial" w:cs="Arial"/>
        </w:rPr>
        <w:t>24 de diciembre de 1918</w:t>
      </w:r>
      <w:r w:rsidR="00F74855" w:rsidRPr="00784A88">
        <w:rPr>
          <w:rFonts w:ascii="Arial" w:hAnsi="Arial" w:cs="Arial"/>
        </w:rPr>
        <w:t xml:space="preserve">, </w:t>
      </w:r>
      <w:r w:rsidR="00442C2F" w:rsidRPr="00784A88">
        <w:rPr>
          <w:rFonts w:ascii="Arial" w:hAnsi="Arial" w:cs="Arial"/>
        </w:rPr>
        <w:t>Fallos, 128</w:t>
      </w:r>
      <w:r w:rsidR="00476DF7" w:rsidRPr="00784A88">
        <w:rPr>
          <w:rFonts w:ascii="Arial" w:hAnsi="Arial" w:cs="Arial"/>
        </w:rPr>
        <w:t>-</w:t>
      </w:r>
      <w:r w:rsidR="00442C2F" w:rsidRPr="00784A88">
        <w:rPr>
          <w:rFonts w:ascii="Arial" w:hAnsi="Arial" w:cs="Arial"/>
        </w:rPr>
        <w:t>417)</w:t>
      </w:r>
      <w:r w:rsidR="00077281" w:rsidRPr="00784A88">
        <w:rPr>
          <w:rFonts w:ascii="Arial" w:hAnsi="Arial" w:cs="Arial"/>
        </w:rPr>
        <w:t xml:space="preserve">, </w:t>
      </w:r>
      <w:r w:rsidR="00476DF7" w:rsidRPr="00784A88">
        <w:rPr>
          <w:rFonts w:ascii="Arial" w:hAnsi="Arial" w:cs="Arial"/>
        </w:rPr>
        <w:t>l</w:t>
      </w:r>
      <w:r w:rsidR="00442C2F" w:rsidRPr="00784A88">
        <w:rPr>
          <w:rFonts w:ascii="Arial" w:hAnsi="Arial" w:cs="Arial"/>
        </w:rPr>
        <w:t>a ocupante del inmueble vendido interpuso revocatoria y apelación en subsidio contra la resolución que la intimaba a desocuparlo bajo aperc</w:t>
      </w:r>
      <w:r w:rsidR="00476DF7" w:rsidRPr="00784A88">
        <w:rPr>
          <w:rFonts w:ascii="Arial" w:hAnsi="Arial" w:cs="Arial"/>
        </w:rPr>
        <w:t>ibimiento de lanzamiento. Los</w:t>
      </w:r>
      <w:r w:rsidR="00442C2F" w:rsidRPr="00784A88">
        <w:rPr>
          <w:rFonts w:ascii="Arial" w:hAnsi="Arial" w:cs="Arial"/>
        </w:rPr>
        <w:t xml:space="preserve"> recursos fueron denegados por el juez de primera instancia</w:t>
      </w:r>
      <w:r w:rsidR="00C500C6" w:rsidRPr="00784A88">
        <w:rPr>
          <w:rFonts w:ascii="Arial" w:hAnsi="Arial" w:cs="Arial"/>
        </w:rPr>
        <w:t>,</w:t>
      </w:r>
      <w:r w:rsidR="00F74855" w:rsidRPr="00784A88">
        <w:rPr>
          <w:rFonts w:ascii="Arial" w:hAnsi="Arial" w:cs="Arial"/>
        </w:rPr>
        <w:t xml:space="preserve"> quien motivó</w:t>
      </w:r>
      <w:r w:rsidR="00E9274F" w:rsidRPr="00784A88">
        <w:rPr>
          <w:rFonts w:ascii="Arial" w:hAnsi="Arial" w:cs="Arial"/>
        </w:rPr>
        <w:t xml:space="preserve"> su resolución en </w:t>
      </w:r>
      <w:r w:rsidR="00442C2F" w:rsidRPr="00784A88">
        <w:rPr>
          <w:rFonts w:ascii="Arial" w:hAnsi="Arial" w:cs="Arial"/>
        </w:rPr>
        <w:t>que ella no era parte en esos autos</w:t>
      </w:r>
      <w:r w:rsidR="00C500C6" w:rsidRPr="00784A88">
        <w:rPr>
          <w:rFonts w:ascii="Arial" w:hAnsi="Arial" w:cs="Arial"/>
        </w:rPr>
        <w:t xml:space="preserve">; con posterioridad la cámara </w:t>
      </w:r>
      <w:r w:rsidR="00F74855" w:rsidRPr="00784A88">
        <w:rPr>
          <w:rFonts w:ascii="Arial" w:hAnsi="Arial" w:cs="Arial"/>
        </w:rPr>
        <w:t>resolvió</w:t>
      </w:r>
      <w:r w:rsidR="00C500C6" w:rsidRPr="00784A88">
        <w:rPr>
          <w:rFonts w:ascii="Arial" w:hAnsi="Arial" w:cs="Arial"/>
        </w:rPr>
        <w:t xml:space="preserve"> </w:t>
      </w:r>
      <w:r w:rsidR="00476DF7" w:rsidRPr="00784A88">
        <w:rPr>
          <w:rFonts w:ascii="Arial" w:hAnsi="Arial" w:cs="Arial"/>
        </w:rPr>
        <w:t xml:space="preserve">que </w:t>
      </w:r>
      <w:r w:rsidR="00442C2F" w:rsidRPr="00784A88">
        <w:rPr>
          <w:rFonts w:ascii="Arial" w:hAnsi="Arial" w:cs="Arial"/>
        </w:rPr>
        <w:t>el recurso de ape</w:t>
      </w:r>
      <w:r w:rsidR="00C500C6" w:rsidRPr="00784A88">
        <w:rPr>
          <w:rFonts w:ascii="Arial" w:hAnsi="Arial" w:cs="Arial"/>
        </w:rPr>
        <w:t>lación había sido bien denegado.</w:t>
      </w:r>
      <w:r w:rsidR="00442C2F" w:rsidRPr="00784A88">
        <w:rPr>
          <w:rFonts w:ascii="Arial" w:hAnsi="Arial" w:cs="Arial"/>
        </w:rPr>
        <w:t xml:space="preserve"> </w:t>
      </w:r>
      <w:r w:rsidR="008C6904" w:rsidRPr="00784A88">
        <w:rPr>
          <w:rFonts w:ascii="Arial" w:hAnsi="Arial" w:cs="Arial"/>
        </w:rPr>
        <w:t>Contra esta</w:t>
      </w:r>
      <w:r w:rsidR="00E9274F" w:rsidRPr="00784A88">
        <w:rPr>
          <w:rFonts w:ascii="Arial" w:hAnsi="Arial" w:cs="Arial"/>
        </w:rPr>
        <w:t xml:space="preserve"> última</w:t>
      </w:r>
      <w:r w:rsidR="008C6904" w:rsidRPr="00784A88">
        <w:rPr>
          <w:rFonts w:ascii="Arial" w:hAnsi="Arial" w:cs="Arial"/>
        </w:rPr>
        <w:t xml:space="preserve"> decisión</w:t>
      </w:r>
      <w:r w:rsidR="00442C2F" w:rsidRPr="00784A88">
        <w:rPr>
          <w:rFonts w:ascii="Arial" w:hAnsi="Arial" w:cs="Arial"/>
        </w:rPr>
        <w:t>, la ocupante interpuso recurso extraordinario</w:t>
      </w:r>
      <w:r w:rsidR="00E9274F" w:rsidRPr="00784A88">
        <w:rPr>
          <w:rFonts w:ascii="Arial" w:hAnsi="Arial" w:cs="Arial"/>
        </w:rPr>
        <w:t>,</w:t>
      </w:r>
      <w:r w:rsidR="00442C2F" w:rsidRPr="00784A88">
        <w:rPr>
          <w:rFonts w:ascii="Arial" w:hAnsi="Arial" w:cs="Arial"/>
        </w:rPr>
        <w:t xml:space="preserve"> que fue declarado procedente por la Corte Suprema con fundamento en la norma constitucional que garantiza la inviola</w:t>
      </w:r>
      <w:r w:rsidR="00F74855" w:rsidRPr="00784A88">
        <w:rPr>
          <w:rFonts w:ascii="Arial" w:hAnsi="Arial" w:cs="Arial"/>
        </w:rPr>
        <w:t>bilidad de la defensa en juicio:</w:t>
      </w:r>
      <w:r w:rsidR="00442C2F" w:rsidRPr="00784A88">
        <w:rPr>
          <w:rFonts w:ascii="Arial" w:hAnsi="Arial" w:cs="Arial"/>
        </w:rPr>
        <w:t xml:space="preserve"> </w:t>
      </w:r>
      <w:r w:rsidR="00F74855" w:rsidRPr="00784A88">
        <w:rPr>
          <w:rFonts w:ascii="Arial" w:hAnsi="Arial" w:cs="Arial"/>
        </w:rPr>
        <w:t>s</w:t>
      </w:r>
      <w:r w:rsidR="00442C2F" w:rsidRPr="00784A88">
        <w:rPr>
          <w:rFonts w:ascii="Arial" w:hAnsi="Arial" w:cs="Arial"/>
        </w:rPr>
        <w:t>ostuvo que la ocupante había sido intimada para que desalojara la propiedad sin ser oída ni vencida en juicio y sin ser atendida en el reclamo que por ello formulara, y que cualesquiera que fuesen los motivos que pudiera hacer valer la recurrente, para sostener sus pretensiones, debió haber sido oída por los trámites propios del juicio correspondiente, con arreglo a la ley de enjuiciamiento.</w:t>
      </w:r>
      <w:r w:rsidR="008C6904" w:rsidRPr="00784A88">
        <w:rPr>
          <w:rFonts w:ascii="Arial" w:hAnsi="Arial" w:cs="Arial"/>
        </w:rPr>
        <w:t xml:space="preserve"> </w:t>
      </w:r>
    </w:p>
    <w:p w:rsidR="008C6904" w:rsidRPr="00784A88" w:rsidRDefault="00F74855" w:rsidP="008C6904">
      <w:pPr>
        <w:ind w:firstLine="284"/>
        <w:jc w:val="both"/>
        <w:rPr>
          <w:rFonts w:ascii="Arial" w:hAnsi="Arial" w:cs="Arial"/>
        </w:rPr>
      </w:pPr>
      <w:r w:rsidRPr="00784A88">
        <w:rPr>
          <w:rFonts w:ascii="Arial" w:hAnsi="Arial" w:cs="Arial"/>
        </w:rPr>
        <w:t xml:space="preserve">2. En el caso </w:t>
      </w:r>
      <w:r w:rsidR="008C6904" w:rsidRPr="00784A88">
        <w:rPr>
          <w:rFonts w:ascii="Arial" w:hAnsi="Arial" w:cs="Arial"/>
          <w:i/>
        </w:rPr>
        <w:t>Caja Nacional de Jubilaciones y Pensiones Civiles en los autos Juan Bautista Mazza c/ Enrique Questa s/ oposición a la entrega de fondos provenientes de accidentes del trabajo</w:t>
      </w:r>
      <w:r w:rsidRPr="00784A88">
        <w:rPr>
          <w:rFonts w:ascii="Arial" w:hAnsi="Arial" w:cs="Arial"/>
        </w:rPr>
        <w:t xml:space="preserve"> (CSJN,</w:t>
      </w:r>
      <w:r w:rsidR="008C6904" w:rsidRPr="00784A88">
        <w:rPr>
          <w:rFonts w:ascii="Arial" w:hAnsi="Arial" w:cs="Arial"/>
        </w:rPr>
        <w:t xml:space="preserve"> sentencias del</w:t>
      </w:r>
      <w:r w:rsidR="0027569D" w:rsidRPr="00784A88">
        <w:rPr>
          <w:rFonts w:ascii="Arial" w:hAnsi="Arial" w:cs="Arial"/>
        </w:rPr>
        <w:t xml:space="preserve"> 5 de octubre de 1934 y del 12 de agosto de 1935</w:t>
      </w:r>
      <w:r w:rsidRPr="00784A88">
        <w:rPr>
          <w:rFonts w:ascii="Arial" w:hAnsi="Arial" w:cs="Arial"/>
        </w:rPr>
        <w:t xml:space="preserve">, Fallos, 173-249), </w:t>
      </w:r>
      <w:r w:rsidR="008C6904" w:rsidRPr="00784A88">
        <w:rPr>
          <w:rFonts w:ascii="Arial" w:hAnsi="Arial" w:cs="Arial"/>
        </w:rPr>
        <w:t xml:space="preserve">la Caja Nacional de Jubilaciones y Pensiones, que no había sido parte en el juicio sobre indemnización por accidente de trabajo, se opuso a la ejecución de la sentencia que condenó al demandado a pagar a los causa-habientes de la víctima –en concepto de daños y perjuicios (conforme al art 17 de la ley 9688)– la suma que la aseguradora había depositado en la Sección Accidentes de la referida entidad. Al ser intimada para que transfiriera dicha suma a la orden del Juzgado y para ser entregada a los derecho-habientes, la Caja acató la intimación bajo protesta y, basándose en la disposición del art. 9 de la ley 9688 –que establecía que los </w:t>
      </w:r>
      <w:r w:rsidR="008C6904" w:rsidRPr="00784A88">
        <w:rPr>
          <w:rFonts w:ascii="Arial" w:hAnsi="Arial" w:cs="Arial"/>
        </w:rPr>
        <w:lastRenderedPageBreak/>
        <w:t>beneficiarios sólo podían percibir la indemnización en cuotas mensuales–, solicitó la revocación de todo pronunciamiento que hubiera en contrario. El juez de primera instancia y la cámara de apelación, ambos de la ciudad de Santa Fe, desestimaron la oposición, para lo cual sostuvieron que la Caja era ajena al juicio en que se dictó la sentencia que había pasado en autoridad de cosa juzgada. El fallo de segunda instancia agregó, además, que la gestión promovida por vía de incidencia en carácter de tercero, ajeno al juicio definitivamente terminado con la debida intervención y asentimiento de las partes litigantes, no se ajustaba a las disposiciones que regulan las instituciones creadas para que los terceros hagan valer sus derechos, prerrogativas o privilegios. La Corte Suprema revocó la resolución impugnada y dispuso la devolución a la Caja de la suma depositada. En sus considerandos, sostuvo que si bien ésta no había tenido intervención en el juicio, la solución del caso la afectaba de un modo directo, al obligarla a desprenderse de un capital que a su criterio e interpretando las disposiciones de la ley 9688 no correspondía entregar.</w:t>
      </w:r>
    </w:p>
    <w:p w:rsidR="00E86857" w:rsidRPr="00784A88" w:rsidRDefault="003D0E60" w:rsidP="00665442">
      <w:pPr>
        <w:ind w:firstLine="284"/>
        <w:jc w:val="both"/>
        <w:rPr>
          <w:rFonts w:ascii="Arial" w:hAnsi="Arial" w:cs="Arial"/>
        </w:rPr>
      </w:pPr>
      <w:r w:rsidRPr="00784A88">
        <w:rPr>
          <w:rFonts w:ascii="Arial" w:hAnsi="Arial" w:cs="Arial"/>
        </w:rPr>
        <w:t>3. En el caso</w:t>
      </w:r>
      <w:r w:rsidR="009D7A76" w:rsidRPr="00784A88">
        <w:rPr>
          <w:rFonts w:ascii="Arial" w:hAnsi="Arial" w:cs="Arial"/>
        </w:rPr>
        <w:t xml:space="preserve"> </w:t>
      </w:r>
      <w:r w:rsidR="009D7A76" w:rsidRPr="00784A88">
        <w:rPr>
          <w:rFonts w:ascii="Arial" w:hAnsi="Arial" w:cs="Arial"/>
          <w:i/>
        </w:rPr>
        <w:t>Pedro Harvey Silva c/ Cía. de Segur</w:t>
      </w:r>
      <w:r w:rsidRPr="00784A88">
        <w:rPr>
          <w:rFonts w:ascii="Arial" w:hAnsi="Arial" w:cs="Arial"/>
          <w:i/>
        </w:rPr>
        <w:t>os “La Estrella”</w:t>
      </w:r>
      <w:r w:rsidRPr="00784A88">
        <w:rPr>
          <w:rFonts w:ascii="Arial" w:hAnsi="Arial" w:cs="Arial"/>
        </w:rPr>
        <w:t xml:space="preserve"> (CSJN, sentencia</w:t>
      </w:r>
      <w:r w:rsidR="009D7A76" w:rsidRPr="00784A88">
        <w:rPr>
          <w:rFonts w:ascii="Arial" w:hAnsi="Arial" w:cs="Arial"/>
          <w:i/>
        </w:rPr>
        <w:t xml:space="preserve"> </w:t>
      </w:r>
      <w:r w:rsidR="00E86857" w:rsidRPr="00784A88">
        <w:rPr>
          <w:rFonts w:ascii="Arial" w:hAnsi="Arial" w:cs="Arial"/>
        </w:rPr>
        <w:t>del 10 de mayo de 1944</w:t>
      </w:r>
      <w:r w:rsidRPr="00784A88">
        <w:rPr>
          <w:rFonts w:ascii="Arial" w:hAnsi="Arial" w:cs="Arial"/>
        </w:rPr>
        <w:t xml:space="preserve">, </w:t>
      </w:r>
      <w:r w:rsidR="009D7A76" w:rsidRPr="00784A88">
        <w:rPr>
          <w:rFonts w:ascii="Arial" w:hAnsi="Arial" w:cs="Arial"/>
        </w:rPr>
        <w:t>Fallos, 198-316)</w:t>
      </w:r>
      <w:r w:rsidRPr="00784A88">
        <w:rPr>
          <w:rFonts w:ascii="Arial" w:hAnsi="Arial" w:cs="Arial"/>
        </w:rPr>
        <w:t xml:space="preserve"> se trataba de </w:t>
      </w:r>
      <w:r w:rsidR="003F0B8F" w:rsidRPr="00784A88">
        <w:rPr>
          <w:rFonts w:ascii="Arial" w:hAnsi="Arial" w:cs="Arial"/>
        </w:rPr>
        <w:t xml:space="preserve">un juicio seguido </w:t>
      </w:r>
      <w:r w:rsidR="00107DFC" w:rsidRPr="00784A88">
        <w:rPr>
          <w:rFonts w:ascii="Arial" w:hAnsi="Arial" w:cs="Arial"/>
        </w:rPr>
        <w:t xml:space="preserve">ante la justicia ordinaria de la Capital Federal, </w:t>
      </w:r>
      <w:r w:rsidR="003F0B8F" w:rsidRPr="00784A88">
        <w:rPr>
          <w:rFonts w:ascii="Arial" w:hAnsi="Arial" w:cs="Arial"/>
        </w:rPr>
        <w:t>por</w:t>
      </w:r>
      <w:r w:rsidR="00E86857" w:rsidRPr="00784A88">
        <w:rPr>
          <w:rFonts w:ascii="Arial" w:hAnsi="Arial" w:cs="Arial"/>
        </w:rPr>
        <w:t xml:space="preserve"> cobro del seguro concertado sobre una farmacia de Corrientes</w:t>
      </w:r>
      <w:r w:rsidR="003F0B8F" w:rsidRPr="00784A88">
        <w:rPr>
          <w:rFonts w:ascii="Arial" w:hAnsi="Arial" w:cs="Arial"/>
        </w:rPr>
        <w:t xml:space="preserve">, </w:t>
      </w:r>
      <w:r w:rsidRPr="00784A88">
        <w:rPr>
          <w:rFonts w:ascii="Arial" w:hAnsi="Arial" w:cs="Arial"/>
        </w:rPr>
        <w:t xml:space="preserve">en </w:t>
      </w:r>
      <w:r w:rsidR="003F0B8F" w:rsidRPr="00784A88">
        <w:rPr>
          <w:rFonts w:ascii="Arial" w:hAnsi="Arial" w:cs="Arial"/>
        </w:rPr>
        <w:t>el</w:t>
      </w:r>
      <w:r w:rsidRPr="00784A88">
        <w:rPr>
          <w:rFonts w:ascii="Arial" w:hAnsi="Arial" w:cs="Arial"/>
        </w:rPr>
        <w:t xml:space="preserve"> que el actor había solicitado</w:t>
      </w:r>
      <w:r w:rsidR="003F0B8F" w:rsidRPr="00784A88">
        <w:rPr>
          <w:rFonts w:ascii="Arial" w:hAnsi="Arial" w:cs="Arial"/>
        </w:rPr>
        <w:t xml:space="preserve"> que se </w:t>
      </w:r>
      <w:r w:rsidR="00EF6E07" w:rsidRPr="00784A88">
        <w:rPr>
          <w:rFonts w:ascii="Arial" w:hAnsi="Arial" w:cs="Arial"/>
        </w:rPr>
        <w:t xml:space="preserve">librara oficio </w:t>
      </w:r>
      <w:r w:rsidR="003F0B8F" w:rsidRPr="00784A88">
        <w:rPr>
          <w:rFonts w:ascii="Arial" w:hAnsi="Arial" w:cs="Arial"/>
        </w:rPr>
        <w:t>a la Dirección General de</w:t>
      </w:r>
      <w:r w:rsidR="006F24E5" w:rsidRPr="00784A88">
        <w:rPr>
          <w:rFonts w:ascii="Arial" w:hAnsi="Arial" w:cs="Arial"/>
        </w:rPr>
        <w:t>l</w:t>
      </w:r>
      <w:r w:rsidRPr="00784A88">
        <w:rPr>
          <w:rFonts w:ascii="Arial" w:hAnsi="Arial" w:cs="Arial"/>
        </w:rPr>
        <w:t xml:space="preserve"> Impuesto a lo Réditos de aquella</w:t>
      </w:r>
      <w:r w:rsidR="003F0B8F" w:rsidRPr="00784A88">
        <w:rPr>
          <w:rFonts w:ascii="Arial" w:hAnsi="Arial" w:cs="Arial"/>
        </w:rPr>
        <w:t xml:space="preserve"> provincia</w:t>
      </w:r>
      <w:r w:rsidR="00EF6E07" w:rsidRPr="00784A88">
        <w:rPr>
          <w:rFonts w:ascii="Arial" w:hAnsi="Arial" w:cs="Arial"/>
        </w:rPr>
        <w:t xml:space="preserve"> para que remitiera copias</w:t>
      </w:r>
      <w:r w:rsidR="003F0B8F" w:rsidRPr="00784A88">
        <w:rPr>
          <w:rFonts w:ascii="Arial" w:hAnsi="Arial" w:cs="Arial"/>
        </w:rPr>
        <w:t xml:space="preserve"> de las declaraciones juradas presentadas por él</w:t>
      </w:r>
      <w:r w:rsidR="00107DFC" w:rsidRPr="00784A88">
        <w:rPr>
          <w:rFonts w:ascii="Arial" w:hAnsi="Arial" w:cs="Arial"/>
        </w:rPr>
        <w:t xml:space="preserve"> </w:t>
      </w:r>
      <w:r w:rsidR="003F0B8F" w:rsidRPr="00784A88">
        <w:rPr>
          <w:rFonts w:ascii="Arial" w:hAnsi="Arial" w:cs="Arial"/>
        </w:rPr>
        <w:t>y de un balance</w:t>
      </w:r>
      <w:r w:rsidRPr="00784A88">
        <w:rPr>
          <w:rFonts w:ascii="Arial" w:hAnsi="Arial" w:cs="Arial"/>
        </w:rPr>
        <w:t xml:space="preserve">. Ante la negativa </w:t>
      </w:r>
      <w:r w:rsidR="00EF6E07" w:rsidRPr="00784A88">
        <w:rPr>
          <w:rFonts w:ascii="Arial" w:hAnsi="Arial" w:cs="Arial"/>
        </w:rPr>
        <w:t xml:space="preserve">a expedir tales copias, se le requirió nuevamente mediante </w:t>
      </w:r>
      <w:r w:rsidR="006F24E5" w:rsidRPr="00784A88">
        <w:rPr>
          <w:rFonts w:ascii="Arial" w:hAnsi="Arial" w:cs="Arial"/>
        </w:rPr>
        <w:t>exhorto</w:t>
      </w:r>
      <w:r w:rsidR="00EF6E07" w:rsidRPr="00784A88">
        <w:rPr>
          <w:rFonts w:ascii="Arial" w:hAnsi="Arial" w:cs="Arial"/>
        </w:rPr>
        <w:t xml:space="preserve"> librado</w:t>
      </w:r>
      <w:r w:rsidR="006F24E5" w:rsidRPr="00784A88">
        <w:rPr>
          <w:rFonts w:ascii="Arial" w:hAnsi="Arial" w:cs="Arial"/>
        </w:rPr>
        <w:t xml:space="preserve"> a un juez de primer</w:t>
      </w:r>
      <w:r w:rsidR="00EF6E07" w:rsidRPr="00784A88">
        <w:rPr>
          <w:rFonts w:ascii="Arial" w:hAnsi="Arial" w:cs="Arial"/>
        </w:rPr>
        <w:t>a instancia de la ciudad de Corrientes</w:t>
      </w:r>
      <w:r w:rsidR="00531045" w:rsidRPr="00784A88">
        <w:rPr>
          <w:rFonts w:ascii="Arial" w:hAnsi="Arial" w:cs="Arial"/>
        </w:rPr>
        <w:t>,</w:t>
      </w:r>
      <w:r w:rsidR="006F71E8" w:rsidRPr="00784A88">
        <w:rPr>
          <w:rFonts w:ascii="Arial" w:hAnsi="Arial" w:cs="Arial"/>
        </w:rPr>
        <w:t xml:space="preserve"> quien desestimó la oposición planteada</w:t>
      </w:r>
      <w:r w:rsidR="00801629">
        <w:rPr>
          <w:rFonts w:ascii="Arial" w:hAnsi="Arial" w:cs="Arial"/>
        </w:rPr>
        <w:t xml:space="preserve"> por aquélla</w:t>
      </w:r>
      <w:r w:rsidR="00BF5CAB">
        <w:rPr>
          <w:rFonts w:ascii="Arial" w:hAnsi="Arial" w:cs="Arial"/>
        </w:rPr>
        <w:t xml:space="preserve">, </w:t>
      </w:r>
      <w:r w:rsidR="006F71E8" w:rsidRPr="00784A88">
        <w:rPr>
          <w:rFonts w:ascii="Arial" w:hAnsi="Arial" w:cs="Arial"/>
        </w:rPr>
        <w:t>resolviendo luego</w:t>
      </w:r>
      <w:r w:rsidR="00BF5CAB">
        <w:rPr>
          <w:rFonts w:ascii="Arial" w:hAnsi="Arial" w:cs="Arial"/>
        </w:rPr>
        <w:t xml:space="preserve"> la cámara de apelación</w:t>
      </w:r>
      <w:r w:rsidR="000E2452">
        <w:rPr>
          <w:rFonts w:ascii="Arial" w:hAnsi="Arial" w:cs="Arial"/>
        </w:rPr>
        <w:t xml:space="preserve"> de esa misma ciudad</w:t>
      </w:r>
      <w:r w:rsidR="00BF5CAB">
        <w:rPr>
          <w:rFonts w:ascii="Arial" w:hAnsi="Arial" w:cs="Arial"/>
        </w:rPr>
        <w:t xml:space="preserve"> que la referida Dirección</w:t>
      </w:r>
      <w:r w:rsidR="006F71E8" w:rsidRPr="00784A88">
        <w:rPr>
          <w:rFonts w:ascii="Arial" w:hAnsi="Arial" w:cs="Arial"/>
        </w:rPr>
        <w:t xml:space="preserve"> no tenía personería para oponerse a la</w:t>
      </w:r>
      <w:r w:rsidR="00AE0EA6" w:rsidRPr="00784A88">
        <w:rPr>
          <w:rFonts w:ascii="Arial" w:hAnsi="Arial" w:cs="Arial"/>
        </w:rPr>
        <w:t xml:space="preserve"> expedición de</w:t>
      </w:r>
      <w:r w:rsidR="003F0B8F" w:rsidRPr="00784A88">
        <w:rPr>
          <w:rFonts w:ascii="Arial" w:hAnsi="Arial" w:cs="Arial"/>
        </w:rPr>
        <w:t xml:space="preserve"> las copias y que, además, estaba obligada a expedirlas</w:t>
      </w:r>
      <w:r w:rsidR="0027569D" w:rsidRPr="00784A88">
        <w:rPr>
          <w:rFonts w:ascii="Arial" w:hAnsi="Arial" w:cs="Arial"/>
        </w:rPr>
        <w:t xml:space="preserve">. </w:t>
      </w:r>
      <w:r w:rsidR="009D17C5" w:rsidRPr="00784A88">
        <w:rPr>
          <w:rFonts w:ascii="Arial" w:hAnsi="Arial" w:cs="Arial"/>
        </w:rPr>
        <w:t>Esta última decisión, contra la cual se interpuso recurso extraordinario, fue</w:t>
      </w:r>
      <w:r w:rsidR="004C095A" w:rsidRPr="00784A88">
        <w:rPr>
          <w:rFonts w:ascii="Arial" w:hAnsi="Arial" w:cs="Arial"/>
        </w:rPr>
        <w:t xml:space="preserve"> finalmente revocada por la Corte Suprema</w:t>
      </w:r>
      <w:r w:rsidR="00ED3FF4" w:rsidRPr="00784A88">
        <w:rPr>
          <w:rFonts w:ascii="Arial" w:hAnsi="Arial" w:cs="Arial"/>
        </w:rPr>
        <w:t xml:space="preserve"> con el fundamento de </w:t>
      </w:r>
      <w:r w:rsidR="004C095A" w:rsidRPr="00784A88">
        <w:rPr>
          <w:rFonts w:ascii="Arial" w:hAnsi="Arial" w:cs="Arial"/>
        </w:rPr>
        <w:t>que la intervención de ter</w:t>
      </w:r>
      <w:r w:rsidR="007F35DD" w:rsidRPr="00784A88">
        <w:rPr>
          <w:rFonts w:ascii="Arial" w:hAnsi="Arial" w:cs="Arial"/>
        </w:rPr>
        <w:t>ceros afectados por una resolución</w:t>
      </w:r>
      <w:r w:rsidR="004C095A" w:rsidRPr="00784A88">
        <w:rPr>
          <w:rFonts w:ascii="Arial" w:hAnsi="Arial" w:cs="Arial"/>
        </w:rPr>
        <w:t xml:space="preserve"> judicial debe admitirse cuando es la única forma en que pueden defender su derecho vulnerado, y</w:t>
      </w:r>
      <w:r w:rsidR="00ED3FF4" w:rsidRPr="00784A88">
        <w:rPr>
          <w:rFonts w:ascii="Arial" w:hAnsi="Arial" w:cs="Arial"/>
        </w:rPr>
        <w:t xml:space="preserve"> de</w:t>
      </w:r>
      <w:r w:rsidR="004C095A" w:rsidRPr="00784A88">
        <w:rPr>
          <w:rFonts w:ascii="Arial" w:hAnsi="Arial" w:cs="Arial"/>
        </w:rPr>
        <w:t xml:space="preserve">  que la Dirección General del Impuesto a los Réditos podía objetar la orden de expedir los informes que conceptuaba prohibidos por el art. 69 de la ley 11.683 e interponer los recursos que las leyes autorizan contra la resolución que desconoce el derecho que</w:t>
      </w:r>
      <w:r w:rsidR="007F35DD" w:rsidRPr="00784A88">
        <w:rPr>
          <w:rFonts w:ascii="Arial" w:hAnsi="Arial" w:cs="Arial"/>
        </w:rPr>
        <w:t xml:space="preserve"> ella</w:t>
      </w:r>
      <w:r w:rsidR="004C095A" w:rsidRPr="00784A88">
        <w:rPr>
          <w:rFonts w:ascii="Arial" w:hAnsi="Arial" w:cs="Arial"/>
        </w:rPr>
        <w:t xml:space="preserve"> entiende que le asiste, entre ellos el extraordinario.</w:t>
      </w:r>
      <w:r w:rsidR="003F0B8F" w:rsidRPr="00784A88">
        <w:rPr>
          <w:rFonts w:ascii="Arial" w:hAnsi="Arial" w:cs="Arial"/>
        </w:rPr>
        <w:t xml:space="preserve"> </w:t>
      </w:r>
    </w:p>
    <w:p w:rsidR="00670C41" w:rsidRDefault="00E3688A" w:rsidP="00665442">
      <w:pPr>
        <w:ind w:firstLine="284"/>
        <w:jc w:val="both"/>
        <w:rPr>
          <w:rFonts w:ascii="Arial" w:hAnsi="Arial" w:cs="Arial"/>
        </w:rPr>
      </w:pPr>
      <w:r>
        <w:rPr>
          <w:rFonts w:ascii="Arial" w:hAnsi="Arial" w:cs="Arial"/>
        </w:rPr>
        <w:t>Como puede advertirse</w:t>
      </w:r>
      <w:r w:rsidR="00096324" w:rsidRPr="00784A88">
        <w:rPr>
          <w:rFonts w:ascii="Arial" w:hAnsi="Arial" w:cs="Arial"/>
        </w:rPr>
        <w:t xml:space="preserve">, </w:t>
      </w:r>
      <w:r w:rsidR="00670C41">
        <w:rPr>
          <w:rFonts w:ascii="Arial" w:hAnsi="Arial" w:cs="Arial"/>
        </w:rPr>
        <w:t>l</w:t>
      </w:r>
      <w:r w:rsidR="00096324" w:rsidRPr="00784A88">
        <w:rPr>
          <w:rFonts w:ascii="Arial" w:hAnsi="Arial" w:cs="Arial"/>
        </w:rPr>
        <w:t xml:space="preserve">os </w:t>
      </w:r>
      <w:r w:rsidR="00E06667" w:rsidRPr="00784A88">
        <w:rPr>
          <w:rFonts w:ascii="Arial" w:hAnsi="Arial" w:cs="Arial"/>
        </w:rPr>
        <w:t>caso</w:t>
      </w:r>
      <w:r w:rsidR="00480810" w:rsidRPr="00784A88">
        <w:rPr>
          <w:rFonts w:ascii="Arial" w:hAnsi="Arial" w:cs="Arial"/>
        </w:rPr>
        <w:t>s</w:t>
      </w:r>
      <w:r w:rsidR="00670C41">
        <w:rPr>
          <w:rFonts w:ascii="Arial" w:hAnsi="Arial" w:cs="Arial"/>
        </w:rPr>
        <w:t xml:space="preserve"> recién mencionados no encuadran propiamente en</w:t>
      </w:r>
      <w:r w:rsidR="007A1DA6">
        <w:rPr>
          <w:rFonts w:ascii="Arial" w:hAnsi="Arial" w:cs="Arial"/>
        </w:rPr>
        <w:t xml:space="preserve"> ninguno</w:t>
      </w:r>
      <w:r w:rsidR="00670C41">
        <w:rPr>
          <w:rFonts w:ascii="Arial" w:hAnsi="Arial" w:cs="Arial"/>
        </w:rPr>
        <w:t xml:space="preserve"> de</w:t>
      </w:r>
      <w:r w:rsidR="007A1DA6">
        <w:rPr>
          <w:rFonts w:ascii="Arial" w:hAnsi="Arial" w:cs="Arial"/>
        </w:rPr>
        <w:t xml:space="preserve"> los supuestos</w:t>
      </w:r>
      <w:r w:rsidR="00670C41">
        <w:rPr>
          <w:rFonts w:ascii="Arial" w:hAnsi="Arial" w:cs="Arial"/>
        </w:rPr>
        <w:t xml:space="preserve"> de i</w:t>
      </w:r>
      <w:r w:rsidR="007A1DA6">
        <w:rPr>
          <w:rFonts w:ascii="Arial" w:hAnsi="Arial" w:cs="Arial"/>
        </w:rPr>
        <w:t>ntervención de terceros previsto</w:t>
      </w:r>
      <w:r w:rsidR="00670C41">
        <w:rPr>
          <w:rFonts w:ascii="Arial" w:hAnsi="Arial" w:cs="Arial"/>
        </w:rPr>
        <w:t xml:space="preserve">s </w:t>
      </w:r>
      <w:r w:rsidR="00730D07">
        <w:rPr>
          <w:rFonts w:ascii="Arial" w:hAnsi="Arial" w:cs="Arial"/>
        </w:rPr>
        <w:t xml:space="preserve">en </w:t>
      </w:r>
      <w:r w:rsidR="00CF3C42">
        <w:rPr>
          <w:rFonts w:ascii="Arial" w:hAnsi="Arial" w:cs="Arial"/>
        </w:rPr>
        <w:t>los códigos procesales. Ellos aluden</w:t>
      </w:r>
      <w:r w:rsidR="00670C41">
        <w:rPr>
          <w:rFonts w:ascii="Arial" w:hAnsi="Arial" w:cs="Arial"/>
        </w:rPr>
        <w:t>, por el contrario, “a la hipótesis inversa”, es decir, a la inoponibilidad de la resolución  judicial que los terceros</w:t>
      </w:r>
      <w:r w:rsidR="009D03E8">
        <w:rPr>
          <w:rFonts w:ascii="Arial" w:hAnsi="Arial" w:cs="Arial"/>
        </w:rPr>
        <w:t xml:space="preserve"> pueden invocar cuando se dan</w:t>
      </w:r>
      <w:r w:rsidR="00670C41">
        <w:rPr>
          <w:rFonts w:ascii="Arial" w:hAnsi="Arial" w:cs="Arial"/>
        </w:rPr>
        <w:t xml:space="preserve"> las condiciones</w:t>
      </w:r>
      <w:r w:rsidR="005236DC">
        <w:rPr>
          <w:rFonts w:ascii="Arial" w:hAnsi="Arial" w:cs="Arial"/>
        </w:rPr>
        <w:t xml:space="preserve"> señaladas</w:t>
      </w:r>
      <w:r w:rsidR="007A1DA6">
        <w:rPr>
          <w:rFonts w:ascii="Arial" w:hAnsi="Arial" w:cs="Arial"/>
        </w:rPr>
        <w:t xml:space="preserve"> por la Corte Suprema</w:t>
      </w:r>
      <w:r w:rsidR="00670C41">
        <w:rPr>
          <w:rFonts w:ascii="Arial" w:hAnsi="Arial" w:cs="Arial"/>
        </w:rPr>
        <w:t>: falta de intervención en el proceso y perjuicio irreparable ocasionado por la resolución dictada en él</w:t>
      </w:r>
      <w:r w:rsidR="00670C41">
        <w:rPr>
          <w:rStyle w:val="Refdenotaalpie"/>
          <w:rFonts w:ascii="Arial" w:hAnsi="Arial" w:cs="Arial"/>
        </w:rPr>
        <w:footnoteReference w:id="67"/>
      </w:r>
      <w:r>
        <w:rPr>
          <w:rFonts w:ascii="Arial" w:hAnsi="Arial" w:cs="Arial"/>
        </w:rPr>
        <w:t>.</w:t>
      </w:r>
      <w:r w:rsidR="00670C41">
        <w:rPr>
          <w:rFonts w:ascii="Arial" w:hAnsi="Arial" w:cs="Arial"/>
        </w:rPr>
        <w:t xml:space="preserve"> </w:t>
      </w:r>
    </w:p>
    <w:p w:rsidR="000F0950" w:rsidRDefault="00B8594F" w:rsidP="0059406F">
      <w:pPr>
        <w:ind w:firstLine="284"/>
        <w:jc w:val="both"/>
        <w:rPr>
          <w:rFonts w:ascii="Arial" w:hAnsi="Arial" w:cs="Arial"/>
        </w:rPr>
      </w:pPr>
      <w:r>
        <w:rPr>
          <w:rFonts w:ascii="Arial" w:hAnsi="Arial" w:cs="Arial"/>
        </w:rPr>
        <w:t>En dichos</w:t>
      </w:r>
      <w:r w:rsidR="005236DC">
        <w:rPr>
          <w:rFonts w:ascii="Arial" w:hAnsi="Arial" w:cs="Arial"/>
        </w:rPr>
        <w:t xml:space="preserve"> precedentes</w:t>
      </w:r>
      <w:r>
        <w:rPr>
          <w:rFonts w:ascii="Arial" w:hAnsi="Arial" w:cs="Arial"/>
        </w:rPr>
        <w:t xml:space="preserve">, </w:t>
      </w:r>
      <w:r w:rsidR="009D03E8">
        <w:rPr>
          <w:rFonts w:ascii="Arial" w:hAnsi="Arial" w:cs="Arial"/>
        </w:rPr>
        <w:t>los</w:t>
      </w:r>
      <w:r w:rsidR="00E3688A">
        <w:rPr>
          <w:rFonts w:ascii="Arial" w:hAnsi="Arial" w:cs="Arial"/>
        </w:rPr>
        <w:t xml:space="preserve"> tercero</w:t>
      </w:r>
      <w:r w:rsidR="009D03E8">
        <w:rPr>
          <w:rFonts w:ascii="Arial" w:hAnsi="Arial" w:cs="Arial"/>
        </w:rPr>
        <w:t>s</w:t>
      </w:r>
      <w:r w:rsidR="000F0950">
        <w:rPr>
          <w:rFonts w:ascii="Arial" w:hAnsi="Arial" w:cs="Arial"/>
        </w:rPr>
        <w:t xml:space="preserve"> –que </w:t>
      </w:r>
      <w:r w:rsidR="00C50965">
        <w:rPr>
          <w:rFonts w:ascii="Arial" w:hAnsi="Arial" w:cs="Arial"/>
        </w:rPr>
        <w:t>eran ajenos al litigio habido entre las partes</w:t>
      </w:r>
      <w:r w:rsidR="000F0950">
        <w:rPr>
          <w:rFonts w:ascii="Arial" w:hAnsi="Arial" w:cs="Arial"/>
        </w:rPr>
        <w:t xml:space="preserve">– </w:t>
      </w:r>
      <w:r w:rsidR="00E72A48">
        <w:rPr>
          <w:rFonts w:ascii="Arial" w:hAnsi="Arial" w:cs="Arial"/>
        </w:rPr>
        <w:t>n</w:t>
      </w:r>
      <w:r w:rsidR="00C50965">
        <w:rPr>
          <w:rFonts w:ascii="Arial" w:hAnsi="Arial" w:cs="Arial"/>
        </w:rPr>
        <w:t>o se proponían intervenir</w:t>
      </w:r>
      <w:r w:rsidR="00097225">
        <w:rPr>
          <w:rFonts w:ascii="Arial" w:hAnsi="Arial" w:cs="Arial"/>
        </w:rPr>
        <w:t xml:space="preserve"> en él</w:t>
      </w:r>
      <w:r w:rsidR="00FE6C44">
        <w:rPr>
          <w:rFonts w:ascii="Arial" w:hAnsi="Arial" w:cs="Arial"/>
        </w:rPr>
        <w:t xml:space="preserve">, </w:t>
      </w:r>
      <w:r w:rsidR="00394F2F">
        <w:rPr>
          <w:rFonts w:ascii="Arial" w:hAnsi="Arial" w:cs="Arial"/>
        </w:rPr>
        <w:t>algo</w:t>
      </w:r>
      <w:r w:rsidR="00CB4C3E">
        <w:rPr>
          <w:rFonts w:ascii="Arial" w:hAnsi="Arial" w:cs="Arial"/>
        </w:rPr>
        <w:t xml:space="preserve"> que, además, era</w:t>
      </w:r>
      <w:r w:rsidR="00C50965">
        <w:rPr>
          <w:rFonts w:ascii="Arial" w:hAnsi="Arial" w:cs="Arial"/>
        </w:rPr>
        <w:t xml:space="preserve"> imposible</w:t>
      </w:r>
      <w:r w:rsidR="00CB4C3E">
        <w:rPr>
          <w:rFonts w:ascii="Arial" w:hAnsi="Arial" w:cs="Arial"/>
        </w:rPr>
        <w:t>,</w:t>
      </w:r>
      <w:r w:rsidR="00827D4C">
        <w:rPr>
          <w:rFonts w:ascii="Arial" w:hAnsi="Arial" w:cs="Arial"/>
        </w:rPr>
        <w:t xml:space="preserve"> dado</w:t>
      </w:r>
      <w:r w:rsidR="00725D65">
        <w:rPr>
          <w:rFonts w:ascii="Arial" w:hAnsi="Arial" w:cs="Arial"/>
        </w:rPr>
        <w:t xml:space="preserve"> que no tenían</w:t>
      </w:r>
      <w:r w:rsidR="00C50965">
        <w:rPr>
          <w:rFonts w:ascii="Arial" w:hAnsi="Arial" w:cs="Arial"/>
        </w:rPr>
        <w:t xml:space="preserve"> legitimaci</w:t>
      </w:r>
      <w:r w:rsidR="00CB4C3E">
        <w:rPr>
          <w:rFonts w:ascii="Arial" w:hAnsi="Arial" w:cs="Arial"/>
        </w:rPr>
        <w:t>ón para ello</w:t>
      </w:r>
      <w:r w:rsidR="00C50965">
        <w:rPr>
          <w:rFonts w:ascii="Arial" w:hAnsi="Arial" w:cs="Arial"/>
        </w:rPr>
        <w:t xml:space="preserve"> y, en alguno</w:t>
      </w:r>
      <w:r w:rsidR="00FA1FF9">
        <w:rPr>
          <w:rFonts w:ascii="Arial" w:hAnsi="Arial" w:cs="Arial"/>
        </w:rPr>
        <w:t>s</w:t>
      </w:r>
      <w:r w:rsidR="00C50965">
        <w:rPr>
          <w:rFonts w:ascii="Arial" w:hAnsi="Arial" w:cs="Arial"/>
        </w:rPr>
        <w:t xml:space="preserve"> casos</w:t>
      </w:r>
      <w:r w:rsidR="00CB4C3E">
        <w:rPr>
          <w:rFonts w:ascii="Arial" w:hAnsi="Arial" w:cs="Arial"/>
        </w:rPr>
        <w:t>,</w:t>
      </w:r>
      <w:r w:rsidR="00C50965">
        <w:rPr>
          <w:rFonts w:ascii="Arial" w:hAnsi="Arial" w:cs="Arial"/>
        </w:rPr>
        <w:t xml:space="preserve"> el proceso</w:t>
      </w:r>
      <w:r w:rsidR="00394F2F">
        <w:rPr>
          <w:rFonts w:ascii="Arial" w:hAnsi="Arial" w:cs="Arial"/>
        </w:rPr>
        <w:t xml:space="preserve"> declarativo</w:t>
      </w:r>
      <w:r w:rsidR="008F0139">
        <w:rPr>
          <w:rFonts w:ascii="Arial" w:hAnsi="Arial" w:cs="Arial"/>
        </w:rPr>
        <w:t xml:space="preserve"> ya</w:t>
      </w:r>
      <w:r w:rsidR="00C50965">
        <w:rPr>
          <w:rFonts w:ascii="Arial" w:hAnsi="Arial" w:cs="Arial"/>
        </w:rPr>
        <w:t xml:space="preserve"> había concluido</w:t>
      </w:r>
      <w:r w:rsidR="00CB4C3E">
        <w:rPr>
          <w:rFonts w:ascii="Arial" w:hAnsi="Arial" w:cs="Arial"/>
        </w:rPr>
        <w:t xml:space="preserve">. </w:t>
      </w:r>
      <w:r w:rsidR="00FE6C44">
        <w:rPr>
          <w:rFonts w:ascii="Arial" w:hAnsi="Arial" w:cs="Arial"/>
        </w:rPr>
        <w:t>L</w:t>
      </w:r>
      <w:r w:rsidR="008F0139">
        <w:rPr>
          <w:rFonts w:ascii="Arial" w:hAnsi="Arial" w:cs="Arial"/>
        </w:rPr>
        <w:t>os terceros perseguían</w:t>
      </w:r>
      <w:r w:rsidR="000F0950">
        <w:rPr>
          <w:rFonts w:ascii="Arial" w:hAnsi="Arial" w:cs="Arial"/>
        </w:rPr>
        <w:t xml:space="preserve"> una finalidad distinta</w:t>
      </w:r>
      <w:r w:rsidR="00394F2F">
        <w:rPr>
          <w:rFonts w:ascii="Arial" w:hAnsi="Arial" w:cs="Arial"/>
        </w:rPr>
        <w:t>:</w:t>
      </w:r>
      <w:r w:rsidR="005236DC">
        <w:rPr>
          <w:rFonts w:ascii="Arial" w:hAnsi="Arial" w:cs="Arial"/>
        </w:rPr>
        <w:t xml:space="preserve"> </w:t>
      </w:r>
      <w:r w:rsidR="00725D65">
        <w:rPr>
          <w:rFonts w:ascii="Arial" w:hAnsi="Arial" w:cs="Arial"/>
        </w:rPr>
        <w:t xml:space="preserve">que la </w:t>
      </w:r>
      <w:r w:rsidR="00E3688A">
        <w:rPr>
          <w:rFonts w:ascii="Arial" w:hAnsi="Arial" w:cs="Arial"/>
        </w:rPr>
        <w:t xml:space="preserve">resolución </w:t>
      </w:r>
      <w:r w:rsidR="00C55CE8">
        <w:rPr>
          <w:rFonts w:ascii="Arial" w:hAnsi="Arial" w:cs="Arial"/>
        </w:rPr>
        <w:t>judicial</w:t>
      </w:r>
      <w:r w:rsidR="00E675A8">
        <w:rPr>
          <w:rFonts w:ascii="Arial" w:hAnsi="Arial" w:cs="Arial"/>
        </w:rPr>
        <w:t xml:space="preserve"> </w:t>
      </w:r>
      <w:r w:rsidR="00E675A8">
        <w:rPr>
          <w:rFonts w:ascii="Arial" w:hAnsi="Arial" w:cs="Arial"/>
        </w:rPr>
        <w:lastRenderedPageBreak/>
        <w:t>pronunciada</w:t>
      </w:r>
      <w:r w:rsidR="00394F2F">
        <w:rPr>
          <w:rFonts w:ascii="Arial" w:hAnsi="Arial" w:cs="Arial"/>
        </w:rPr>
        <w:t xml:space="preserve"> </w:t>
      </w:r>
      <w:r w:rsidR="00394F2F" w:rsidRPr="00394F2F">
        <w:rPr>
          <w:rFonts w:ascii="Arial" w:hAnsi="Arial" w:cs="Arial"/>
          <w:i/>
        </w:rPr>
        <w:t>inter alios</w:t>
      </w:r>
      <w:r w:rsidR="00725D65">
        <w:rPr>
          <w:rFonts w:ascii="Arial" w:hAnsi="Arial" w:cs="Arial"/>
        </w:rPr>
        <w:t xml:space="preserve"> </w:t>
      </w:r>
      <w:r w:rsidR="00E72A48">
        <w:rPr>
          <w:rFonts w:ascii="Arial" w:hAnsi="Arial" w:cs="Arial"/>
        </w:rPr>
        <w:t xml:space="preserve">no </w:t>
      </w:r>
      <w:r w:rsidR="00F54A79">
        <w:rPr>
          <w:rFonts w:ascii="Arial" w:hAnsi="Arial" w:cs="Arial"/>
        </w:rPr>
        <w:t>les fuera</w:t>
      </w:r>
      <w:r w:rsidR="00E72A48">
        <w:rPr>
          <w:rFonts w:ascii="Arial" w:hAnsi="Arial" w:cs="Arial"/>
        </w:rPr>
        <w:t xml:space="preserve"> oponible</w:t>
      </w:r>
      <w:r w:rsidR="00EE3553">
        <w:rPr>
          <w:rFonts w:ascii="Arial" w:hAnsi="Arial" w:cs="Arial"/>
          <w:i/>
        </w:rPr>
        <w:t>.</w:t>
      </w:r>
      <w:r w:rsidR="00725D65">
        <w:rPr>
          <w:rFonts w:ascii="Arial" w:hAnsi="Arial" w:cs="Arial"/>
        </w:rPr>
        <w:t xml:space="preserve"> </w:t>
      </w:r>
      <w:r w:rsidR="000F0950">
        <w:rPr>
          <w:rFonts w:ascii="Arial" w:hAnsi="Arial" w:cs="Arial"/>
        </w:rPr>
        <w:t>Ese era el objeto de la</w:t>
      </w:r>
      <w:r w:rsidR="00E72A48">
        <w:rPr>
          <w:rFonts w:ascii="Arial" w:hAnsi="Arial" w:cs="Arial"/>
        </w:rPr>
        <w:t xml:space="preserve"> pretensión</w:t>
      </w:r>
      <w:r w:rsidR="000F0950">
        <w:rPr>
          <w:rFonts w:ascii="Arial" w:hAnsi="Arial" w:cs="Arial"/>
        </w:rPr>
        <w:t xml:space="preserve"> que dedujeron a través de una verdadera demanda incidental</w:t>
      </w:r>
      <w:r w:rsidR="00E72A48">
        <w:rPr>
          <w:rFonts w:ascii="Arial" w:hAnsi="Arial" w:cs="Arial"/>
        </w:rPr>
        <w:t>,</w:t>
      </w:r>
      <w:r w:rsidR="00612684">
        <w:rPr>
          <w:rFonts w:ascii="Arial" w:hAnsi="Arial" w:cs="Arial"/>
        </w:rPr>
        <w:t xml:space="preserve"> </w:t>
      </w:r>
      <w:r w:rsidR="00725D65">
        <w:rPr>
          <w:rFonts w:ascii="Arial" w:hAnsi="Arial" w:cs="Arial"/>
        </w:rPr>
        <w:t>aunque en algunos casos</w:t>
      </w:r>
      <w:r w:rsidR="00E72A48">
        <w:rPr>
          <w:rFonts w:ascii="Arial" w:hAnsi="Arial" w:cs="Arial"/>
        </w:rPr>
        <w:t xml:space="preserve"> </w:t>
      </w:r>
      <w:r w:rsidR="002246FD">
        <w:rPr>
          <w:rFonts w:ascii="Arial" w:hAnsi="Arial" w:cs="Arial"/>
        </w:rPr>
        <w:t>l</w:t>
      </w:r>
      <w:r w:rsidR="001628F6">
        <w:rPr>
          <w:rFonts w:ascii="Arial" w:hAnsi="Arial" w:cs="Arial"/>
        </w:rPr>
        <w:t xml:space="preserve">a pretensión se </w:t>
      </w:r>
      <w:r w:rsidR="00E976C3">
        <w:rPr>
          <w:rFonts w:ascii="Arial" w:hAnsi="Arial" w:cs="Arial"/>
        </w:rPr>
        <w:t>encausara por la vía</w:t>
      </w:r>
      <w:r w:rsidR="00FE49C1">
        <w:rPr>
          <w:rFonts w:ascii="Arial" w:hAnsi="Arial" w:cs="Arial"/>
        </w:rPr>
        <w:t xml:space="preserve"> de</w:t>
      </w:r>
      <w:r w:rsidR="00E976C3">
        <w:rPr>
          <w:rFonts w:ascii="Arial" w:hAnsi="Arial" w:cs="Arial"/>
        </w:rPr>
        <w:t xml:space="preserve"> u</w:t>
      </w:r>
      <w:r w:rsidR="000F0950">
        <w:rPr>
          <w:rFonts w:ascii="Arial" w:hAnsi="Arial" w:cs="Arial"/>
        </w:rPr>
        <w:t>n</w:t>
      </w:r>
      <w:r w:rsidR="00725D65">
        <w:rPr>
          <w:rFonts w:ascii="Arial" w:hAnsi="Arial" w:cs="Arial"/>
        </w:rPr>
        <w:t xml:space="preserve"> </w:t>
      </w:r>
      <w:r w:rsidR="00E72A48">
        <w:rPr>
          <w:rFonts w:ascii="Arial" w:hAnsi="Arial" w:cs="Arial"/>
        </w:rPr>
        <w:t>“</w:t>
      </w:r>
      <w:r w:rsidR="00725D65">
        <w:rPr>
          <w:rFonts w:ascii="Arial" w:hAnsi="Arial" w:cs="Arial"/>
        </w:rPr>
        <w:t>recurso</w:t>
      </w:r>
      <w:r w:rsidR="00E72A48">
        <w:rPr>
          <w:rFonts w:ascii="Arial" w:hAnsi="Arial" w:cs="Arial"/>
        </w:rPr>
        <w:t>”</w:t>
      </w:r>
      <w:r w:rsidR="000F0950">
        <w:rPr>
          <w:rFonts w:ascii="Arial" w:hAnsi="Arial" w:cs="Arial"/>
        </w:rPr>
        <w:t xml:space="preserve"> que</w:t>
      </w:r>
      <w:r w:rsidR="00725D65">
        <w:rPr>
          <w:rFonts w:ascii="Arial" w:hAnsi="Arial" w:cs="Arial"/>
        </w:rPr>
        <w:t>,</w:t>
      </w:r>
      <w:r w:rsidR="000F0950">
        <w:rPr>
          <w:rFonts w:ascii="Arial" w:hAnsi="Arial" w:cs="Arial"/>
        </w:rPr>
        <w:t xml:space="preserve"> en rigor,</w:t>
      </w:r>
      <w:r w:rsidR="00C40966">
        <w:rPr>
          <w:rFonts w:ascii="Arial" w:hAnsi="Arial" w:cs="Arial"/>
        </w:rPr>
        <w:t xml:space="preserve"> no era tal. Y eso fue</w:t>
      </w:r>
      <w:r w:rsidR="00282C57">
        <w:rPr>
          <w:rFonts w:ascii="Arial" w:hAnsi="Arial" w:cs="Arial"/>
        </w:rPr>
        <w:t xml:space="preserve"> lo que</w:t>
      </w:r>
      <w:r w:rsidR="00097225">
        <w:rPr>
          <w:rFonts w:ascii="Arial" w:hAnsi="Arial" w:cs="Arial"/>
        </w:rPr>
        <w:t xml:space="preserve"> resolvió </w:t>
      </w:r>
      <w:r w:rsidR="00850439">
        <w:rPr>
          <w:rFonts w:ascii="Arial" w:hAnsi="Arial" w:cs="Arial"/>
        </w:rPr>
        <w:t>la Corte Suprema,</w:t>
      </w:r>
      <w:r w:rsidR="00097225">
        <w:rPr>
          <w:rFonts w:ascii="Arial" w:hAnsi="Arial" w:cs="Arial"/>
        </w:rPr>
        <w:t xml:space="preserve"> que en definitiva les reconoció l</w:t>
      </w:r>
      <w:r w:rsidR="00A25F11">
        <w:rPr>
          <w:rFonts w:ascii="Arial" w:hAnsi="Arial" w:cs="Arial"/>
        </w:rPr>
        <w:t>egitimación para oponerse en supuestos que guardan cierta analogía con</w:t>
      </w:r>
      <w:r w:rsidR="007F7B40">
        <w:rPr>
          <w:rFonts w:ascii="Arial" w:hAnsi="Arial" w:cs="Arial"/>
        </w:rPr>
        <w:t xml:space="preserve"> la </w:t>
      </w:r>
      <w:r w:rsidR="007F7B40" w:rsidRPr="007F7B40">
        <w:rPr>
          <w:rFonts w:ascii="Arial" w:hAnsi="Arial" w:cs="Arial"/>
          <w:i/>
        </w:rPr>
        <w:t>oposición de tercero</w:t>
      </w:r>
      <w:r w:rsidR="007F7B40">
        <w:rPr>
          <w:rFonts w:ascii="Arial" w:hAnsi="Arial" w:cs="Arial"/>
        </w:rPr>
        <w:t xml:space="preserve"> que regulan la</w:t>
      </w:r>
      <w:r w:rsidR="006F72CF">
        <w:rPr>
          <w:rFonts w:ascii="Arial" w:hAnsi="Arial" w:cs="Arial"/>
        </w:rPr>
        <w:t>s legislaciones</w:t>
      </w:r>
      <w:r w:rsidR="007F7B40">
        <w:rPr>
          <w:rFonts w:ascii="Arial" w:hAnsi="Arial" w:cs="Arial"/>
        </w:rPr>
        <w:t xml:space="preserve"> de Francia e Italia.</w:t>
      </w:r>
    </w:p>
    <w:p w:rsidR="007A1DA6" w:rsidRDefault="00850439" w:rsidP="00665442">
      <w:pPr>
        <w:ind w:firstLine="284"/>
        <w:jc w:val="both"/>
        <w:rPr>
          <w:rFonts w:ascii="Arial" w:hAnsi="Arial" w:cs="Arial"/>
        </w:rPr>
      </w:pPr>
      <w:r>
        <w:rPr>
          <w:rFonts w:ascii="Arial" w:hAnsi="Arial" w:cs="Arial"/>
        </w:rPr>
        <w:t>Además, por el hecho de</w:t>
      </w:r>
      <w:r w:rsidR="00533649">
        <w:rPr>
          <w:rFonts w:ascii="Arial" w:hAnsi="Arial" w:cs="Arial"/>
        </w:rPr>
        <w:t xml:space="preserve"> ser </w:t>
      </w:r>
      <w:r w:rsidR="006F72CF">
        <w:rPr>
          <w:rFonts w:ascii="Arial" w:hAnsi="Arial" w:cs="Arial"/>
        </w:rPr>
        <w:t xml:space="preserve">parte </w:t>
      </w:r>
      <w:r w:rsidR="00F31E14">
        <w:rPr>
          <w:rFonts w:ascii="Arial" w:hAnsi="Arial" w:cs="Arial"/>
        </w:rPr>
        <w:t xml:space="preserve">en el </w:t>
      </w:r>
      <w:r w:rsidR="00F31E14" w:rsidRPr="00F31E14">
        <w:rPr>
          <w:rFonts w:ascii="Arial" w:hAnsi="Arial" w:cs="Arial"/>
          <w:i/>
        </w:rPr>
        <w:t>incidente</w:t>
      </w:r>
      <w:r w:rsidR="00F31E14">
        <w:rPr>
          <w:rFonts w:ascii="Arial" w:hAnsi="Arial" w:cs="Arial"/>
        </w:rPr>
        <w:t xml:space="preserve"> de oposición,</w:t>
      </w:r>
      <w:r w:rsidR="006F72CF">
        <w:rPr>
          <w:rFonts w:ascii="Arial" w:hAnsi="Arial" w:cs="Arial"/>
        </w:rPr>
        <w:t xml:space="preserve"> </w:t>
      </w:r>
      <w:r>
        <w:rPr>
          <w:rFonts w:ascii="Arial" w:hAnsi="Arial" w:cs="Arial"/>
        </w:rPr>
        <w:t xml:space="preserve">los terceros </w:t>
      </w:r>
      <w:r w:rsidR="00533649">
        <w:rPr>
          <w:rFonts w:ascii="Arial" w:hAnsi="Arial" w:cs="Arial"/>
        </w:rPr>
        <w:t>contaron</w:t>
      </w:r>
      <w:r w:rsidR="006F72CF">
        <w:rPr>
          <w:rFonts w:ascii="Arial" w:hAnsi="Arial" w:cs="Arial"/>
        </w:rPr>
        <w:t xml:space="preserve"> </w:t>
      </w:r>
      <w:r w:rsidR="00533649">
        <w:rPr>
          <w:rFonts w:ascii="Arial" w:hAnsi="Arial" w:cs="Arial"/>
        </w:rPr>
        <w:t>con la debida</w:t>
      </w:r>
      <w:r w:rsidR="00F31E14">
        <w:rPr>
          <w:rFonts w:ascii="Arial" w:hAnsi="Arial" w:cs="Arial"/>
        </w:rPr>
        <w:t xml:space="preserve"> legitimación para</w:t>
      </w:r>
      <w:r w:rsidR="0059406F">
        <w:rPr>
          <w:rFonts w:ascii="Arial" w:hAnsi="Arial" w:cs="Arial"/>
        </w:rPr>
        <w:t xml:space="preserve"> recurrir</w:t>
      </w:r>
      <w:r w:rsidR="00533649">
        <w:rPr>
          <w:rFonts w:ascii="Arial" w:hAnsi="Arial" w:cs="Arial"/>
        </w:rPr>
        <w:t xml:space="preserve"> la decisión que se dictó r</w:t>
      </w:r>
      <w:r w:rsidR="00AF717D">
        <w:rPr>
          <w:rFonts w:ascii="Arial" w:hAnsi="Arial" w:cs="Arial"/>
        </w:rPr>
        <w:t>especto de la</w:t>
      </w:r>
      <w:r w:rsidR="00533649">
        <w:rPr>
          <w:rFonts w:ascii="Arial" w:hAnsi="Arial" w:cs="Arial"/>
        </w:rPr>
        <w:t xml:space="preserve"> pretensión planteada</w:t>
      </w:r>
      <w:r w:rsidR="00A00D90">
        <w:rPr>
          <w:rFonts w:ascii="Arial" w:hAnsi="Arial" w:cs="Arial"/>
        </w:rPr>
        <w:t xml:space="preserve"> por ellos y para interponer</w:t>
      </w:r>
      <w:r w:rsidR="00533649">
        <w:rPr>
          <w:rFonts w:ascii="Arial" w:hAnsi="Arial" w:cs="Arial"/>
        </w:rPr>
        <w:t xml:space="preserve"> incluso </w:t>
      </w:r>
      <w:r w:rsidR="00A00D90">
        <w:rPr>
          <w:rFonts w:ascii="Arial" w:hAnsi="Arial" w:cs="Arial"/>
        </w:rPr>
        <w:t>el</w:t>
      </w:r>
      <w:r w:rsidR="00533649">
        <w:rPr>
          <w:rFonts w:ascii="Arial" w:hAnsi="Arial" w:cs="Arial"/>
        </w:rPr>
        <w:t xml:space="preserve"> </w:t>
      </w:r>
      <w:r w:rsidR="00F31E14">
        <w:rPr>
          <w:rFonts w:ascii="Arial" w:hAnsi="Arial" w:cs="Arial"/>
        </w:rPr>
        <w:t>recurso extraordinario federal</w:t>
      </w:r>
      <w:r w:rsidR="00533649">
        <w:rPr>
          <w:rStyle w:val="Refdenotaalpie"/>
          <w:rFonts w:ascii="Arial" w:hAnsi="Arial" w:cs="Arial"/>
        </w:rPr>
        <w:footnoteReference w:id="68"/>
      </w:r>
      <w:r w:rsidR="00A00D90">
        <w:rPr>
          <w:rFonts w:ascii="Arial" w:hAnsi="Arial" w:cs="Arial"/>
        </w:rPr>
        <w:t>.</w:t>
      </w:r>
      <w:r w:rsidR="00AF717D">
        <w:rPr>
          <w:rFonts w:ascii="Arial" w:hAnsi="Arial" w:cs="Arial"/>
        </w:rPr>
        <w:t xml:space="preserve"> </w:t>
      </w:r>
    </w:p>
    <w:p w:rsidR="00AA0BC0" w:rsidRDefault="00D60989" w:rsidP="0026685F">
      <w:pPr>
        <w:ind w:firstLine="284"/>
        <w:jc w:val="both"/>
        <w:rPr>
          <w:rFonts w:ascii="Arial" w:hAnsi="Arial" w:cs="Arial"/>
        </w:rPr>
      </w:pPr>
      <w:r>
        <w:rPr>
          <w:rFonts w:ascii="Arial" w:hAnsi="Arial" w:cs="Arial"/>
        </w:rPr>
        <w:t>Los precedentes citados</w:t>
      </w:r>
      <w:r w:rsidR="00BE2331">
        <w:rPr>
          <w:rFonts w:ascii="Arial" w:hAnsi="Arial" w:cs="Arial"/>
        </w:rPr>
        <w:t xml:space="preserve"> deben diferenciarse, en cambio, </w:t>
      </w:r>
      <w:r>
        <w:rPr>
          <w:rFonts w:ascii="Arial" w:hAnsi="Arial" w:cs="Arial"/>
        </w:rPr>
        <w:t xml:space="preserve">de lo resuelto por la Corte Suprema </w:t>
      </w:r>
      <w:r w:rsidR="00BE2331">
        <w:rPr>
          <w:rFonts w:ascii="Arial" w:hAnsi="Arial" w:cs="Arial"/>
          <w:i/>
        </w:rPr>
        <w:t xml:space="preserve">in re: </w:t>
      </w:r>
      <w:r w:rsidR="0094725B" w:rsidRPr="00D60989">
        <w:rPr>
          <w:rFonts w:ascii="Arial" w:hAnsi="Arial" w:cs="Arial"/>
          <w:i/>
        </w:rPr>
        <w:t xml:space="preserve">Justiniano, María Fernanda s/ Impugnación art. 32 ley 24.521 </w:t>
      </w:r>
      <w:r w:rsidR="0094725B" w:rsidRPr="00784A88">
        <w:rPr>
          <w:rFonts w:ascii="Arial" w:hAnsi="Arial" w:cs="Arial"/>
        </w:rPr>
        <w:t>(</w:t>
      </w:r>
      <w:r>
        <w:rPr>
          <w:rFonts w:ascii="Arial" w:hAnsi="Arial" w:cs="Arial"/>
        </w:rPr>
        <w:t xml:space="preserve">sentencia del 20 de febrero de 2007, </w:t>
      </w:r>
      <w:r w:rsidR="0094725B" w:rsidRPr="00784A88">
        <w:rPr>
          <w:rFonts w:ascii="Arial" w:hAnsi="Arial" w:cs="Arial"/>
        </w:rPr>
        <w:t>Fallos, 330</w:t>
      </w:r>
      <w:r w:rsidR="00BE2331">
        <w:rPr>
          <w:rFonts w:ascii="Arial" w:hAnsi="Arial" w:cs="Arial"/>
        </w:rPr>
        <w:t>-</w:t>
      </w:r>
      <w:r w:rsidR="0094725B" w:rsidRPr="00784A88">
        <w:rPr>
          <w:rFonts w:ascii="Arial" w:hAnsi="Arial" w:cs="Arial"/>
        </w:rPr>
        <w:t>138)</w:t>
      </w:r>
      <w:r>
        <w:rPr>
          <w:rFonts w:ascii="Arial" w:hAnsi="Arial" w:cs="Arial"/>
        </w:rPr>
        <w:t xml:space="preserve"> que, a nuestro juicio, alude a un</w:t>
      </w:r>
      <w:r w:rsidR="00085B0E">
        <w:rPr>
          <w:rFonts w:ascii="Arial" w:hAnsi="Arial" w:cs="Arial"/>
        </w:rPr>
        <w:t xml:space="preserve"> supuesto</w:t>
      </w:r>
      <w:r w:rsidR="0026685F">
        <w:rPr>
          <w:rFonts w:ascii="Arial" w:hAnsi="Arial" w:cs="Arial"/>
        </w:rPr>
        <w:t xml:space="preserve"> distinto: el de un litisconsorte </w:t>
      </w:r>
      <w:r w:rsidR="00AA0BC0">
        <w:rPr>
          <w:rFonts w:ascii="Arial" w:hAnsi="Arial" w:cs="Arial"/>
        </w:rPr>
        <w:t>necesario preterido que toma</w:t>
      </w:r>
      <w:r w:rsidR="0026685F">
        <w:rPr>
          <w:rFonts w:ascii="Arial" w:hAnsi="Arial" w:cs="Arial"/>
        </w:rPr>
        <w:t xml:space="preserve"> parte en el juicio luego</w:t>
      </w:r>
      <w:r w:rsidR="008E1F40">
        <w:rPr>
          <w:rFonts w:ascii="Arial" w:hAnsi="Arial" w:cs="Arial"/>
        </w:rPr>
        <w:t xml:space="preserve"> de haberse dictado</w:t>
      </w:r>
      <w:r w:rsidR="00BE2331">
        <w:rPr>
          <w:rFonts w:ascii="Arial" w:hAnsi="Arial" w:cs="Arial"/>
        </w:rPr>
        <w:t xml:space="preserve"> la sentencia</w:t>
      </w:r>
      <w:r w:rsidR="00B8594F">
        <w:rPr>
          <w:rFonts w:ascii="Arial" w:hAnsi="Arial" w:cs="Arial"/>
        </w:rPr>
        <w:t xml:space="preserve"> que lo agravia</w:t>
      </w:r>
      <w:r w:rsidR="00BE2331">
        <w:rPr>
          <w:rFonts w:ascii="Arial" w:hAnsi="Arial" w:cs="Arial"/>
        </w:rPr>
        <w:t xml:space="preserve"> y con objeto de impugnarla a través de</w:t>
      </w:r>
      <w:r w:rsidR="00AA0BC0">
        <w:rPr>
          <w:rFonts w:ascii="Arial" w:hAnsi="Arial" w:cs="Arial"/>
        </w:rPr>
        <w:t xml:space="preserve"> un</w:t>
      </w:r>
      <w:r w:rsidR="00BE2331">
        <w:rPr>
          <w:rFonts w:ascii="Arial" w:hAnsi="Arial" w:cs="Arial"/>
        </w:rPr>
        <w:t xml:space="preserve"> </w:t>
      </w:r>
      <w:r>
        <w:rPr>
          <w:rFonts w:ascii="Arial" w:hAnsi="Arial" w:cs="Arial"/>
        </w:rPr>
        <w:t>recurso extraordinario</w:t>
      </w:r>
      <w:r w:rsidR="00BE2331">
        <w:rPr>
          <w:rFonts w:ascii="Arial" w:hAnsi="Arial" w:cs="Arial"/>
        </w:rPr>
        <w:t xml:space="preserve">. </w:t>
      </w:r>
    </w:p>
    <w:p w:rsidR="00E17673" w:rsidRDefault="00D60989" w:rsidP="0026685F">
      <w:pPr>
        <w:ind w:firstLine="284"/>
        <w:jc w:val="both"/>
        <w:rPr>
          <w:rFonts w:ascii="Arial" w:hAnsi="Arial" w:cs="Arial"/>
        </w:rPr>
      </w:pPr>
      <w:r>
        <w:rPr>
          <w:rFonts w:ascii="Arial" w:hAnsi="Arial" w:cs="Arial"/>
        </w:rPr>
        <w:t>E</w:t>
      </w:r>
      <w:r w:rsidR="00E17673">
        <w:rPr>
          <w:rFonts w:ascii="Arial" w:hAnsi="Arial" w:cs="Arial"/>
        </w:rPr>
        <w:t>l</w:t>
      </w:r>
      <w:r>
        <w:rPr>
          <w:rFonts w:ascii="Arial" w:hAnsi="Arial" w:cs="Arial"/>
        </w:rPr>
        <w:t xml:space="preserve"> caso</w:t>
      </w:r>
      <w:r w:rsidR="001E2044">
        <w:rPr>
          <w:rFonts w:ascii="Arial" w:hAnsi="Arial" w:cs="Arial"/>
        </w:rPr>
        <w:t xml:space="preserve"> era el siguiente</w:t>
      </w:r>
      <w:r w:rsidR="00BE2331">
        <w:rPr>
          <w:rFonts w:ascii="Arial" w:hAnsi="Arial" w:cs="Arial"/>
        </w:rPr>
        <w:t xml:space="preserve">: </w:t>
      </w:r>
      <w:r>
        <w:rPr>
          <w:rFonts w:ascii="Arial" w:hAnsi="Arial" w:cs="Arial"/>
        </w:rPr>
        <w:t xml:space="preserve">la </w:t>
      </w:r>
      <w:r w:rsidR="0094725B" w:rsidRPr="00784A88">
        <w:rPr>
          <w:rFonts w:ascii="Arial" w:hAnsi="Arial" w:cs="Arial"/>
        </w:rPr>
        <w:t>Unive</w:t>
      </w:r>
      <w:r w:rsidR="00E17673">
        <w:rPr>
          <w:rFonts w:ascii="Arial" w:hAnsi="Arial" w:cs="Arial"/>
        </w:rPr>
        <w:t>rsidad Nacional de Salta anuló</w:t>
      </w:r>
      <w:r w:rsidR="0094725B" w:rsidRPr="00784A88">
        <w:rPr>
          <w:rFonts w:ascii="Arial" w:hAnsi="Arial" w:cs="Arial"/>
        </w:rPr>
        <w:t xml:space="preserve"> el</w:t>
      </w:r>
      <w:r w:rsidR="00E17673">
        <w:rPr>
          <w:rFonts w:ascii="Arial" w:hAnsi="Arial" w:cs="Arial"/>
        </w:rPr>
        <w:t xml:space="preserve"> concurso público de antecedente</w:t>
      </w:r>
      <w:r w:rsidR="0094725B" w:rsidRPr="00784A88">
        <w:rPr>
          <w:rFonts w:ascii="Arial" w:hAnsi="Arial" w:cs="Arial"/>
        </w:rPr>
        <w:t>s y oposición para cubrir un cargo de profesor regular adjunto con dedicación exclusiva, por entender que el jurado había incurrido en un vicio de procedimiento al excluir a uno de los postulantes por falta de antecede</w:t>
      </w:r>
      <w:r w:rsidR="00E357BC">
        <w:rPr>
          <w:rFonts w:ascii="Arial" w:hAnsi="Arial" w:cs="Arial"/>
        </w:rPr>
        <w:t>ntes y sin permitirle participar</w:t>
      </w:r>
      <w:r w:rsidR="0094725B" w:rsidRPr="00784A88">
        <w:rPr>
          <w:rFonts w:ascii="Arial" w:hAnsi="Arial" w:cs="Arial"/>
        </w:rPr>
        <w:t xml:space="preserve"> en las etapas de entrevista personal y de la clase ora</w:t>
      </w:r>
      <w:r w:rsidR="00D35569">
        <w:rPr>
          <w:rFonts w:ascii="Arial" w:hAnsi="Arial" w:cs="Arial"/>
        </w:rPr>
        <w:t>l y pública. La docente que había ganado</w:t>
      </w:r>
      <w:r w:rsidR="0094725B" w:rsidRPr="00784A88">
        <w:rPr>
          <w:rFonts w:ascii="Arial" w:hAnsi="Arial" w:cs="Arial"/>
        </w:rPr>
        <w:t xml:space="preserve"> el con</w:t>
      </w:r>
      <w:r w:rsidR="001E69C0" w:rsidRPr="00784A88">
        <w:rPr>
          <w:rFonts w:ascii="Arial" w:hAnsi="Arial" w:cs="Arial"/>
        </w:rPr>
        <w:t>curso impugnó dicha resolución ante la Cámar</w:t>
      </w:r>
      <w:r w:rsidR="00D35569">
        <w:rPr>
          <w:rFonts w:ascii="Arial" w:hAnsi="Arial" w:cs="Arial"/>
        </w:rPr>
        <w:t>a Federal y ésta hizo lugar a su</w:t>
      </w:r>
      <w:r w:rsidR="001E69C0" w:rsidRPr="00784A88">
        <w:rPr>
          <w:rFonts w:ascii="Arial" w:hAnsi="Arial" w:cs="Arial"/>
        </w:rPr>
        <w:t xml:space="preserve"> impugnación. La Universidad y el postulante excluido, este último invocando su calidad de tercero afectado por la decisión </w:t>
      </w:r>
      <w:r w:rsidR="001E2044">
        <w:rPr>
          <w:rFonts w:ascii="Arial" w:hAnsi="Arial" w:cs="Arial"/>
        </w:rPr>
        <w:t xml:space="preserve">judicial, </w:t>
      </w:r>
      <w:r w:rsidR="001E69C0" w:rsidRPr="00784A88">
        <w:rPr>
          <w:rFonts w:ascii="Arial" w:hAnsi="Arial" w:cs="Arial"/>
        </w:rPr>
        <w:t xml:space="preserve">interpusieron </w:t>
      </w:r>
      <w:r w:rsidR="00085B0E">
        <w:rPr>
          <w:rFonts w:ascii="Arial" w:hAnsi="Arial" w:cs="Arial"/>
        </w:rPr>
        <w:t xml:space="preserve">sendos </w:t>
      </w:r>
      <w:r w:rsidR="001E69C0" w:rsidRPr="00784A88">
        <w:rPr>
          <w:rFonts w:ascii="Arial" w:hAnsi="Arial" w:cs="Arial"/>
        </w:rPr>
        <w:t>recursos extraordinarios que fueron parcialmente concedidos</w:t>
      </w:r>
      <w:r w:rsidR="00D35569">
        <w:rPr>
          <w:rFonts w:ascii="Arial" w:hAnsi="Arial" w:cs="Arial"/>
        </w:rPr>
        <w:t>. Finalmente, l</w:t>
      </w:r>
      <w:r w:rsidR="001E69C0" w:rsidRPr="00784A88">
        <w:rPr>
          <w:rFonts w:ascii="Arial" w:hAnsi="Arial" w:cs="Arial"/>
        </w:rPr>
        <w:t>a Corte Suprema dejó si</w:t>
      </w:r>
      <w:r w:rsidR="00E00B05">
        <w:rPr>
          <w:rFonts w:ascii="Arial" w:hAnsi="Arial" w:cs="Arial"/>
        </w:rPr>
        <w:t>n efecto la resolución recurrida</w:t>
      </w:r>
      <w:r w:rsidR="001E69C0" w:rsidRPr="00784A88">
        <w:rPr>
          <w:rFonts w:ascii="Arial" w:hAnsi="Arial" w:cs="Arial"/>
        </w:rPr>
        <w:t>. Haciendo suyo el dictamen del Procurador, sostuvo que si bien, en principio, no está habilitado para interponer el recurso previsto en el art. 14 de la ley 48 quien no reviste la calidad de parte en el proceso, debe admitirse excepcionalmente esa posibilidad cuando la sentencia dictada sin su intervención afecta sus legítimos intereses.</w:t>
      </w:r>
      <w:r w:rsidR="006961BE" w:rsidRPr="00784A88">
        <w:rPr>
          <w:rFonts w:ascii="Arial" w:hAnsi="Arial" w:cs="Arial"/>
        </w:rPr>
        <w:t xml:space="preserve"> </w:t>
      </w:r>
    </w:p>
    <w:p w:rsidR="00A70770" w:rsidRDefault="00E357BC" w:rsidP="00D60989">
      <w:pPr>
        <w:ind w:firstLine="284"/>
        <w:jc w:val="both"/>
        <w:rPr>
          <w:rFonts w:ascii="Arial" w:hAnsi="Arial" w:cs="Arial"/>
        </w:rPr>
      </w:pPr>
      <w:r>
        <w:rPr>
          <w:rFonts w:ascii="Arial" w:hAnsi="Arial" w:cs="Arial"/>
        </w:rPr>
        <w:t>En nuestra opinión</w:t>
      </w:r>
      <w:r w:rsidR="00D66666">
        <w:rPr>
          <w:rFonts w:ascii="Arial" w:hAnsi="Arial" w:cs="Arial"/>
        </w:rPr>
        <w:t>,</w:t>
      </w:r>
      <w:r w:rsidR="00E17673" w:rsidRPr="00C07C23">
        <w:rPr>
          <w:rFonts w:ascii="Arial" w:hAnsi="Arial" w:cs="Arial"/>
        </w:rPr>
        <w:t xml:space="preserve"> el</w:t>
      </w:r>
      <w:r>
        <w:rPr>
          <w:rFonts w:ascii="Arial" w:hAnsi="Arial" w:cs="Arial"/>
        </w:rPr>
        <w:t xml:space="preserve"> postulante excluido del concurs</w:t>
      </w:r>
      <w:r w:rsidR="00703454">
        <w:rPr>
          <w:rFonts w:ascii="Arial" w:hAnsi="Arial" w:cs="Arial"/>
        </w:rPr>
        <w:t>o que luego fue anulado por la U</w:t>
      </w:r>
      <w:r>
        <w:rPr>
          <w:rFonts w:ascii="Arial" w:hAnsi="Arial" w:cs="Arial"/>
        </w:rPr>
        <w:t xml:space="preserve">niversidad </w:t>
      </w:r>
      <w:r w:rsidR="00703454">
        <w:rPr>
          <w:rFonts w:ascii="Arial" w:hAnsi="Arial" w:cs="Arial"/>
        </w:rPr>
        <w:t>debió haber sido citado</w:t>
      </w:r>
      <w:r w:rsidR="00602EA3">
        <w:rPr>
          <w:rFonts w:ascii="Arial" w:hAnsi="Arial" w:cs="Arial"/>
        </w:rPr>
        <w:t xml:space="preserve"> en el procedimiento judicial</w:t>
      </w:r>
      <w:r w:rsidR="00703454">
        <w:rPr>
          <w:rFonts w:ascii="Arial" w:hAnsi="Arial" w:cs="Arial"/>
        </w:rPr>
        <w:t xml:space="preserve"> a que dio lugar</w:t>
      </w:r>
      <w:r w:rsidR="00602EA3">
        <w:rPr>
          <w:rFonts w:ascii="Arial" w:hAnsi="Arial" w:cs="Arial"/>
        </w:rPr>
        <w:t xml:space="preserve"> la</w:t>
      </w:r>
      <w:r>
        <w:rPr>
          <w:rFonts w:ascii="Arial" w:hAnsi="Arial" w:cs="Arial"/>
        </w:rPr>
        <w:t xml:space="preserve"> impugnación planteada ante la Cámara Federal</w:t>
      </w:r>
      <w:r w:rsidR="00747A77">
        <w:rPr>
          <w:rFonts w:ascii="Arial" w:hAnsi="Arial" w:cs="Arial"/>
        </w:rPr>
        <w:t>, ya que</w:t>
      </w:r>
      <w:r w:rsidR="00A670C5">
        <w:rPr>
          <w:rFonts w:ascii="Arial" w:hAnsi="Arial" w:cs="Arial"/>
        </w:rPr>
        <w:t xml:space="preserve"> la controversia</w:t>
      </w:r>
      <w:r w:rsidR="00747A77">
        <w:rPr>
          <w:rFonts w:ascii="Arial" w:hAnsi="Arial" w:cs="Arial"/>
        </w:rPr>
        <w:t xml:space="preserve"> recaía sobre una relación jurídica inescindible</w:t>
      </w:r>
      <w:r w:rsidR="009933ED">
        <w:rPr>
          <w:rStyle w:val="Refdenotaalpie"/>
          <w:rFonts w:ascii="Arial" w:hAnsi="Arial" w:cs="Arial"/>
        </w:rPr>
        <w:footnoteReference w:id="69"/>
      </w:r>
      <w:r w:rsidR="00747A77">
        <w:rPr>
          <w:rFonts w:ascii="Arial" w:hAnsi="Arial" w:cs="Arial"/>
        </w:rPr>
        <w:t xml:space="preserve"> </w:t>
      </w:r>
      <w:r w:rsidR="00602EA3">
        <w:rPr>
          <w:rFonts w:ascii="Arial" w:hAnsi="Arial" w:cs="Arial"/>
        </w:rPr>
        <w:t>de la que él también</w:t>
      </w:r>
      <w:r w:rsidR="00A70770">
        <w:rPr>
          <w:rFonts w:ascii="Arial" w:hAnsi="Arial" w:cs="Arial"/>
        </w:rPr>
        <w:t xml:space="preserve"> era sujeto</w:t>
      </w:r>
      <w:r w:rsidR="00000BEF">
        <w:rPr>
          <w:rFonts w:ascii="Arial" w:hAnsi="Arial" w:cs="Arial"/>
        </w:rPr>
        <w:t>.</w:t>
      </w:r>
      <w:r w:rsidR="00F31D42">
        <w:rPr>
          <w:rFonts w:ascii="Arial" w:hAnsi="Arial" w:cs="Arial"/>
        </w:rPr>
        <w:t xml:space="preserve"> Por tal</w:t>
      </w:r>
      <w:r w:rsidR="00596A1A">
        <w:rPr>
          <w:rFonts w:ascii="Arial" w:hAnsi="Arial" w:cs="Arial"/>
        </w:rPr>
        <w:t xml:space="preserve"> razón, y debido a</w:t>
      </w:r>
      <w:r w:rsidR="00E3619A">
        <w:rPr>
          <w:rFonts w:ascii="Arial" w:hAnsi="Arial" w:cs="Arial"/>
        </w:rPr>
        <w:t xml:space="preserve"> que el juicio estaba</w:t>
      </w:r>
      <w:r w:rsidR="00F31D42">
        <w:rPr>
          <w:rFonts w:ascii="Arial" w:hAnsi="Arial" w:cs="Arial"/>
        </w:rPr>
        <w:t xml:space="preserve"> aún pendiente, el tercero </w:t>
      </w:r>
      <w:r w:rsidR="00596A1A">
        <w:rPr>
          <w:rFonts w:ascii="Arial" w:hAnsi="Arial" w:cs="Arial"/>
        </w:rPr>
        <w:t>tenía legitimación</w:t>
      </w:r>
      <w:r w:rsidR="00F31D42">
        <w:rPr>
          <w:rFonts w:ascii="Arial" w:hAnsi="Arial" w:cs="Arial"/>
        </w:rPr>
        <w:t xml:space="preserve"> para intervenir</w:t>
      </w:r>
      <w:r w:rsidR="00D55905">
        <w:rPr>
          <w:rFonts w:ascii="Arial" w:hAnsi="Arial" w:cs="Arial"/>
        </w:rPr>
        <w:t xml:space="preserve"> y </w:t>
      </w:r>
      <w:r w:rsidR="00B82E63">
        <w:rPr>
          <w:rFonts w:ascii="Arial" w:hAnsi="Arial" w:cs="Arial"/>
        </w:rPr>
        <w:t>adquirir</w:t>
      </w:r>
      <w:r w:rsidR="00E3619A">
        <w:rPr>
          <w:rFonts w:ascii="Arial" w:hAnsi="Arial" w:cs="Arial"/>
        </w:rPr>
        <w:t xml:space="preserve"> la calidad de parte</w:t>
      </w:r>
      <w:r w:rsidR="00167411">
        <w:rPr>
          <w:rFonts w:ascii="Arial" w:hAnsi="Arial" w:cs="Arial"/>
        </w:rPr>
        <w:t xml:space="preserve"> procesal</w:t>
      </w:r>
      <w:r w:rsidR="00D55905">
        <w:rPr>
          <w:rFonts w:ascii="Arial" w:hAnsi="Arial" w:cs="Arial"/>
        </w:rPr>
        <w:t>,</w:t>
      </w:r>
      <w:r w:rsidR="00E3619A">
        <w:rPr>
          <w:rFonts w:ascii="Arial" w:hAnsi="Arial" w:cs="Arial"/>
        </w:rPr>
        <w:t xml:space="preserve"> </w:t>
      </w:r>
      <w:r w:rsidR="00D55905">
        <w:rPr>
          <w:rFonts w:ascii="Arial" w:hAnsi="Arial" w:cs="Arial"/>
        </w:rPr>
        <w:t>circunstancia</w:t>
      </w:r>
      <w:r w:rsidR="00C42684">
        <w:rPr>
          <w:rFonts w:ascii="Arial" w:hAnsi="Arial" w:cs="Arial"/>
        </w:rPr>
        <w:t xml:space="preserve"> ésta</w:t>
      </w:r>
      <w:r w:rsidR="007128EB">
        <w:rPr>
          <w:rFonts w:ascii="Arial" w:hAnsi="Arial" w:cs="Arial"/>
        </w:rPr>
        <w:t xml:space="preserve"> que a su vez</w:t>
      </w:r>
      <w:r w:rsidR="00C42684">
        <w:rPr>
          <w:rFonts w:ascii="Arial" w:hAnsi="Arial" w:cs="Arial"/>
        </w:rPr>
        <w:t xml:space="preserve"> </w:t>
      </w:r>
      <w:r w:rsidR="00D55905">
        <w:rPr>
          <w:rFonts w:ascii="Arial" w:hAnsi="Arial" w:cs="Arial"/>
        </w:rPr>
        <w:t>que le confería</w:t>
      </w:r>
      <w:r w:rsidR="00C42684">
        <w:rPr>
          <w:rFonts w:ascii="Arial" w:hAnsi="Arial" w:cs="Arial"/>
        </w:rPr>
        <w:t xml:space="preserve"> </w:t>
      </w:r>
      <w:r w:rsidR="00F31D42">
        <w:rPr>
          <w:rFonts w:ascii="Arial" w:hAnsi="Arial" w:cs="Arial"/>
        </w:rPr>
        <w:t xml:space="preserve">legitimación </w:t>
      </w:r>
      <w:r w:rsidR="00E3619A">
        <w:rPr>
          <w:rFonts w:ascii="Arial" w:hAnsi="Arial" w:cs="Arial"/>
        </w:rPr>
        <w:t>para recurrir la sentencia</w:t>
      </w:r>
      <w:r w:rsidR="00167411">
        <w:rPr>
          <w:rFonts w:ascii="Arial" w:hAnsi="Arial" w:cs="Arial"/>
        </w:rPr>
        <w:t xml:space="preserve"> pronunciada</w:t>
      </w:r>
      <w:r w:rsidR="00E3619A">
        <w:rPr>
          <w:rFonts w:ascii="Arial" w:hAnsi="Arial" w:cs="Arial"/>
        </w:rPr>
        <w:t xml:space="preserve">. </w:t>
      </w:r>
      <w:r w:rsidR="00602EA3">
        <w:rPr>
          <w:rFonts w:ascii="Arial" w:hAnsi="Arial" w:cs="Arial"/>
        </w:rPr>
        <w:t xml:space="preserve"> </w:t>
      </w:r>
    </w:p>
    <w:p w:rsidR="0059286A" w:rsidRDefault="0059286A" w:rsidP="00E17673">
      <w:pPr>
        <w:jc w:val="both"/>
        <w:rPr>
          <w:rFonts w:ascii="Arial" w:hAnsi="Arial" w:cs="Arial"/>
          <w:b/>
        </w:rPr>
      </w:pPr>
    </w:p>
    <w:p w:rsidR="00E17673" w:rsidRPr="00C07C23" w:rsidRDefault="00324CDE" w:rsidP="00E17673">
      <w:pPr>
        <w:jc w:val="both"/>
        <w:rPr>
          <w:rFonts w:ascii="Arial" w:hAnsi="Arial" w:cs="Arial"/>
          <w:b/>
        </w:rPr>
      </w:pPr>
      <w:r>
        <w:rPr>
          <w:rFonts w:ascii="Arial" w:hAnsi="Arial" w:cs="Arial"/>
          <w:b/>
        </w:rPr>
        <w:t>5. Consideración final</w:t>
      </w:r>
    </w:p>
    <w:p w:rsidR="00BB3E20" w:rsidRDefault="00D337A2" w:rsidP="007D282E">
      <w:pPr>
        <w:ind w:firstLine="284"/>
        <w:jc w:val="both"/>
        <w:rPr>
          <w:rFonts w:ascii="Arial" w:hAnsi="Arial" w:cs="Arial"/>
        </w:rPr>
      </w:pPr>
      <w:r>
        <w:rPr>
          <w:rFonts w:ascii="Arial" w:hAnsi="Arial" w:cs="Arial"/>
        </w:rPr>
        <w:lastRenderedPageBreak/>
        <w:t>E</w:t>
      </w:r>
      <w:r w:rsidR="00324CDE">
        <w:rPr>
          <w:rFonts w:ascii="Arial" w:hAnsi="Arial" w:cs="Arial"/>
        </w:rPr>
        <w:t>n contra</w:t>
      </w:r>
      <w:r w:rsidR="002F02C2">
        <w:rPr>
          <w:rFonts w:ascii="Arial" w:hAnsi="Arial" w:cs="Arial"/>
        </w:rPr>
        <w:t xml:space="preserve"> de lo que habitualmente se sostiene,</w:t>
      </w:r>
      <w:r>
        <w:rPr>
          <w:rFonts w:ascii="Arial" w:hAnsi="Arial" w:cs="Arial"/>
        </w:rPr>
        <w:t xml:space="preserve"> entendemos</w:t>
      </w:r>
      <w:r w:rsidR="00324CDE">
        <w:rPr>
          <w:rFonts w:ascii="Arial" w:hAnsi="Arial" w:cs="Arial"/>
        </w:rPr>
        <w:t xml:space="preserve"> </w:t>
      </w:r>
      <w:r w:rsidR="001D6361">
        <w:rPr>
          <w:rFonts w:ascii="Arial" w:hAnsi="Arial" w:cs="Arial"/>
        </w:rPr>
        <w:t>que,</w:t>
      </w:r>
      <w:r w:rsidR="002F02C2">
        <w:rPr>
          <w:rFonts w:ascii="Arial" w:hAnsi="Arial" w:cs="Arial"/>
        </w:rPr>
        <w:t xml:space="preserve"> </w:t>
      </w:r>
      <w:r w:rsidR="00C25EC7">
        <w:rPr>
          <w:rFonts w:ascii="Arial" w:hAnsi="Arial" w:cs="Arial"/>
        </w:rPr>
        <w:t xml:space="preserve">tanto </w:t>
      </w:r>
      <w:r w:rsidR="002F02C2">
        <w:rPr>
          <w:rFonts w:ascii="Arial" w:hAnsi="Arial" w:cs="Arial"/>
        </w:rPr>
        <w:t xml:space="preserve">en </w:t>
      </w:r>
      <w:r w:rsidR="00FF39E1">
        <w:rPr>
          <w:rFonts w:ascii="Arial" w:hAnsi="Arial" w:cs="Arial"/>
        </w:rPr>
        <w:t xml:space="preserve">el caso de los terceros legitimados para intervenir voluntariamente </w:t>
      </w:r>
      <w:r w:rsidR="0044114C">
        <w:rPr>
          <w:rFonts w:ascii="Arial" w:hAnsi="Arial" w:cs="Arial"/>
        </w:rPr>
        <w:t xml:space="preserve">que solicitan su admisión como parte cuando ya se ha dictado </w:t>
      </w:r>
      <w:r w:rsidR="002F02C2">
        <w:rPr>
          <w:rFonts w:ascii="Arial" w:hAnsi="Arial" w:cs="Arial"/>
        </w:rPr>
        <w:t xml:space="preserve">la </w:t>
      </w:r>
      <w:r w:rsidR="0044114C">
        <w:rPr>
          <w:rFonts w:ascii="Arial" w:hAnsi="Arial" w:cs="Arial"/>
        </w:rPr>
        <w:t xml:space="preserve">sentencia y con objeto de recurrirla, </w:t>
      </w:r>
      <w:r w:rsidR="00C25EC7">
        <w:rPr>
          <w:rFonts w:ascii="Arial" w:hAnsi="Arial" w:cs="Arial"/>
        </w:rPr>
        <w:t>cuanto</w:t>
      </w:r>
      <w:r w:rsidR="00FF39E1">
        <w:rPr>
          <w:rFonts w:ascii="Arial" w:hAnsi="Arial" w:cs="Arial"/>
        </w:rPr>
        <w:t xml:space="preserve"> </w:t>
      </w:r>
      <w:r w:rsidR="002F02C2">
        <w:rPr>
          <w:rFonts w:ascii="Arial" w:hAnsi="Arial" w:cs="Arial"/>
        </w:rPr>
        <w:t xml:space="preserve">en </w:t>
      </w:r>
      <w:r w:rsidR="00FF39E1">
        <w:rPr>
          <w:rFonts w:ascii="Arial" w:hAnsi="Arial" w:cs="Arial"/>
        </w:rPr>
        <w:t>el</w:t>
      </w:r>
      <w:r w:rsidR="002F02C2">
        <w:rPr>
          <w:rFonts w:ascii="Arial" w:hAnsi="Arial" w:cs="Arial"/>
        </w:rPr>
        <w:t xml:space="preserve"> caso</w:t>
      </w:r>
      <w:r w:rsidR="00FF39E1">
        <w:rPr>
          <w:rFonts w:ascii="Arial" w:hAnsi="Arial" w:cs="Arial"/>
        </w:rPr>
        <w:t xml:space="preserve"> de los terceros ajenos al litigio</w:t>
      </w:r>
      <w:r w:rsidR="0044114C">
        <w:rPr>
          <w:rFonts w:ascii="Arial" w:hAnsi="Arial" w:cs="Arial"/>
        </w:rPr>
        <w:t xml:space="preserve"> originario</w:t>
      </w:r>
      <w:r w:rsidR="00FF39E1">
        <w:rPr>
          <w:rFonts w:ascii="Arial" w:hAnsi="Arial" w:cs="Arial"/>
        </w:rPr>
        <w:t xml:space="preserve"> que</w:t>
      </w:r>
      <w:r w:rsidR="00A111FE">
        <w:rPr>
          <w:rFonts w:ascii="Arial" w:hAnsi="Arial" w:cs="Arial"/>
        </w:rPr>
        <w:t xml:space="preserve"> persiguen que la </w:t>
      </w:r>
      <w:r w:rsidR="00FF39E1">
        <w:rPr>
          <w:rFonts w:ascii="Arial" w:hAnsi="Arial" w:cs="Arial"/>
        </w:rPr>
        <w:t>resolución judicial</w:t>
      </w:r>
      <w:r w:rsidR="00A111FE">
        <w:rPr>
          <w:rFonts w:ascii="Arial" w:hAnsi="Arial" w:cs="Arial"/>
        </w:rPr>
        <w:t xml:space="preserve"> </w:t>
      </w:r>
      <w:r w:rsidR="008D61FF">
        <w:rPr>
          <w:rFonts w:ascii="Arial" w:hAnsi="Arial" w:cs="Arial"/>
        </w:rPr>
        <w:t>no les sea oponible</w:t>
      </w:r>
      <w:r w:rsidR="00324CDE">
        <w:rPr>
          <w:rFonts w:ascii="Arial" w:hAnsi="Arial" w:cs="Arial"/>
        </w:rPr>
        <w:t xml:space="preserve">, </w:t>
      </w:r>
      <w:r w:rsidR="00C25EC7">
        <w:rPr>
          <w:rFonts w:ascii="Arial" w:hAnsi="Arial" w:cs="Arial"/>
        </w:rPr>
        <w:t xml:space="preserve">no </w:t>
      </w:r>
      <w:r w:rsidR="002F02C2">
        <w:rPr>
          <w:rFonts w:ascii="Arial" w:hAnsi="Arial" w:cs="Arial"/>
        </w:rPr>
        <w:t>se configura</w:t>
      </w:r>
      <w:r w:rsidR="00C25EC7">
        <w:rPr>
          <w:rFonts w:ascii="Arial" w:hAnsi="Arial" w:cs="Arial"/>
        </w:rPr>
        <w:t xml:space="preserve"> ninguna </w:t>
      </w:r>
      <w:r w:rsidR="002F02C2">
        <w:rPr>
          <w:rFonts w:ascii="Arial" w:hAnsi="Arial" w:cs="Arial"/>
        </w:rPr>
        <w:t>excepción a</w:t>
      </w:r>
      <w:r w:rsidR="0059286A">
        <w:rPr>
          <w:rFonts w:ascii="Arial" w:hAnsi="Arial" w:cs="Arial"/>
        </w:rPr>
        <w:t xml:space="preserve"> la</w:t>
      </w:r>
      <w:r w:rsidR="00FF39E1">
        <w:rPr>
          <w:rFonts w:ascii="Arial" w:hAnsi="Arial" w:cs="Arial"/>
        </w:rPr>
        <w:t xml:space="preserve"> regla</w:t>
      </w:r>
      <w:r w:rsidR="0059286A">
        <w:rPr>
          <w:rFonts w:ascii="Arial" w:hAnsi="Arial" w:cs="Arial"/>
        </w:rPr>
        <w:t xml:space="preserve"> de que la legitimación para recurrir sólo incumbe a las partes procesales</w:t>
      </w:r>
      <w:r w:rsidR="00324CDE">
        <w:rPr>
          <w:rFonts w:ascii="Arial" w:hAnsi="Arial" w:cs="Arial"/>
        </w:rPr>
        <w:t>. L</w:t>
      </w:r>
      <w:r w:rsidR="002C7C76">
        <w:rPr>
          <w:rFonts w:ascii="Arial" w:hAnsi="Arial" w:cs="Arial"/>
        </w:rPr>
        <w:t>a</w:t>
      </w:r>
      <w:r w:rsidR="00FF39E1">
        <w:rPr>
          <w:rFonts w:ascii="Arial" w:hAnsi="Arial" w:cs="Arial"/>
        </w:rPr>
        <w:t xml:space="preserve"> legitimación</w:t>
      </w:r>
      <w:r>
        <w:rPr>
          <w:rFonts w:ascii="Arial" w:hAnsi="Arial" w:cs="Arial"/>
        </w:rPr>
        <w:t xml:space="preserve"> para recurrir</w:t>
      </w:r>
      <w:r w:rsidR="00FF39E1">
        <w:rPr>
          <w:rFonts w:ascii="Arial" w:hAnsi="Arial" w:cs="Arial"/>
        </w:rPr>
        <w:t xml:space="preserve"> </w:t>
      </w:r>
      <w:r w:rsidR="002C7C76">
        <w:rPr>
          <w:rFonts w:ascii="Arial" w:hAnsi="Arial" w:cs="Arial"/>
        </w:rPr>
        <w:t xml:space="preserve">de los primeros </w:t>
      </w:r>
      <w:r w:rsidR="0044114C">
        <w:rPr>
          <w:rFonts w:ascii="Arial" w:hAnsi="Arial" w:cs="Arial"/>
        </w:rPr>
        <w:t>se deriva del hecho de haberse convertido en</w:t>
      </w:r>
      <w:r w:rsidR="00FF39E1">
        <w:rPr>
          <w:rFonts w:ascii="Arial" w:hAnsi="Arial" w:cs="Arial"/>
        </w:rPr>
        <w:t xml:space="preserve"> parte sucesiva</w:t>
      </w:r>
      <w:r w:rsidR="00113CA6">
        <w:rPr>
          <w:rFonts w:ascii="Arial" w:hAnsi="Arial" w:cs="Arial"/>
        </w:rPr>
        <w:t xml:space="preserve"> </w:t>
      </w:r>
      <w:r>
        <w:rPr>
          <w:rFonts w:ascii="Arial" w:hAnsi="Arial" w:cs="Arial"/>
        </w:rPr>
        <w:t>y</w:t>
      </w:r>
      <w:r w:rsidR="00113CA6">
        <w:rPr>
          <w:rFonts w:ascii="Arial" w:hAnsi="Arial" w:cs="Arial"/>
        </w:rPr>
        <w:t>,</w:t>
      </w:r>
      <w:r w:rsidR="00C25EC7">
        <w:rPr>
          <w:rFonts w:ascii="Arial" w:hAnsi="Arial" w:cs="Arial"/>
        </w:rPr>
        <w:t xml:space="preserve"> </w:t>
      </w:r>
      <w:r w:rsidR="002C7C76">
        <w:rPr>
          <w:rFonts w:ascii="Arial" w:hAnsi="Arial" w:cs="Arial"/>
        </w:rPr>
        <w:t xml:space="preserve">la de </w:t>
      </w:r>
      <w:r w:rsidR="00FF39E1">
        <w:rPr>
          <w:rFonts w:ascii="Arial" w:hAnsi="Arial" w:cs="Arial"/>
        </w:rPr>
        <w:t>los segundos</w:t>
      </w:r>
      <w:r>
        <w:rPr>
          <w:rFonts w:ascii="Arial" w:hAnsi="Arial" w:cs="Arial"/>
        </w:rPr>
        <w:t>,</w:t>
      </w:r>
      <w:r w:rsidR="00FF39E1">
        <w:rPr>
          <w:rFonts w:ascii="Arial" w:hAnsi="Arial" w:cs="Arial"/>
        </w:rPr>
        <w:t xml:space="preserve"> de su condición </w:t>
      </w:r>
      <w:r w:rsidR="00C25EC7">
        <w:rPr>
          <w:rFonts w:ascii="Arial" w:hAnsi="Arial" w:cs="Arial"/>
        </w:rPr>
        <w:t>de parte en el incidente</w:t>
      </w:r>
      <w:r w:rsidR="00FF39E1">
        <w:rPr>
          <w:rFonts w:ascii="Arial" w:hAnsi="Arial" w:cs="Arial"/>
        </w:rPr>
        <w:t xml:space="preserve"> de oposición</w:t>
      </w:r>
      <w:r w:rsidR="00B0660D">
        <w:rPr>
          <w:rFonts w:ascii="Arial" w:hAnsi="Arial" w:cs="Arial"/>
        </w:rPr>
        <w:t xml:space="preserve"> en que se </w:t>
      </w:r>
      <w:r w:rsidR="008D61FF">
        <w:rPr>
          <w:rFonts w:ascii="Arial" w:hAnsi="Arial" w:cs="Arial"/>
        </w:rPr>
        <w:t>dictó la resolución que se recurre.</w:t>
      </w:r>
    </w:p>
    <w:sectPr w:rsidR="00BB3E20" w:rsidSect="00265DE9">
      <w:pgSz w:w="11906" w:h="16838"/>
      <w:pgMar w:top="1701"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13B4" w:rsidRDefault="00F213B4" w:rsidP="00464DEE">
      <w:pPr>
        <w:spacing w:after="0" w:line="240" w:lineRule="auto"/>
      </w:pPr>
      <w:r>
        <w:separator/>
      </w:r>
    </w:p>
  </w:endnote>
  <w:endnote w:type="continuationSeparator" w:id="1">
    <w:p w:rsidR="00F213B4" w:rsidRDefault="00F213B4" w:rsidP="00464D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13B4" w:rsidRDefault="00F213B4" w:rsidP="00464DEE">
      <w:pPr>
        <w:spacing w:after="0" w:line="240" w:lineRule="auto"/>
      </w:pPr>
      <w:r>
        <w:separator/>
      </w:r>
    </w:p>
  </w:footnote>
  <w:footnote w:type="continuationSeparator" w:id="1">
    <w:p w:rsidR="00F213B4" w:rsidRDefault="00F213B4" w:rsidP="00464DEE">
      <w:pPr>
        <w:spacing w:after="0" w:line="240" w:lineRule="auto"/>
      </w:pPr>
      <w:r>
        <w:continuationSeparator/>
      </w:r>
    </w:p>
  </w:footnote>
  <w:footnote w:id="2">
    <w:p w:rsidR="00464DEE" w:rsidRPr="00784A88" w:rsidRDefault="00464DEE" w:rsidP="00464DEE">
      <w:pPr>
        <w:pStyle w:val="Textonotapie"/>
        <w:jc w:val="both"/>
        <w:rPr>
          <w:rFonts w:ascii="Arial" w:hAnsi="Arial" w:cs="Arial"/>
          <w:lang w:val="es-ES"/>
        </w:rPr>
      </w:pPr>
      <w:r w:rsidRPr="00784A88">
        <w:rPr>
          <w:rStyle w:val="Refdenotaalpie"/>
          <w:rFonts w:ascii="Arial" w:hAnsi="Arial" w:cs="Arial"/>
        </w:rPr>
        <w:footnoteRef/>
      </w:r>
      <w:r w:rsidRPr="00784A88">
        <w:rPr>
          <w:rFonts w:ascii="Arial" w:hAnsi="Arial" w:cs="Arial"/>
        </w:rPr>
        <w:t xml:space="preserve"> </w:t>
      </w:r>
      <w:r w:rsidRPr="00784A88">
        <w:rPr>
          <w:rFonts w:ascii="Arial" w:hAnsi="Arial" w:cs="Arial"/>
          <w:lang w:val="es-ES"/>
        </w:rPr>
        <w:t xml:space="preserve">Cf. Palacio, Lino E., </w:t>
      </w:r>
      <w:r w:rsidRPr="00784A88">
        <w:rPr>
          <w:rFonts w:ascii="Arial" w:hAnsi="Arial" w:cs="Arial"/>
          <w:i/>
          <w:lang w:val="es-ES"/>
        </w:rPr>
        <w:t>Derecho procesal civil,</w:t>
      </w:r>
      <w:r w:rsidRPr="00784A88">
        <w:rPr>
          <w:rFonts w:ascii="Arial" w:hAnsi="Arial" w:cs="Arial"/>
          <w:lang w:val="es-ES"/>
        </w:rPr>
        <w:t xml:space="preserve"> Buenos Aires, Abeledo</w:t>
      </w:r>
      <w:r w:rsidR="00E60C42" w:rsidRPr="00784A88">
        <w:rPr>
          <w:rFonts w:ascii="Arial" w:hAnsi="Arial" w:cs="Arial"/>
          <w:lang w:val="es-ES"/>
        </w:rPr>
        <w:t>-</w:t>
      </w:r>
      <w:r w:rsidRPr="00784A88">
        <w:rPr>
          <w:rFonts w:ascii="Arial" w:hAnsi="Arial" w:cs="Arial"/>
          <w:lang w:val="es-ES"/>
        </w:rPr>
        <w:t>Perrot, tomo V, pp. 45/46.</w:t>
      </w:r>
      <w:r w:rsidR="00AD5888" w:rsidRPr="00784A88">
        <w:rPr>
          <w:rFonts w:ascii="Arial" w:hAnsi="Arial" w:cs="Arial"/>
          <w:lang w:val="es-ES"/>
        </w:rPr>
        <w:t xml:space="preserve"> </w:t>
      </w:r>
    </w:p>
  </w:footnote>
  <w:footnote w:id="3">
    <w:p w:rsidR="002C08DA" w:rsidRPr="00784A88" w:rsidRDefault="002C08DA" w:rsidP="002C08DA">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Ibídem, p. 43.</w:t>
      </w:r>
    </w:p>
  </w:footnote>
  <w:footnote w:id="4">
    <w:p w:rsidR="003F691C" w:rsidRPr="00784A88" w:rsidRDefault="003F691C" w:rsidP="003F691C">
      <w:pPr>
        <w:pStyle w:val="Textonotapie"/>
        <w:jc w:val="both"/>
        <w:rPr>
          <w:rFonts w:ascii="Arial" w:hAnsi="Arial" w:cs="Arial"/>
        </w:rPr>
      </w:pPr>
      <w:r w:rsidRPr="00784A88">
        <w:rPr>
          <w:rStyle w:val="Refdenotaalpie"/>
          <w:rFonts w:ascii="Arial" w:hAnsi="Arial" w:cs="Arial"/>
        </w:rPr>
        <w:footnoteRef/>
      </w:r>
      <w:r w:rsidR="00540729" w:rsidRPr="00784A88">
        <w:rPr>
          <w:rFonts w:ascii="Arial" w:hAnsi="Arial" w:cs="Arial"/>
        </w:rPr>
        <w:t xml:space="preserve"> Para la mayoría</w:t>
      </w:r>
      <w:r w:rsidR="00EE18F3">
        <w:rPr>
          <w:rFonts w:ascii="Arial" w:hAnsi="Arial" w:cs="Arial"/>
        </w:rPr>
        <w:t xml:space="preserve">, </w:t>
      </w:r>
      <w:r w:rsidRPr="00784A88">
        <w:rPr>
          <w:rFonts w:ascii="Arial" w:hAnsi="Arial" w:cs="Arial"/>
        </w:rPr>
        <w:t xml:space="preserve">se trata de un </w:t>
      </w:r>
      <w:r w:rsidRPr="00784A88">
        <w:rPr>
          <w:rFonts w:ascii="Arial" w:hAnsi="Arial" w:cs="Arial"/>
          <w:i/>
        </w:rPr>
        <w:t>presupuesto de la sentencia de fondo y mérito</w:t>
      </w:r>
      <w:r w:rsidR="00540729" w:rsidRPr="00784A88">
        <w:rPr>
          <w:rFonts w:ascii="Arial" w:hAnsi="Arial" w:cs="Arial"/>
        </w:rPr>
        <w:t xml:space="preserve"> (Alvarado Velloso, </w:t>
      </w:r>
      <w:r w:rsidR="00F475DF" w:rsidRPr="00784A88">
        <w:rPr>
          <w:rFonts w:ascii="Arial" w:hAnsi="Arial" w:cs="Arial"/>
        </w:rPr>
        <w:t xml:space="preserve">Adolfo, </w:t>
      </w:r>
      <w:r w:rsidR="00F475DF" w:rsidRPr="00784A88">
        <w:rPr>
          <w:rFonts w:ascii="Arial" w:hAnsi="Arial" w:cs="Arial"/>
          <w:i/>
        </w:rPr>
        <w:t>Sistema procesal. Garantía de libertad,</w:t>
      </w:r>
      <w:r w:rsidR="009C531E" w:rsidRPr="00784A88">
        <w:rPr>
          <w:rFonts w:ascii="Arial" w:hAnsi="Arial" w:cs="Arial"/>
        </w:rPr>
        <w:t xml:space="preserve"> tomo I,</w:t>
      </w:r>
      <w:r w:rsidR="00F475DF" w:rsidRPr="00784A88">
        <w:rPr>
          <w:rFonts w:ascii="Arial" w:hAnsi="Arial" w:cs="Arial"/>
          <w:i/>
        </w:rPr>
        <w:t xml:space="preserve"> </w:t>
      </w:r>
      <w:r w:rsidR="00F475DF" w:rsidRPr="00784A88">
        <w:rPr>
          <w:rFonts w:ascii="Arial" w:hAnsi="Arial" w:cs="Arial"/>
        </w:rPr>
        <w:t>Buenos Aires, 2009, Rubinzal-Culzoni, p. 405)</w:t>
      </w:r>
      <w:r w:rsidR="00540729" w:rsidRPr="00784A88">
        <w:rPr>
          <w:rFonts w:ascii="Arial" w:hAnsi="Arial" w:cs="Arial"/>
        </w:rPr>
        <w:t>.</w:t>
      </w:r>
      <w:r w:rsidR="00EE18F3">
        <w:rPr>
          <w:rFonts w:ascii="Arial" w:hAnsi="Arial" w:cs="Arial"/>
        </w:rPr>
        <w:t xml:space="preserve"> Otros autores, como </w:t>
      </w:r>
      <w:r w:rsidR="00255D24" w:rsidRPr="00784A88">
        <w:rPr>
          <w:rFonts w:ascii="Arial" w:hAnsi="Arial" w:cs="Arial"/>
        </w:rPr>
        <w:t>Montero Aroca</w:t>
      </w:r>
      <w:r w:rsidR="00EE18F3">
        <w:rPr>
          <w:rFonts w:ascii="Arial" w:hAnsi="Arial" w:cs="Arial"/>
        </w:rPr>
        <w:t xml:space="preserve">, consideran que </w:t>
      </w:r>
      <w:r w:rsidR="00255D24" w:rsidRPr="00784A88">
        <w:rPr>
          <w:rFonts w:ascii="Arial" w:hAnsi="Arial" w:cs="Arial"/>
        </w:rPr>
        <w:t xml:space="preserve">la legitimación es </w:t>
      </w:r>
      <w:r w:rsidR="0098263C" w:rsidRPr="00784A88">
        <w:rPr>
          <w:rFonts w:ascii="Arial" w:hAnsi="Arial" w:cs="Arial"/>
        </w:rPr>
        <w:t>un</w:t>
      </w:r>
      <w:r w:rsidR="00255D24" w:rsidRPr="00784A88">
        <w:rPr>
          <w:rFonts w:ascii="Arial" w:hAnsi="Arial" w:cs="Arial"/>
        </w:rPr>
        <w:t xml:space="preserve"> </w:t>
      </w:r>
      <w:r w:rsidR="00255D24" w:rsidRPr="00784A88">
        <w:rPr>
          <w:rFonts w:ascii="Arial" w:hAnsi="Arial" w:cs="Arial"/>
          <w:i/>
        </w:rPr>
        <w:t>presupuesto procesal</w:t>
      </w:r>
      <w:r w:rsidR="0098263C" w:rsidRPr="00784A88">
        <w:rPr>
          <w:rFonts w:ascii="Arial" w:hAnsi="Arial" w:cs="Arial"/>
        </w:rPr>
        <w:t xml:space="preserve"> (</w:t>
      </w:r>
      <w:r w:rsidR="00255D24" w:rsidRPr="00784A88">
        <w:rPr>
          <w:rFonts w:ascii="Arial" w:hAnsi="Arial" w:cs="Arial"/>
        </w:rPr>
        <w:t xml:space="preserve">Montero Aroca, Juan, </w:t>
      </w:r>
      <w:r w:rsidR="00255D24" w:rsidRPr="00784A88">
        <w:rPr>
          <w:rFonts w:ascii="Arial" w:hAnsi="Arial" w:cs="Arial"/>
          <w:i/>
        </w:rPr>
        <w:t>De la legitimación en el proceso civil</w:t>
      </w:r>
      <w:r w:rsidR="00255D24" w:rsidRPr="00784A88">
        <w:rPr>
          <w:rFonts w:ascii="Arial" w:hAnsi="Arial" w:cs="Arial"/>
        </w:rPr>
        <w:t>,</w:t>
      </w:r>
      <w:r w:rsidR="0098263C" w:rsidRPr="00784A88">
        <w:rPr>
          <w:rFonts w:ascii="Arial" w:hAnsi="Arial" w:cs="Arial"/>
        </w:rPr>
        <w:t xml:space="preserve"> </w:t>
      </w:r>
      <w:r w:rsidR="00255D24" w:rsidRPr="00784A88">
        <w:rPr>
          <w:rFonts w:ascii="Arial" w:hAnsi="Arial" w:cs="Arial"/>
        </w:rPr>
        <w:t>Barcelona, 2007, Bosch, pp.</w:t>
      </w:r>
      <w:r w:rsidR="00050B21" w:rsidRPr="00784A88">
        <w:rPr>
          <w:rFonts w:ascii="Arial" w:hAnsi="Arial" w:cs="Arial"/>
        </w:rPr>
        <w:t xml:space="preserve"> 491 y ss.)</w:t>
      </w:r>
      <w:r w:rsidR="00F475DF" w:rsidRPr="00784A88">
        <w:rPr>
          <w:rFonts w:ascii="Arial" w:hAnsi="Arial" w:cs="Arial"/>
        </w:rPr>
        <w:t>.</w:t>
      </w:r>
      <w:r w:rsidR="00FE20EA" w:rsidRPr="00784A88">
        <w:rPr>
          <w:rFonts w:ascii="Arial" w:hAnsi="Arial" w:cs="Arial"/>
        </w:rPr>
        <w:t xml:space="preserve"> </w:t>
      </w:r>
    </w:p>
  </w:footnote>
  <w:footnote w:id="5">
    <w:p w:rsidR="00FB3EC5" w:rsidRPr="00784A88" w:rsidRDefault="00FB3EC5">
      <w:pPr>
        <w:pStyle w:val="Textonotapie"/>
        <w:rPr>
          <w:rFonts w:ascii="Arial" w:hAnsi="Arial" w:cs="Arial"/>
        </w:rPr>
      </w:pPr>
      <w:r w:rsidRPr="00784A88">
        <w:rPr>
          <w:rStyle w:val="Refdenotaalpie"/>
          <w:rFonts w:ascii="Arial" w:hAnsi="Arial" w:cs="Arial"/>
        </w:rPr>
        <w:footnoteRef/>
      </w:r>
      <w:r w:rsidR="0098263C" w:rsidRPr="00784A88">
        <w:rPr>
          <w:rFonts w:ascii="Arial" w:hAnsi="Arial" w:cs="Arial"/>
        </w:rPr>
        <w:t xml:space="preserve"> </w:t>
      </w:r>
      <w:r w:rsidR="0073384C" w:rsidRPr="00784A88">
        <w:rPr>
          <w:rFonts w:ascii="Arial" w:hAnsi="Arial" w:cs="Arial"/>
        </w:rPr>
        <w:t>Chiovenda</w:t>
      </w:r>
      <w:r w:rsidR="00F475DF" w:rsidRPr="00784A88">
        <w:rPr>
          <w:rFonts w:ascii="Arial" w:hAnsi="Arial" w:cs="Arial"/>
        </w:rPr>
        <w:t xml:space="preserve"> la concibe como</w:t>
      </w:r>
      <w:r w:rsidR="0073384C" w:rsidRPr="00784A88">
        <w:rPr>
          <w:rFonts w:ascii="Arial" w:hAnsi="Arial" w:cs="Arial"/>
        </w:rPr>
        <w:t xml:space="preserve"> una condición de la sentencia favorable</w:t>
      </w:r>
      <w:r w:rsidR="00F475DF" w:rsidRPr="00784A88">
        <w:rPr>
          <w:rFonts w:ascii="Arial" w:hAnsi="Arial" w:cs="Arial"/>
        </w:rPr>
        <w:t xml:space="preserve"> (c</w:t>
      </w:r>
      <w:r w:rsidR="0098263C" w:rsidRPr="00784A88">
        <w:rPr>
          <w:rFonts w:ascii="Arial" w:hAnsi="Arial" w:cs="Arial"/>
        </w:rPr>
        <w:t>f. más adelante, en el texto</w:t>
      </w:r>
      <w:r w:rsidR="00F475DF" w:rsidRPr="00784A88">
        <w:rPr>
          <w:rFonts w:ascii="Arial" w:hAnsi="Arial" w:cs="Arial"/>
        </w:rPr>
        <w:t>)</w:t>
      </w:r>
      <w:r w:rsidR="0073384C" w:rsidRPr="00784A88">
        <w:rPr>
          <w:rFonts w:ascii="Arial" w:hAnsi="Arial" w:cs="Arial"/>
        </w:rPr>
        <w:t>.</w:t>
      </w:r>
      <w:r w:rsidRPr="00784A88">
        <w:rPr>
          <w:rFonts w:ascii="Arial" w:hAnsi="Arial" w:cs="Arial"/>
        </w:rPr>
        <w:t xml:space="preserve"> </w:t>
      </w:r>
    </w:p>
  </w:footnote>
  <w:footnote w:id="6">
    <w:p w:rsidR="00540729" w:rsidRPr="00784A88" w:rsidRDefault="00540729" w:rsidP="00540729">
      <w:pPr>
        <w:pStyle w:val="Textonotapie"/>
        <w:jc w:val="both"/>
        <w:rPr>
          <w:rFonts w:ascii="Arial" w:hAnsi="Arial" w:cs="Arial"/>
        </w:rPr>
      </w:pPr>
      <w:r w:rsidRPr="00784A88">
        <w:rPr>
          <w:rStyle w:val="Refdenotaalpie"/>
          <w:rFonts w:ascii="Arial" w:hAnsi="Arial" w:cs="Arial"/>
        </w:rPr>
        <w:footnoteRef/>
      </w:r>
      <w:r w:rsidR="0073384C" w:rsidRPr="00784A88">
        <w:rPr>
          <w:rFonts w:ascii="Arial" w:hAnsi="Arial" w:cs="Arial"/>
        </w:rPr>
        <w:t xml:space="preserve"> Hay</w:t>
      </w:r>
      <w:r w:rsidRPr="00784A88">
        <w:rPr>
          <w:rFonts w:ascii="Arial" w:hAnsi="Arial" w:cs="Arial"/>
        </w:rPr>
        <w:t xml:space="preserve"> autores</w:t>
      </w:r>
      <w:r w:rsidR="0073384C" w:rsidRPr="00784A88">
        <w:rPr>
          <w:rFonts w:ascii="Arial" w:hAnsi="Arial" w:cs="Arial"/>
        </w:rPr>
        <w:t xml:space="preserve"> que</w:t>
      </w:r>
      <w:r w:rsidRPr="00784A88">
        <w:rPr>
          <w:rFonts w:ascii="Arial" w:hAnsi="Arial" w:cs="Arial"/>
        </w:rPr>
        <w:t xml:space="preserve"> consideran que la legitimación procesal es un </w:t>
      </w:r>
      <w:r w:rsidRPr="00784A88">
        <w:rPr>
          <w:rFonts w:ascii="Arial" w:hAnsi="Arial" w:cs="Arial"/>
          <w:i/>
        </w:rPr>
        <w:t>requisito subjetivo de admisibilidad de la pretensión</w:t>
      </w:r>
      <w:r w:rsidR="008925FB" w:rsidRPr="00784A88">
        <w:rPr>
          <w:rFonts w:ascii="Arial" w:hAnsi="Arial" w:cs="Arial"/>
          <w:i/>
        </w:rPr>
        <w:t>:</w:t>
      </w:r>
      <w:r w:rsidRPr="00784A88">
        <w:rPr>
          <w:rFonts w:ascii="Arial" w:hAnsi="Arial" w:cs="Arial"/>
        </w:rPr>
        <w:t xml:space="preserve"> tal es el caso de</w:t>
      </w:r>
      <w:r w:rsidR="00A40AFF" w:rsidRPr="00784A88">
        <w:rPr>
          <w:rFonts w:ascii="Arial" w:hAnsi="Arial" w:cs="Arial"/>
        </w:rPr>
        <w:t xml:space="preserve"> </w:t>
      </w:r>
      <w:r w:rsidR="008925FB" w:rsidRPr="00784A88">
        <w:rPr>
          <w:rFonts w:ascii="Arial" w:hAnsi="Arial" w:cs="Arial"/>
        </w:rPr>
        <w:t>Palacio (</w:t>
      </w:r>
      <w:r w:rsidRPr="00784A88">
        <w:rPr>
          <w:rFonts w:ascii="Arial" w:hAnsi="Arial" w:cs="Arial"/>
          <w:i/>
        </w:rPr>
        <w:t xml:space="preserve">Derecho procesal civil, </w:t>
      </w:r>
      <w:r w:rsidRPr="00784A88">
        <w:rPr>
          <w:rFonts w:ascii="Arial" w:hAnsi="Arial" w:cs="Arial"/>
        </w:rPr>
        <w:t>cit., I, pp. 405 y ss.)</w:t>
      </w:r>
      <w:r w:rsidR="00A40AFF" w:rsidRPr="00784A88">
        <w:rPr>
          <w:rFonts w:ascii="Arial" w:hAnsi="Arial" w:cs="Arial"/>
        </w:rPr>
        <w:t>.</w:t>
      </w:r>
    </w:p>
  </w:footnote>
  <w:footnote w:id="7">
    <w:p w:rsidR="00E60C42" w:rsidRPr="00784A88" w:rsidRDefault="00E60C42" w:rsidP="00E60C42">
      <w:pPr>
        <w:pStyle w:val="Textonotapie"/>
        <w:jc w:val="both"/>
        <w:rPr>
          <w:rFonts w:ascii="Arial" w:hAnsi="Arial" w:cs="Arial"/>
          <w:i/>
        </w:rPr>
      </w:pPr>
      <w:r w:rsidRPr="00784A88">
        <w:rPr>
          <w:rStyle w:val="Refdenotaalpie"/>
          <w:rFonts w:ascii="Arial" w:hAnsi="Arial" w:cs="Arial"/>
        </w:rPr>
        <w:footnoteRef/>
      </w:r>
      <w:r w:rsidR="00D129E6" w:rsidRPr="00784A88">
        <w:rPr>
          <w:rFonts w:ascii="Arial" w:hAnsi="Arial" w:cs="Arial"/>
        </w:rPr>
        <w:t xml:space="preserve"> Sobre el tema puede consultarse</w:t>
      </w:r>
      <w:r w:rsidR="00F224E9" w:rsidRPr="00784A88">
        <w:rPr>
          <w:rFonts w:ascii="Arial" w:hAnsi="Arial" w:cs="Arial"/>
        </w:rPr>
        <w:t>, entre otros,</w:t>
      </w:r>
      <w:r w:rsidR="00B85FEC" w:rsidRPr="00784A88">
        <w:rPr>
          <w:rFonts w:ascii="Arial" w:hAnsi="Arial" w:cs="Arial"/>
        </w:rPr>
        <w:t xml:space="preserve"> Allorio, Enrico, </w:t>
      </w:r>
      <w:r w:rsidR="00B85FEC" w:rsidRPr="00784A88">
        <w:rPr>
          <w:rFonts w:ascii="Arial" w:hAnsi="Arial" w:cs="Arial"/>
          <w:i/>
        </w:rPr>
        <w:t>Problemas de derecho procesal,</w:t>
      </w:r>
      <w:r w:rsidR="00C60CB4" w:rsidRPr="00784A88">
        <w:rPr>
          <w:rFonts w:ascii="Arial" w:hAnsi="Arial" w:cs="Arial"/>
        </w:rPr>
        <w:t xml:space="preserve"> Buenos Aires, 1963, Ejea, traducción de S</w:t>
      </w:r>
      <w:r w:rsidR="005D5225" w:rsidRPr="00784A88">
        <w:rPr>
          <w:rFonts w:ascii="Arial" w:hAnsi="Arial" w:cs="Arial"/>
        </w:rPr>
        <w:t>antiago S</w:t>
      </w:r>
      <w:r w:rsidR="00C60CB4" w:rsidRPr="00784A88">
        <w:rPr>
          <w:rFonts w:ascii="Arial" w:hAnsi="Arial" w:cs="Arial"/>
        </w:rPr>
        <w:t>entís Melendo</w:t>
      </w:r>
      <w:r w:rsidR="005D5225" w:rsidRPr="00784A88">
        <w:rPr>
          <w:rFonts w:ascii="Arial" w:hAnsi="Arial" w:cs="Arial"/>
        </w:rPr>
        <w:t>, tomo II</w:t>
      </w:r>
      <w:r w:rsidR="00C60CB4" w:rsidRPr="00784A88">
        <w:rPr>
          <w:rFonts w:ascii="Arial" w:hAnsi="Arial" w:cs="Arial"/>
        </w:rPr>
        <w:t>;</w:t>
      </w:r>
      <w:r w:rsidRPr="00784A88">
        <w:rPr>
          <w:rFonts w:ascii="Arial" w:hAnsi="Arial" w:cs="Arial"/>
        </w:rPr>
        <w:t xml:space="preserve"> </w:t>
      </w:r>
      <w:r w:rsidR="00D129E6" w:rsidRPr="00784A88">
        <w:rPr>
          <w:rFonts w:ascii="Arial" w:hAnsi="Arial" w:cs="Arial"/>
        </w:rPr>
        <w:t xml:space="preserve">Alsina, Hugo, </w:t>
      </w:r>
      <w:r w:rsidR="00D129E6" w:rsidRPr="00784A88">
        <w:rPr>
          <w:rFonts w:ascii="Arial" w:hAnsi="Arial" w:cs="Arial"/>
          <w:i/>
        </w:rPr>
        <w:t xml:space="preserve">Tratado teórico práctico de derecho procesal civil y comercial, </w:t>
      </w:r>
      <w:r w:rsidR="00D129E6" w:rsidRPr="00784A88">
        <w:rPr>
          <w:rFonts w:ascii="Arial" w:hAnsi="Arial" w:cs="Arial"/>
        </w:rPr>
        <w:t xml:space="preserve">Buenos Aires, 1963, Ediar, tomo I, pp. 388 y ss.; </w:t>
      </w:r>
      <w:r w:rsidRPr="00784A88">
        <w:rPr>
          <w:rFonts w:ascii="Arial" w:hAnsi="Arial" w:cs="Arial"/>
        </w:rPr>
        <w:t xml:space="preserve">Alvarado Velloso, </w:t>
      </w:r>
      <w:r w:rsidR="009C531E" w:rsidRPr="00784A88">
        <w:rPr>
          <w:rFonts w:ascii="Arial" w:hAnsi="Arial" w:cs="Arial"/>
          <w:i/>
        </w:rPr>
        <w:t xml:space="preserve">Sistema, </w:t>
      </w:r>
      <w:r w:rsidR="009C531E" w:rsidRPr="00784A88">
        <w:rPr>
          <w:rFonts w:ascii="Arial" w:hAnsi="Arial" w:cs="Arial"/>
        </w:rPr>
        <w:t>cit., I,</w:t>
      </w:r>
      <w:r w:rsidR="000200C7" w:rsidRPr="00784A88">
        <w:rPr>
          <w:rFonts w:ascii="Arial" w:hAnsi="Arial" w:cs="Arial"/>
        </w:rPr>
        <w:t xml:space="preserve"> pp. 404 y ss.</w:t>
      </w:r>
      <w:r w:rsidR="009C531E" w:rsidRPr="00784A88">
        <w:rPr>
          <w:rFonts w:ascii="Arial" w:hAnsi="Arial" w:cs="Arial"/>
        </w:rPr>
        <w:t xml:space="preserve"> y 624</w:t>
      </w:r>
      <w:r w:rsidR="000200C7" w:rsidRPr="00784A88">
        <w:rPr>
          <w:rFonts w:ascii="Arial" w:hAnsi="Arial" w:cs="Arial"/>
        </w:rPr>
        <w:t xml:space="preserve"> y ss.</w:t>
      </w:r>
      <w:r w:rsidR="009C531E" w:rsidRPr="00784A88">
        <w:rPr>
          <w:rFonts w:ascii="Arial" w:hAnsi="Arial" w:cs="Arial"/>
        </w:rPr>
        <w:t xml:space="preserve">; </w:t>
      </w:r>
      <w:r w:rsidR="00D129E6" w:rsidRPr="00784A88">
        <w:rPr>
          <w:rFonts w:ascii="Arial" w:hAnsi="Arial" w:cs="Arial"/>
        </w:rPr>
        <w:t xml:space="preserve">Calamandrei, Piero, </w:t>
      </w:r>
      <w:r w:rsidR="00D129E6" w:rsidRPr="00784A88">
        <w:rPr>
          <w:rFonts w:ascii="Arial" w:hAnsi="Arial" w:cs="Arial"/>
          <w:i/>
        </w:rPr>
        <w:t>Instituciones de derecho procesal civil según el nuevo código,</w:t>
      </w:r>
      <w:r w:rsidR="00D129E6" w:rsidRPr="00784A88">
        <w:rPr>
          <w:rFonts w:ascii="Arial" w:hAnsi="Arial" w:cs="Arial"/>
        </w:rPr>
        <w:t xml:space="preserve"> Buenos Aires, 1996, El Foro,</w:t>
      </w:r>
      <w:r w:rsidR="005D5225" w:rsidRPr="00784A88">
        <w:rPr>
          <w:rFonts w:ascii="Arial" w:hAnsi="Arial" w:cs="Arial"/>
        </w:rPr>
        <w:t xml:space="preserve"> traducción de Sentís Melendo,</w:t>
      </w:r>
      <w:r w:rsidR="00D129E6" w:rsidRPr="00784A88">
        <w:rPr>
          <w:rFonts w:ascii="Arial" w:hAnsi="Arial" w:cs="Arial"/>
        </w:rPr>
        <w:t xml:space="preserve"> volumen I, pp. </w:t>
      </w:r>
      <w:r w:rsidR="000200C7" w:rsidRPr="00784A88">
        <w:rPr>
          <w:rFonts w:ascii="Arial" w:hAnsi="Arial" w:cs="Arial"/>
        </w:rPr>
        <w:t xml:space="preserve">261 y ss.; Carnelutti, Francesco, </w:t>
      </w:r>
      <w:r w:rsidR="000200C7" w:rsidRPr="00784A88">
        <w:rPr>
          <w:rFonts w:ascii="Arial" w:hAnsi="Arial" w:cs="Arial"/>
          <w:i/>
        </w:rPr>
        <w:t xml:space="preserve">Instituciones de derecho procesal civil, </w:t>
      </w:r>
      <w:r w:rsidR="000200C7" w:rsidRPr="00784A88">
        <w:rPr>
          <w:rFonts w:ascii="Arial" w:hAnsi="Arial" w:cs="Arial"/>
        </w:rPr>
        <w:t>México, 1997, Harla,</w:t>
      </w:r>
      <w:r w:rsidR="005D5225" w:rsidRPr="00784A88">
        <w:rPr>
          <w:rFonts w:ascii="Arial" w:hAnsi="Arial" w:cs="Arial"/>
        </w:rPr>
        <w:t xml:space="preserve"> traducción de Enrique Figueroa Alfonso,</w:t>
      </w:r>
      <w:r w:rsidR="000200C7" w:rsidRPr="00784A88">
        <w:rPr>
          <w:rFonts w:ascii="Arial" w:hAnsi="Arial" w:cs="Arial"/>
        </w:rPr>
        <w:t xml:space="preserve"> pp. 144 y ss.;</w:t>
      </w:r>
      <w:r w:rsidR="00D129E6" w:rsidRPr="00784A88">
        <w:rPr>
          <w:rFonts w:ascii="Arial" w:hAnsi="Arial" w:cs="Arial"/>
        </w:rPr>
        <w:t xml:space="preserve">  </w:t>
      </w:r>
      <w:r w:rsidR="000200C7" w:rsidRPr="00784A88">
        <w:rPr>
          <w:rFonts w:ascii="Arial" w:hAnsi="Arial" w:cs="Arial"/>
        </w:rPr>
        <w:t xml:space="preserve">Chiovenda, Giuseppe, </w:t>
      </w:r>
      <w:r w:rsidR="000200C7" w:rsidRPr="00784A88">
        <w:rPr>
          <w:rFonts w:ascii="Arial" w:hAnsi="Arial" w:cs="Arial"/>
          <w:i/>
        </w:rPr>
        <w:t>Instituciones de derecho procesal civil,</w:t>
      </w:r>
      <w:r w:rsidR="000200C7" w:rsidRPr="00784A88">
        <w:rPr>
          <w:rFonts w:ascii="Arial" w:hAnsi="Arial" w:cs="Arial"/>
        </w:rPr>
        <w:t xml:space="preserve"> Buenos Aires, 2005,Valetta,</w:t>
      </w:r>
      <w:r w:rsidR="005D5225" w:rsidRPr="00784A88">
        <w:rPr>
          <w:rFonts w:ascii="Arial" w:hAnsi="Arial" w:cs="Arial"/>
        </w:rPr>
        <w:t xml:space="preserve"> traducción de E. Gómez Orbaneja y Rafael Greco,</w:t>
      </w:r>
      <w:r w:rsidR="000200C7" w:rsidRPr="00784A88">
        <w:rPr>
          <w:rFonts w:ascii="Arial" w:hAnsi="Arial" w:cs="Arial"/>
        </w:rPr>
        <w:t xml:space="preserve"> volumen I, pp. 172 y ss.; </w:t>
      </w:r>
      <w:r w:rsidR="009C531E" w:rsidRPr="00784A88">
        <w:rPr>
          <w:rFonts w:ascii="Arial" w:hAnsi="Arial" w:cs="Arial"/>
        </w:rPr>
        <w:t xml:space="preserve">Devis Echandía, </w:t>
      </w:r>
      <w:r w:rsidR="001570AC" w:rsidRPr="00784A88">
        <w:rPr>
          <w:rFonts w:ascii="Arial" w:hAnsi="Arial" w:cs="Arial"/>
        </w:rPr>
        <w:t xml:space="preserve">Hernando, </w:t>
      </w:r>
      <w:r w:rsidR="001570AC" w:rsidRPr="00784A88">
        <w:rPr>
          <w:rFonts w:ascii="Arial" w:hAnsi="Arial" w:cs="Arial"/>
          <w:i/>
        </w:rPr>
        <w:t>Nociones generales de derecho procesal civil,</w:t>
      </w:r>
      <w:r w:rsidR="001570AC" w:rsidRPr="00784A88">
        <w:rPr>
          <w:rFonts w:ascii="Arial" w:hAnsi="Arial" w:cs="Arial"/>
        </w:rPr>
        <w:t xml:space="preserve"> Madrid, 1966, Aguilar, pp. </w:t>
      </w:r>
      <w:r w:rsidR="000D1D29" w:rsidRPr="00784A88">
        <w:rPr>
          <w:rFonts w:ascii="Arial" w:hAnsi="Arial" w:cs="Arial"/>
        </w:rPr>
        <w:t xml:space="preserve">258 y ss.; </w:t>
      </w:r>
      <w:r w:rsidR="00093FD8" w:rsidRPr="00784A88">
        <w:rPr>
          <w:rFonts w:ascii="Arial" w:hAnsi="Arial" w:cs="Arial"/>
          <w:i/>
        </w:rPr>
        <w:t xml:space="preserve">Teoría general del proceso, </w:t>
      </w:r>
      <w:r w:rsidR="00093FD8" w:rsidRPr="00784A88">
        <w:rPr>
          <w:rFonts w:ascii="Arial" w:hAnsi="Arial" w:cs="Arial"/>
        </w:rPr>
        <w:t xml:space="preserve">Buenos Aires, Universidad, pp. 287 y ss.; Kisch, W., </w:t>
      </w:r>
      <w:r w:rsidR="00093FD8" w:rsidRPr="00784A88">
        <w:rPr>
          <w:rFonts w:ascii="Arial" w:hAnsi="Arial" w:cs="Arial"/>
          <w:i/>
        </w:rPr>
        <w:t>Elementos de derecho procesal civil,</w:t>
      </w:r>
      <w:r w:rsidR="00093FD8" w:rsidRPr="00784A88">
        <w:rPr>
          <w:rFonts w:ascii="Arial" w:hAnsi="Arial" w:cs="Arial"/>
        </w:rPr>
        <w:t xml:space="preserve"> Madrid, 1940, Revista de derecho privado,</w:t>
      </w:r>
      <w:r w:rsidR="005D5225" w:rsidRPr="00784A88">
        <w:rPr>
          <w:rFonts w:ascii="Arial" w:hAnsi="Arial" w:cs="Arial"/>
        </w:rPr>
        <w:t xml:space="preserve"> traducción de L. Prieto Castro,</w:t>
      </w:r>
      <w:r w:rsidR="00093FD8" w:rsidRPr="00784A88">
        <w:rPr>
          <w:rFonts w:ascii="Arial" w:hAnsi="Arial" w:cs="Arial"/>
        </w:rPr>
        <w:t xml:space="preserve"> pp. 106 y ss.; Montero Aroca, Juan, </w:t>
      </w:r>
      <w:r w:rsidR="00093FD8" w:rsidRPr="00784A88">
        <w:rPr>
          <w:rFonts w:ascii="Arial" w:hAnsi="Arial" w:cs="Arial"/>
          <w:i/>
        </w:rPr>
        <w:t>La legitimación en el proceso civil</w:t>
      </w:r>
      <w:r w:rsidR="00B85FEC" w:rsidRPr="00784A88">
        <w:rPr>
          <w:rFonts w:ascii="Arial" w:hAnsi="Arial" w:cs="Arial"/>
          <w:i/>
        </w:rPr>
        <w:t xml:space="preserve"> (Intento de aclarar un concepto que resulta más confuso cuanto más se escribe sobre él)</w:t>
      </w:r>
      <w:r w:rsidR="00093FD8" w:rsidRPr="00784A88">
        <w:rPr>
          <w:rFonts w:ascii="Arial" w:hAnsi="Arial" w:cs="Arial"/>
          <w:i/>
        </w:rPr>
        <w:t xml:space="preserve">, </w:t>
      </w:r>
      <w:r w:rsidR="00093FD8" w:rsidRPr="00784A88">
        <w:rPr>
          <w:rFonts w:ascii="Arial" w:hAnsi="Arial" w:cs="Arial"/>
        </w:rPr>
        <w:t xml:space="preserve">Madrid, 1994, Civitas; </w:t>
      </w:r>
      <w:r w:rsidR="00093FD8" w:rsidRPr="00784A88">
        <w:rPr>
          <w:rFonts w:ascii="Arial" w:hAnsi="Arial" w:cs="Arial"/>
          <w:i/>
        </w:rPr>
        <w:t>De la legitimac</w:t>
      </w:r>
      <w:r w:rsidR="00093FD8" w:rsidRPr="00784A88">
        <w:rPr>
          <w:rFonts w:ascii="Arial" w:hAnsi="Arial" w:cs="Arial"/>
        </w:rPr>
        <w:t xml:space="preserve">ión en el proceso civil, cit.; Morello, Augusto M. (coordinador), </w:t>
      </w:r>
      <w:r w:rsidR="00093FD8" w:rsidRPr="00784A88">
        <w:rPr>
          <w:rFonts w:ascii="Arial" w:hAnsi="Arial" w:cs="Arial"/>
          <w:i/>
        </w:rPr>
        <w:t xml:space="preserve">La legitimación. Homenaje al profesor doctor Lino Enrique Palacio, </w:t>
      </w:r>
      <w:r w:rsidR="00093FD8" w:rsidRPr="00784A88">
        <w:rPr>
          <w:rFonts w:ascii="Arial" w:hAnsi="Arial" w:cs="Arial"/>
        </w:rPr>
        <w:t>Bue</w:t>
      </w:r>
      <w:r w:rsidR="00B85FEC" w:rsidRPr="00784A88">
        <w:rPr>
          <w:rFonts w:ascii="Arial" w:hAnsi="Arial" w:cs="Arial"/>
        </w:rPr>
        <w:t>nos Aires, 1996, Abeledo-Perrot;</w:t>
      </w:r>
      <w:r w:rsidR="00AF3146" w:rsidRPr="00784A88">
        <w:rPr>
          <w:rFonts w:ascii="Arial" w:hAnsi="Arial" w:cs="Arial"/>
        </w:rPr>
        <w:t xml:space="preserve"> Palacio, Lino E., </w:t>
      </w:r>
      <w:r w:rsidR="00AF3146" w:rsidRPr="00784A88">
        <w:rPr>
          <w:rFonts w:ascii="Arial" w:hAnsi="Arial" w:cs="Arial"/>
          <w:i/>
        </w:rPr>
        <w:t xml:space="preserve">Derecho procesal civil, </w:t>
      </w:r>
      <w:r w:rsidR="00AF3146" w:rsidRPr="00784A88">
        <w:rPr>
          <w:rFonts w:ascii="Arial" w:hAnsi="Arial" w:cs="Arial"/>
        </w:rPr>
        <w:t>cit., I, pp. 405 y ss.;</w:t>
      </w:r>
      <w:r w:rsidR="00B85FEC" w:rsidRPr="00784A88">
        <w:rPr>
          <w:rFonts w:ascii="Arial" w:hAnsi="Arial" w:cs="Arial"/>
        </w:rPr>
        <w:t xml:space="preserve"> Véscovi, Enrique, </w:t>
      </w:r>
      <w:r w:rsidR="00B85FEC" w:rsidRPr="00784A88">
        <w:rPr>
          <w:rFonts w:ascii="Arial" w:hAnsi="Arial" w:cs="Arial"/>
          <w:i/>
        </w:rPr>
        <w:t xml:space="preserve">Teoría general del proceso, </w:t>
      </w:r>
      <w:r w:rsidR="00B85FEC" w:rsidRPr="00784A88">
        <w:rPr>
          <w:rFonts w:ascii="Arial" w:hAnsi="Arial" w:cs="Arial"/>
        </w:rPr>
        <w:t>Bogotá, 1984, Temis, pp. 195 y ss.</w:t>
      </w:r>
    </w:p>
  </w:footnote>
  <w:footnote w:id="8">
    <w:p w:rsidR="00CD75D4" w:rsidRPr="00784A88" w:rsidRDefault="00CD75D4" w:rsidP="003E30DF">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Chiovenda, </w:t>
      </w:r>
      <w:r w:rsidRPr="00784A88">
        <w:rPr>
          <w:rFonts w:ascii="Arial" w:hAnsi="Arial" w:cs="Arial"/>
          <w:i/>
        </w:rPr>
        <w:t>Instituciones</w:t>
      </w:r>
      <w:r w:rsidRPr="00784A88">
        <w:rPr>
          <w:rFonts w:ascii="Arial" w:hAnsi="Arial" w:cs="Arial"/>
        </w:rPr>
        <w:t>,</w:t>
      </w:r>
      <w:r w:rsidR="00C5040E" w:rsidRPr="00784A88">
        <w:rPr>
          <w:rFonts w:ascii="Arial" w:hAnsi="Arial" w:cs="Arial"/>
        </w:rPr>
        <w:t xml:space="preserve"> cit.,</w:t>
      </w:r>
      <w:r w:rsidRPr="00784A88">
        <w:rPr>
          <w:rFonts w:ascii="Arial" w:hAnsi="Arial" w:cs="Arial"/>
        </w:rPr>
        <w:t xml:space="preserve"> I, p. 172.</w:t>
      </w:r>
      <w:r w:rsidR="003E30DF" w:rsidRPr="00784A88">
        <w:rPr>
          <w:rFonts w:ascii="Arial" w:hAnsi="Arial" w:cs="Arial"/>
        </w:rPr>
        <w:t xml:space="preserve"> Aunque Devis Echandía entiende que</w:t>
      </w:r>
      <w:r w:rsidR="009462C5" w:rsidRPr="00784A88">
        <w:rPr>
          <w:rFonts w:ascii="Arial" w:hAnsi="Arial" w:cs="Arial"/>
        </w:rPr>
        <w:t xml:space="preserve"> es erróneo interpretar </w:t>
      </w:r>
      <w:r w:rsidR="003E30DF" w:rsidRPr="00784A88">
        <w:rPr>
          <w:rFonts w:ascii="Arial" w:hAnsi="Arial" w:cs="Arial"/>
        </w:rPr>
        <w:t xml:space="preserve">esa afirmación </w:t>
      </w:r>
      <w:r w:rsidR="009462C5" w:rsidRPr="00784A88">
        <w:rPr>
          <w:rFonts w:ascii="Arial" w:hAnsi="Arial" w:cs="Arial"/>
        </w:rPr>
        <w:t xml:space="preserve">en el sentido de que </w:t>
      </w:r>
      <w:r w:rsidR="003E30DF" w:rsidRPr="00784A88">
        <w:rPr>
          <w:rFonts w:ascii="Arial" w:hAnsi="Arial" w:cs="Arial"/>
        </w:rPr>
        <w:t xml:space="preserve">Chiovenda identifica la </w:t>
      </w:r>
      <w:r w:rsidR="003E30DF" w:rsidRPr="00784A88">
        <w:rPr>
          <w:rFonts w:ascii="Arial" w:hAnsi="Arial" w:cs="Arial"/>
          <w:i/>
        </w:rPr>
        <w:t>legitimatio ad causam</w:t>
      </w:r>
      <w:r w:rsidR="003E30DF" w:rsidRPr="00784A88">
        <w:rPr>
          <w:rFonts w:ascii="Arial" w:hAnsi="Arial" w:cs="Arial"/>
        </w:rPr>
        <w:t xml:space="preserve"> con la titularidad del derecho material y de la obligación correlativa (</w:t>
      </w:r>
      <w:r w:rsidR="003E30DF" w:rsidRPr="00784A88">
        <w:rPr>
          <w:rFonts w:ascii="Arial" w:hAnsi="Arial" w:cs="Arial"/>
          <w:i/>
        </w:rPr>
        <w:t>Nociones generales,</w:t>
      </w:r>
      <w:r w:rsidR="00C5040E" w:rsidRPr="00784A88">
        <w:rPr>
          <w:rFonts w:ascii="Arial" w:hAnsi="Arial" w:cs="Arial"/>
        </w:rPr>
        <w:t xml:space="preserve"> cit.,</w:t>
      </w:r>
      <w:r w:rsidR="003E30DF" w:rsidRPr="00784A88">
        <w:rPr>
          <w:rFonts w:ascii="Arial" w:hAnsi="Arial" w:cs="Arial"/>
        </w:rPr>
        <w:t xml:space="preserve"> p. 260).</w:t>
      </w:r>
    </w:p>
  </w:footnote>
  <w:footnote w:id="9">
    <w:p w:rsidR="007B7BBA" w:rsidRPr="00784A88" w:rsidRDefault="007B7BBA" w:rsidP="007B7BBA">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Chiovenda, </w:t>
      </w:r>
      <w:r w:rsidRPr="00784A88">
        <w:rPr>
          <w:rFonts w:ascii="Arial" w:hAnsi="Arial" w:cs="Arial"/>
          <w:i/>
        </w:rPr>
        <w:t>Instituciones</w:t>
      </w:r>
      <w:r w:rsidRPr="00784A88">
        <w:rPr>
          <w:rFonts w:ascii="Arial" w:hAnsi="Arial" w:cs="Arial"/>
        </w:rPr>
        <w:t>,</w:t>
      </w:r>
      <w:r w:rsidR="004A4B54">
        <w:rPr>
          <w:rFonts w:ascii="Arial" w:hAnsi="Arial" w:cs="Arial"/>
        </w:rPr>
        <w:t xml:space="preserve"> cit.,</w:t>
      </w:r>
      <w:r w:rsidRPr="00784A88">
        <w:rPr>
          <w:rFonts w:ascii="Arial" w:hAnsi="Arial" w:cs="Arial"/>
        </w:rPr>
        <w:t xml:space="preserve"> I, p. 172; Alsina,</w:t>
      </w:r>
      <w:r w:rsidR="00C5040E" w:rsidRPr="00784A88">
        <w:rPr>
          <w:rFonts w:ascii="Arial" w:hAnsi="Arial" w:cs="Arial"/>
        </w:rPr>
        <w:t xml:space="preserve"> </w:t>
      </w:r>
      <w:r w:rsidR="00C5040E" w:rsidRPr="00784A88">
        <w:rPr>
          <w:rFonts w:ascii="Arial" w:hAnsi="Arial" w:cs="Arial"/>
          <w:i/>
        </w:rPr>
        <w:t>Tratado,</w:t>
      </w:r>
      <w:r w:rsidR="00C5040E" w:rsidRPr="00784A88">
        <w:rPr>
          <w:rFonts w:ascii="Arial" w:hAnsi="Arial" w:cs="Arial"/>
        </w:rPr>
        <w:t xml:space="preserve"> cit.,</w:t>
      </w:r>
      <w:r w:rsidRPr="00784A88">
        <w:rPr>
          <w:rFonts w:ascii="Arial" w:hAnsi="Arial" w:cs="Arial"/>
        </w:rPr>
        <w:t xml:space="preserve"> I, p. 389; Palacio,</w:t>
      </w:r>
      <w:r w:rsidR="00C5040E" w:rsidRPr="00784A88">
        <w:rPr>
          <w:rFonts w:ascii="Arial" w:hAnsi="Arial" w:cs="Arial"/>
        </w:rPr>
        <w:t xml:space="preserve"> </w:t>
      </w:r>
      <w:r w:rsidR="00C5040E" w:rsidRPr="00784A88">
        <w:rPr>
          <w:rFonts w:ascii="Arial" w:hAnsi="Arial" w:cs="Arial"/>
          <w:i/>
        </w:rPr>
        <w:t>Derecho procesal civil,</w:t>
      </w:r>
      <w:r w:rsidR="004A4B54">
        <w:rPr>
          <w:rFonts w:ascii="Arial" w:hAnsi="Arial" w:cs="Arial"/>
        </w:rPr>
        <w:t xml:space="preserve"> cit.,</w:t>
      </w:r>
      <w:r w:rsidRPr="00784A88">
        <w:rPr>
          <w:rFonts w:ascii="Arial" w:hAnsi="Arial" w:cs="Arial"/>
        </w:rPr>
        <w:t xml:space="preserve"> I, p. 407.</w:t>
      </w:r>
    </w:p>
  </w:footnote>
  <w:footnote w:id="10">
    <w:p w:rsidR="001F0D62" w:rsidRPr="00784A88" w:rsidRDefault="001F0D62" w:rsidP="001F0D62">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Calamandrei, </w:t>
      </w:r>
      <w:r w:rsidRPr="00784A88">
        <w:rPr>
          <w:rFonts w:ascii="Arial" w:hAnsi="Arial" w:cs="Arial"/>
          <w:i/>
        </w:rPr>
        <w:t>Instituciones,</w:t>
      </w:r>
      <w:r w:rsidRPr="00784A88">
        <w:rPr>
          <w:rFonts w:ascii="Arial" w:hAnsi="Arial" w:cs="Arial"/>
        </w:rPr>
        <w:t xml:space="preserve"> I, pp. 256/258.</w:t>
      </w:r>
    </w:p>
  </w:footnote>
  <w:footnote w:id="11">
    <w:p w:rsidR="00870EBC" w:rsidRPr="00870EBC" w:rsidRDefault="00870EBC" w:rsidP="00870EBC">
      <w:pPr>
        <w:pStyle w:val="Textonotapie"/>
        <w:jc w:val="both"/>
        <w:rPr>
          <w:rFonts w:ascii="Arial" w:hAnsi="Arial" w:cs="Arial"/>
        </w:rPr>
      </w:pPr>
      <w:r>
        <w:rPr>
          <w:rStyle w:val="Refdenotaalpie"/>
        </w:rPr>
        <w:footnoteRef/>
      </w:r>
      <w:r>
        <w:t xml:space="preserve"> </w:t>
      </w:r>
      <w:r w:rsidRPr="00870EBC">
        <w:rPr>
          <w:rFonts w:ascii="Arial" w:hAnsi="Arial" w:cs="Arial"/>
        </w:rPr>
        <w:t>La referencia a las distintas opiniones doctrinales no pretende ser exhaustiva.</w:t>
      </w:r>
    </w:p>
  </w:footnote>
  <w:footnote w:id="12">
    <w:p w:rsidR="00140981" w:rsidRPr="00784A88" w:rsidRDefault="00140981" w:rsidP="00140981">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Véscovi, </w:t>
      </w:r>
      <w:r w:rsidRPr="00784A88">
        <w:rPr>
          <w:rFonts w:ascii="Arial" w:hAnsi="Arial" w:cs="Arial"/>
          <w:i/>
        </w:rPr>
        <w:t>Teoría general</w:t>
      </w:r>
      <w:r w:rsidR="00B24367">
        <w:rPr>
          <w:rFonts w:ascii="Arial" w:hAnsi="Arial" w:cs="Arial"/>
          <w:i/>
        </w:rPr>
        <w:t xml:space="preserve"> del proceso</w:t>
      </w:r>
      <w:r w:rsidRPr="00784A88">
        <w:rPr>
          <w:rFonts w:ascii="Arial" w:hAnsi="Arial" w:cs="Arial"/>
        </w:rPr>
        <w:t>,</w:t>
      </w:r>
      <w:r w:rsidR="002A2EDA" w:rsidRPr="00784A88">
        <w:rPr>
          <w:rFonts w:ascii="Arial" w:hAnsi="Arial" w:cs="Arial"/>
        </w:rPr>
        <w:t xml:space="preserve"> cit.,</w:t>
      </w:r>
      <w:r w:rsidRPr="00784A88">
        <w:rPr>
          <w:rFonts w:ascii="Arial" w:hAnsi="Arial" w:cs="Arial"/>
        </w:rPr>
        <w:t xml:space="preserve"> p. 196.</w:t>
      </w:r>
    </w:p>
  </w:footnote>
  <w:footnote w:id="13">
    <w:p w:rsidR="00140981" w:rsidRPr="00784A88" w:rsidRDefault="00140981" w:rsidP="00140981">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Ibídem, p. 197.</w:t>
      </w:r>
    </w:p>
  </w:footnote>
  <w:footnote w:id="14">
    <w:p w:rsidR="00F6184B" w:rsidRPr="00784A88" w:rsidRDefault="00F6184B" w:rsidP="00F6184B">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Palacio,</w:t>
      </w:r>
      <w:r w:rsidR="00404750" w:rsidRPr="00784A88">
        <w:rPr>
          <w:rFonts w:ascii="Arial" w:hAnsi="Arial" w:cs="Arial"/>
        </w:rPr>
        <w:t xml:space="preserve"> </w:t>
      </w:r>
      <w:r w:rsidR="00404750" w:rsidRPr="00784A88">
        <w:rPr>
          <w:rFonts w:ascii="Arial" w:hAnsi="Arial" w:cs="Arial"/>
          <w:i/>
        </w:rPr>
        <w:t>Derecho procesal civil,</w:t>
      </w:r>
      <w:r w:rsidR="00870EBC">
        <w:rPr>
          <w:rFonts w:ascii="Arial" w:hAnsi="Arial" w:cs="Arial"/>
        </w:rPr>
        <w:t xml:space="preserve"> cit.,</w:t>
      </w:r>
      <w:r w:rsidR="00404750" w:rsidRPr="00784A88">
        <w:rPr>
          <w:rFonts w:ascii="Arial" w:hAnsi="Arial" w:cs="Arial"/>
        </w:rPr>
        <w:t xml:space="preserve"> </w:t>
      </w:r>
      <w:r w:rsidRPr="00784A88">
        <w:rPr>
          <w:rFonts w:ascii="Arial" w:hAnsi="Arial" w:cs="Arial"/>
        </w:rPr>
        <w:t>I, p. 409.</w:t>
      </w:r>
    </w:p>
  </w:footnote>
  <w:footnote w:id="15">
    <w:p w:rsidR="00F6184B" w:rsidRPr="00784A88" w:rsidRDefault="00F6184B" w:rsidP="00F6184B">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Ibídem. Para Lino Palacio, la pauta para determinar en cada caso la existencia de la legitimación procesal está dada, como principio, por la titularidad (activa o pasiva) de la relación jurídica sustancial controvertida en el proceso, y la justificación de aquélla se halla absorbida por la prueba de la ex</w:t>
      </w:r>
      <w:r w:rsidR="00C21792" w:rsidRPr="00784A88">
        <w:rPr>
          <w:rFonts w:ascii="Arial" w:hAnsi="Arial" w:cs="Arial"/>
        </w:rPr>
        <w:t>istencia de esta última (</w:t>
      </w:r>
      <w:r w:rsidR="00C21792" w:rsidRPr="00784A88">
        <w:rPr>
          <w:rFonts w:ascii="Arial" w:hAnsi="Arial" w:cs="Arial"/>
          <w:i/>
        </w:rPr>
        <w:t>Derecho procesal civil</w:t>
      </w:r>
      <w:r w:rsidRPr="00784A88">
        <w:rPr>
          <w:rFonts w:ascii="Arial" w:hAnsi="Arial" w:cs="Arial"/>
        </w:rPr>
        <w:t>,</w:t>
      </w:r>
      <w:r w:rsidR="00870EBC">
        <w:rPr>
          <w:rFonts w:ascii="Arial" w:hAnsi="Arial" w:cs="Arial"/>
        </w:rPr>
        <w:t xml:space="preserve"> cit.,</w:t>
      </w:r>
      <w:r w:rsidRPr="00784A88">
        <w:rPr>
          <w:rFonts w:ascii="Arial" w:hAnsi="Arial" w:cs="Arial"/>
        </w:rPr>
        <w:t xml:space="preserve"> I, 406/407).</w:t>
      </w:r>
    </w:p>
  </w:footnote>
  <w:footnote w:id="16">
    <w:p w:rsidR="00F41BA5" w:rsidRPr="00784A88" w:rsidRDefault="00F41BA5" w:rsidP="00F41BA5">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Cf. Devis Echandía, </w:t>
      </w:r>
      <w:r w:rsidRPr="00784A88">
        <w:rPr>
          <w:rFonts w:ascii="Arial" w:hAnsi="Arial" w:cs="Arial"/>
          <w:i/>
        </w:rPr>
        <w:t>Nociones generales</w:t>
      </w:r>
      <w:r w:rsidRPr="00784A88">
        <w:rPr>
          <w:rFonts w:ascii="Arial" w:hAnsi="Arial" w:cs="Arial"/>
        </w:rPr>
        <w:t xml:space="preserve">, </w:t>
      </w:r>
      <w:r w:rsidR="00C21792" w:rsidRPr="00784A88">
        <w:rPr>
          <w:rFonts w:ascii="Arial" w:hAnsi="Arial" w:cs="Arial"/>
        </w:rPr>
        <w:t xml:space="preserve">cit., </w:t>
      </w:r>
      <w:r w:rsidRPr="00784A88">
        <w:rPr>
          <w:rFonts w:ascii="Arial" w:hAnsi="Arial" w:cs="Arial"/>
        </w:rPr>
        <w:t xml:space="preserve">p. 281; </w:t>
      </w:r>
      <w:r w:rsidRPr="00784A88">
        <w:rPr>
          <w:rFonts w:ascii="Arial" w:hAnsi="Arial" w:cs="Arial"/>
          <w:i/>
        </w:rPr>
        <w:t>Teoría general</w:t>
      </w:r>
      <w:r w:rsidRPr="00784A88">
        <w:rPr>
          <w:rFonts w:ascii="Arial" w:hAnsi="Arial" w:cs="Arial"/>
        </w:rPr>
        <w:t>,</w:t>
      </w:r>
      <w:r w:rsidR="00C21792" w:rsidRPr="00784A88">
        <w:rPr>
          <w:rFonts w:ascii="Arial" w:hAnsi="Arial" w:cs="Arial"/>
        </w:rPr>
        <w:t xml:space="preserve"> cit.,</w:t>
      </w:r>
      <w:r w:rsidRPr="00784A88">
        <w:rPr>
          <w:rFonts w:ascii="Arial" w:hAnsi="Arial" w:cs="Arial"/>
        </w:rPr>
        <w:t xml:space="preserve"> pp. 287/288.</w:t>
      </w:r>
    </w:p>
  </w:footnote>
  <w:footnote w:id="17">
    <w:p w:rsidR="00CA01EE" w:rsidRPr="00784A88" w:rsidRDefault="00CA01EE" w:rsidP="00CA01EE">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Devis Echandía, </w:t>
      </w:r>
      <w:r w:rsidRPr="00784A88">
        <w:rPr>
          <w:rFonts w:ascii="Arial" w:hAnsi="Arial" w:cs="Arial"/>
          <w:i/>
        </w:rPr>
        <w:t>Teoría general</w:t>
      </w:r>
      <w:r w:rsidRPr="00784A88">
        <w:rPr>
          <w:rFonts w:ascii="Arial" w:hAnsi="Arial" w:cs="Arial"/>
        </w:rPr>
        <w:t>,</w:t>
      </w:r>
      <w:r w:rsidR="00870EBC">
        <w:rPr>
          <w:rFonts w:ascii="Arial" w:hAnsi="Arial" w:cs="Arial"/>
        </w:rPr>
        <w:t xml:space="preserve"> cit.,</w:t>
      </w:r>
      <w:r w:rsidRPr="00784A88">
        <w:rPr>
          <w:rFonts w:ascii="Arial" w:hAnsi="Arial" w:cs="Arial"/>
        </w:rPr>
        <w:t xml:space="preserve"> p. 289.</w:t>
      </w:r>
    </w:p>
  </w:footnote>
  <w:footnote w:id="18">
    <w:p w:rsidR="00B14B40" w:rsidRPr="00784A88" w:rsidRDefault="00B14B40" w:rsidP="00B14B40">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Ibídem, pp. 289/292.</w:t>
      </w:r>
      <w:r w:rsidR="003E6A74" w:rsidRPr="00784A88">
        <w:rPr>
          <w:rFonts w:ascii="Arial" w:hAnsi="Arial" w:cs="Arial"/>
        </w:rPr>
        <w:t xml:space="preserve"> Devis Echandía puntualiza también que: “No se necesita ser el titular o el sujeto activo o pasivo del derecho o la relación jurídica material (lo que supondría que ésta siempre existiera), sino del interés en que se decida si efectivamente existe (y por lo tanto, aun cuando en realidad no exista), pues la legitimación será perfecta desde el momento en que, en caso de existir, los sujetos del interés en la declaración y discusión sean el demandante y el demandado. Por lo tanto, </w:t>
      </w:r>
      <w:r w:rsidR="003E6A74" w:rsidRPr="00784A88">
        <w:rPr>
          <w:rFonts w:ascii="Arial" w:hAnsi="Arial" w:cs="Arial"/>
          <w:i/>
        </w:rPr>
        <w:t>debe examinarse cuáles deben ser los sujetos de ese interés en litigio, en el supuesto de que el derecho sustancial o la relación jurídica sustancial existan</w:t>
      </w:r>
      <w:r w:rsidR="003E6A74" w:rsidRPr="00784A88">
        <w:rPr>
          <w:rFonts w:ascii="Arial" w:hAnsi="Arial" w:cs="Arial"/>
        </w:rPr>
        <w:t>.” (</w:t>
      </w:r>
      <w:r w:rsidR="003E6A74" w:rsidRPr="00784A88">
        <w:rPr>
          <w:rFonts w:ascii="Arial" w:hAnsi="Arial" w:cs="Arial"/>
          <w:i/>
        </w:rPr>
        <w:t>Teoría general</w:t>
      </w:r>
      <w:r w:rsidR="003E6A74" w:rsidRPr="00784A88">
        <w:rPr>
          <w:rFonts w:ascii="Arial" w:hAnsi="Arial" w:cs="Arial"/>
        </w:rPr>
        <w:t>,</w:t>
      </w:r>
      <w:r w:rsidR="00234EB7" w:rsidRPr="00784A88">
        <w:rPr>
          <w:rFonts w:ascii="Arial" w:hAnsi="Arial" w:cs="Arial"/>
        </w:rPr>
        <w:t xml:space="preserve"> cit.,</w:t>
      </w:r>
      <w:r w:rsidR="003E6A74" w:rsidRPr="00784A88">
        <w:rPr>
          <w:rFonts w:ascii="Arial" w:hAnsi="Arial" w:cs="Arial"/>
        </w:rPr>
        <w:t xml:space="preserve"> p. 298. La cursiva en el original).</w:t>
      </w:r>
    </w:p>
  </w:footnote>
  <w:footnote w:id="19">
    <w:p w:rsidR="005C53D4" w:rsidRPr="00784A88" w:rsidRDefault="005C53D4" w:rsidP="005C53D4">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Montero Aroca, </w:t>
      </w:r>
      <w:r w:rsidRPr="00784A88">
        <w:rPr>
          <w:rFonts w:ascii="Arial" w:hAnsi="Arial" w:cs="Arial"/>
          <w:i/>
        </w:rPr>
        <w:t>La legitimación en el proceso civil (Intento de aclarar un concepto que resulta más confuso cuanto más se escribe sobre él),</w:t>
      </w:r>
      <w:r w:rsidR="00B24367">
        <w:rPr>
          <w:rFonts w:ascii="Arial" w:hAnsi="Arial" w:cs="Arial"/>
        </w:rPr>
        <w:t xml:space="preserve"> cit.,</w:t>
      </w:r>
      <w:r w:rsidR="00AD024E" w:rsidRPr="00784A88">
        <w:rPr>
          <w:rFonts w:ascii="Arial" w:hAnsi="Arial" w:cs="Arial"/>
        </w:rPr>
        <w:t xml:space="preserve"> p. 33</w:t>
      </w:r>
      <w:r w:rsidRPr="00784A88">
        <w:rPr>
          <w:rFonts w:ascii="Arial" w:hAnsi="Arial" w:cs="Arial"/>
        </w:rPr>
        <w:t>.</w:t>
      </w:r>
      <w:r w:rsidR="00922EAE" w:rsidRPr="00784A88">
        <w:rPr>
          <w:rFonts w:ascii="Arial" w:hAnsi="Arial" w:cs="Arial"/>
        </w:rPr>
        <w:t xml:space="preserve"> El autor se inspira en </w:t>
      </w:r>
      <w:r w:rsidR="00277BC3" w:rsidRPr="00784A88">
        <w:rPr>
          <w:rFonts w:ascii="Arial" w:hAnsi="Arial" w:cs="Arial"/>
        </w:rPr>
        <w:t>Enrico Allorio (</w:t>
      </w:r>
      <w:r w:rsidR="00922EAE" w:rsidRPr="00784A88">
        <w:rPr>
          <w:rFonts w:ascii="Arial" w:hAnsi="Arial" w:cs="Arial"/>
          <w:i/>
        </w:rPr>
        <w:t>Problemas de derecho procesal,</w:t>
      </w:r>
      <w:r w:rsidR="00277BC3" w:rsidRPr="00784A88">
        <w:rPr>
          <w:rFonts w:ascii="Arial" w:hAnsi="Arial" w:cs="Arial"/>
          <w:i/>
        </w:rPr>
        <w:t xml:space="preserve"> </w:t>
      </w:r>
      <w:r w:rsidR="00277BC3" w:rsidRPr="00784A88">
        <w:rPr>
          <w:rFonts w:ascii="Arial" w:hAnsi="Arial" w:cs="Arial"/>
        </w:rPr>
        <w:t xml:space="preserve">cit., tomo II). </w:t>
      </w:r>
    </w:p>
  </w:footnote>
  <w:footnote w:id="20">
    <w:p w:rsidR="00391B35" w:rsidRPr="00784A88" w:rsidRDefault="00391B35" w:rsidP="00391B35">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Montero Aroca, </w:t>
      </w:r>
      <w:r w:rsidRPr="00784A88">
        <w:rPr>
          <w:rFonts w:ascii="Arial" w:hAnsi="Arial" w:cs="Arial"/>
          <w:i/>
        </w:rPr>
        <w:t>De la legitimación en el proceso civil,</w:t>
      </w:r>
      <w:r w:rsidR="00204004" w:rsidRPr="00784A88">
        <w:rPr>
          <w:rFonts w:ascii="Arial" w:hAnsi="Arial" w:cs="Arial"/>
        </w:rPr>
        <w:t xml:space="preserve"> cit.</w:t>
      </w:r>
      <w:r w:rsidRPr="00784A88">
        <w:rPr>
          <w:rFonts w:ascii="Arial" w:hAnsi="Arial" w:cs="Arial"/>
        </w:rPr>
        <w:t>, p. 152.</w:t>
      </w:r>
    </w:p>
  </w:footnote>
  <w:footnote w:id="21">
    <w:p w:rsidR="008C3E5E" w:rsidRPr="00784A88" w:rsidRDefault="008C3E5E" w:rsidP="008C3E5E">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Ibídem, p. 155.</w:t>
      </w:r>
      <w:r w:rsidR="00D530A4" w:rsidRPr="00784A88">
        <w:rPr>
          <w:rFonts w:ascii="Arial" w:hAnsi="Arial" w:cs="Arial"/>
        </w:rPr>
        <w:t xml:space="preserve"> Según se desprende del ejemplo, la afirmación de titularidad activa y pasiva debe ser coherente con las consecuencias jurídicas pedidas y con la </w:t>
      </w:r>
      <w:r w:rsidR="00D530A4" w:rsidRPr="00784A88">
        <w:rPr>
          <w:rFonts w:ascii="Arial" w:hAnsi="Arial" w:cs="Arial"/>
          <w:i/>
        </w:rPr>
        <w:t>causa petendi</w:t>
      </w:r>
      <w:r w:rsidR="00D530A4" w:rsidRPr="00784A88">
        <w:rPr>
          <w:rFonts w:ascii="Arial" w:hAnsi="Arial" w:cs="Arial"/>
        </w:rPr>
        <w:t>.</w:t>
      </w:r>
    </w:p>
  </w:footnote>
  <w:footnote w:id="22">
    <w:p w:rsidR="008E7CB5" w:rsidRPr="00784A88" w:rsidRDefault="008E7CB5" w:rsidP="008E7CB5">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Montero Aroca, </w:t>
      </w:r>
      <w:r w:rsidRPr="00784A88">
        <w:rPr>
          <w:rFonts w:ascii="Arial" w:hAnsi="Arial" w:cs="Arial"/>
          <w:i/>
        </w:rPr>
        <w:t>De la legitimación en el proceso civil,</w:t>
      </w:r>
      <w:r w:rsidR="00277BC3" w:rsidRPr="00784A88">
        <w:rPr>
          <w:rFonts w:ascii="Arial" w:hAnsi="Arial" w:cs="Arial"/>
          <w:i/>
        </w:rPr>
        <w:t xml:space="preserve"> </w:t>
      </w:r>
      <w:r w:rsidR="00277BC3" w:rsidRPr="00784A88">
        <w:rPr>
          <w:rFonts w:ascii="Arial" w:hAnsi="Arial" w:cs="Arial"/>
        </w:rPr>
        <w:t>cit.,</w:t>
      </w:r>
      <w:r w:rsidRPr="00784A88">
        <w:rPr>
          <w:rFonts w:ascii="Arial" w:hAnsi="Arial" w:cs="Arial"/>
        </w:rPr>
        <w:t xml:space="preserve"> pp. 479 y ss.</w:t>
      </w:r>
    </w:p>
  </w:footnote>
  <w:footnote w:id="23">
    <w:p w:rsidR="006B3DC5" w:rsidRPr="00784A88" w:rsidRDefault="006B3DC5" w:rsidP="006B3DC5">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w:t>
      </w:r>
      <w:r w:rsidR="000749CE" w:rsidRPr="00784A88">
        <w:rPr>
          <w:rFonts w:ascii="Arial" w:hAnsi="Arial" w:cs="Arial"/>
        </w:rPr>
        <w:t xml:space="preserve">Cf. </w:t>
      </w:r>
      <w:r w:rsidRPr="00784A88">
        <w:rPr>
          <w:rFonts w:ascii="Arial" w:hAnsi="Arial" w:cs="Arial"/>
        </w:rPr>
        <w:t xml:space="preserve">Montero Aroca, </w:t>
      </w:r>
      <w:r w:rsidRPr="00784A88">
        <w:rPr>
          <w:rFonts w:ascii="Arial" w:hAnsi="Arial" w:cs="Arial"/>
          <w:i/>
        </w:rPr>
        <w:t>De la legitimación en el proceso civil,</w:t>
      </w:r>
      <w:r w:rsidR="00D32241" w:rsidRPr="00784A88">
        <w:rPr>
          <w:rFonts w:ascii="Arial" w:hAnsi="Arial" w:cs="Arial"/>
        </w:rPr>
        <w:t xml:space="preserve"> cit.,</w:t>
      </w:r>
      <w:r w:rsidRPr="00784A88">
        <w:rPr>
          <w:rFonts w:ascii="Arial" w:hAnsi="Arial" w:cs="Arial"/>
          <w:i/>
        </w:rPr>
        <w:t xml:space="preserve"> </w:t>
      </w:r>
      <w:r w:rsidRPr="00784A88">
        <w:rPr>
          <w:rFonts w:ascii="Arial" w:hAnsi="Arial" w:cs="Arial"/>
        </w:rPr>
        <w:t>p. 59</w:t>
      </w:r>
      <w:r w:rsidR="00CF1866" w:rsidRPr="00784A88">
        <w:rPr>
          <w:rFonts w:ascii="Arial" w:hAnsi="Arial" w:cs="Arial"/>
        </w:rPr>
        <w:t>.</w:t>
      </w:r>
      <w:r w:rsidR="00D06B6C" w:rsidRPr="00784A88">
        <w:rPr>
          <w:rFonts w:ascii="Arial" w:hAnsi="Arial" w:cs="Arial"/>
        </w:rPr>
        <w:t>;</w:t>
      </w:r>
      <w:r w:rsidR="002100D8" w:rsidRPr="00784A88">
        <w:rPr>
          <w:rFonts w:ascii="Arial" w:hAnsi="Arial" w:cs="Arial"/>
        </w:rPr>
        <w:t xml:space="preserve"> Vescovi,</w:t>
      </w:r>
      <w:r w:rsidR="00D32241" w:rsidRPr="00784A88">
        <w:rPr>
          <w:rFonts w:ascii="Arial" w:hAnsi="Arial" w:cs="Arial"/>
        </w:rPr>
        <w:t xml:space="preserve"> </w:t>
      </w:r>
      <w:r w:rsidR="00D32241" w:rsidRPr="00784A88">
        <w:rPr>
          <w:rFonts w:ascii="Arial" w:hAnsi="Arial" w:cs="Arial"/>
          <w:i/>
        </w:rPr>
        <w:t>Teoría general</w:t>
      </w:r>
      <w:r w:rsidR="00D32241" w:rsidRPr="00784A88">
        <w:rPr>
          <w:rFonts w:ascii="Arial" w:hAnsi="Arial" w:cs="Arial"/>
        </w:rPr>
        <w:t>, cit.,</w:t>
      </w:r>
      <w:r w:rsidR="002100D8" w:rsidRPr="00784A88">
        <w:rPr>
          <w:rFonts w:ascii="Arial" w:hAnsi="Arial" w:cs="Arial"/>
        </w:rPr>
        <w:t xml:space="preserve"> 195/197, Palacio,</w:t>
      </w:r>
      <w:r w:rsidR="00D32241" w:rsidRPr="00784A88">
        <w:rPr>
          <w:rFonts w:ascii="Arial" w:hAnsi="Arial" w:cs="Arial"/>
        </w:rPr>
        <w:t xml:space="preserve"> </w:t>
      </w:r>
      <w:r w:rsidR="00D32241" w:rsidRPr="00784A88">
        <w:rPr>
          <w:rFonts w:ascii="Arial" w:hAnsi="Arial" w:cs="Arial"/>
          <w:i/>
        </w:rPr>
        <w:t>Derecho procesal civil</w:t>
      </w:r>
      <w:r w:rsidR="00D32241" w:rsidRPr="00784A88">
        <w:rPr>
          <w:rFonts w:ascii="Arial" w:hAnsi="Arial" w:cs="Arial"/>
        </w:rPr>
        <w:t>,</w:t>
      </w:r>
      <w:r w:rsidR="00870EBC">
        <w:rPr>
          <w:rFonts w:ascii="Arial" w:hAnsi="Arial" w:cs="Arial"/>
        </w:rPr>
        <w:t xml:space="preserve"> cit.,</w:t>
      </w:r>
      <w:r w:rsidR="000749CE" w:rsidRPr="00784A88">
        <w:rPr>
          <w:rFonts w:ascii="Arial" w:hAnsi="Arial" w:cs="Arial"/>
        </w:rPr>
        <w:t xml:space="preserve"> I, 405 y ss.</w:t>
      </w:r>
    </w:p>
  </w:footnote>
  <w:footnote w:id="24">
    <w:p w:rsidR="00AC1D1C" w:rsidRPr="00784A88" w:rsidRDefault="00AC1D1C" w:rsidP="00AC1D1C">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Considerada por algunos autores como una faceta de la </w:t>
      </w:r>
      <w:r w:rsidRPr="00784A88">
        <w:rPr>
          <w:rFonts w:ascii="Arial" w:hAnsi="Arial" w:cs="Arial"/>
          <w:i/>
        </w:rPr>
        <w:t>legitimatio ad causam</w:t>
      </w:r>
      <w:r w:rsidRPr="00784A88">
        <w:rPr>
          <w:rFonts w:ascii="Arial" w:hAnsi="Arial" w:cs="Arial"/>
        </w:rPr>
        <w:t xml:space="preserve"> (</w:t>
      </w:r>
      <w:r w:rsidR="00D06B6C" w:rsidRPr="00784A88">
        <w:rPr>
          <w:rFonts w:ascii="Arial" w:hAnsi="Arial" w:cs="Arial"/>
        </w:rPr>
        <w:t>c</w:t>
      </w:r>
      <w:r w:rsidRPr="00784A88">
        <w:rPr>
          <w:rFonts w:ascii="Arial" w:hAnsi="Arial" w:cs="Arial"/>
        </w:rPr>
        <w:t xml:space="preserve">f. Parra Quijano, Jairo, </w:t>
      </w:r>
      <w:r w:rsidRPr="00784A88">
        <w:rPr>
          <w:rFonts w:ascii="Arial" w:hAnsi="Arial" w:cs="Arial"/>
          <w:i/>
        </w:rPr>
        <w:t xml:space="preserve">La intervención de terceros en el proceso civil, </w:t>
      </w:r>
      <w:r w:rsidRPr="00784A88">
        <w:rPr>
          <w:rFonts w:ascii="Arial" w:hAnsi="Arial" w:cs="Arial"/>
        </w:rPr>
        <w:t>Buenos Aires, 1986</w:t>
      </w:r>
      <w:r w:rsidR="0022113B" w:rsidRPr="00784A88">
        <w:rPr>
          <w:rFonts w:ascii="Arial" w:hAnsi="Arial" w:cs="Arial"/>
        </w:rPr>
        <w:t>, Depalma, pp. 15/17. Según este</w:t>
      </w:r>
      <w:r w:rsidRPr="00784A88">
        <w:rPr>
          <w:rFonts w:ascii="Arial" w:hAnsi="Arial" w:cs="Arial"/>
        </w:rPr>
        <w:t xml:space="preserve"> autor, la legitimación en la causa no solamente tiene que ver con las partes principales originarias, sino también con los inter</w:t>
      </w:r>
      <w:r w:rsidR="0022113B" w:rsidRPr="00784A88">
        <w:rPr>
          <w:rFonts w:ascii="Arial" w:hAnsi="Arial" w:cs="Arial"/>
        </w:rPr>
        <w:t xml:space="preserve">vinientes o terceros en general. Señala que </w:t>
      </w:r>
      <w:r w:rsidRPr="00784A88">
        <w:rPr>
          <w:rFonts w:ascii="Arial" w:hAnsi="Arial" w:cs="Arial"/>
        </w:rPr>
        <w:t xml:space="preserve">“existe legitimación en cabeza de los terceros que justifiquen su intervención, cuando éstos tienen que hacer valer intereses jurídicamente tutelados en un proceso dado, o cuando por existir una relación material o disposición legal, pueden ser llamados de oficio o a petición de parte”. </w:t>
      </w:r>
      <w:r w:rsidR="0022113B" w:rsidRPr="00784A88">
        <w:rPr>
          <w:rFonts w:ascii="Arial" w:hAnsi="Arial" w:cs="Arial"/>
        </w:rPr>
        <w:t xml:space="preserve">En un sentido similar, </w:t>
      </w:r>
      <w:r w:rsidRPr="00784A88">
        <w:rPr>
          <w:rFonts w:ascii="Arial" w:hAnsi="Arial" w:cs="Arial"/>
        </w:rPr>
        <w:t>Devis Echandía</w:t>
      </w:r>
      <w:r w:rsidR="0022113B" w:rsidRPr="00784A88">
        <w:rPr>
          <w:rFonts w:ascii="Arial" w:hAnsi="Arial" w:cs="Arial"/>
        </w:rPr>
        <w:t xml:space="preserve"> (</w:t>
      </w:r>
      <w:r w:rsidR="0022113B" w:rsidRPr="00784A88">
        <w:rPr>
          <w:rFonts w:ascii="Arial" w:hAnsi="Arial" w:cs="Arial"/>
          <w:i/>
        </w:rPr>
        <w:t>Teoría general,</w:t>
      </w:r>
      <w:r w:rsidR="0022113B" w:rsidRPr="00784A88">
        <w:rPr>
          <w:rFonts w:ascii="Arial" w:hAnsi="Arial" w:cs="Arial"/>
        </w:rPr>
        <w:t xml:space="preserve"> cit., pp. 290 y 297</w:t>
      </w:r>
      <w:r w:rsidR="00B24367">
        <w:rPr>
          <w:rFonts w:ascii="Arial" w:hAnsi="Arial" w:cs="Arial"/>
        </w:rPr>
        <w:t>)</w:t>
      </w:r>
      <w:r w:rsidR="0022113B" w:rsidRPr="00784A88">
        <w:rPr>
          <w:rFonts w:ascii="Arial" w:hAnsi="Arial" w:cs="Arial"/>
        </w:rPr>
        <w:t>. Montero Aroca</w:t>
      </w:r>
      <w:r w:rsidR="00D411A9" w:rsidRPr="00784A88">
        <w:rPr>
          <w:rFonts w:ascii="Arial" w:hAnsi="Arial" w:cs="Arial"/>
        </w:rPr>
        <w:t xml:space="preserve"> sostiene</w:t>
      </w:r>
      <w:r w:rsidR="0022113B" w:rsidRPr="00784A88">
        <w:rPr>
          <w:rFonts w:ascii="Arial" w:hAnsi="Arial" w:cs="Arial"/>
        </w:rPr>
        <w:t xml:space="preserve">, en cambio, </w:t>
      </w:r>
      <w:r w:rsidR="00D06B6C" w:rsidRPr="00784A88">
        <w:rPr>
          <w:rFonts w:ascii="Arial" w:hAnsi="Arial" w:cs="Arial"/>
        </w:rPr>
        <w:t xml:space="preserve">que </w:t>
      </w:r>
      <w:r w:rsidRPr="00784A88">
        <w:rPr>
          <w:rFonts w:ascii="Arial" w:hAnsi="Arial" w:cs="Arial"/>
        </w:rPr>
        <w:t>la legitimación par</w:t>
      </w:r>
      <w:r w:rsidR="0022113B" w:rsidRPr="00784A88">
        <w:rPr>
          <w:rFonts w:ascii="Arial" w:hAnsi="Arial" w:cs="Arial"/>
        </w:rPr>
        <w:t>a intervenir es algo diferente de</w:t>
      </w:r>
      <w:r w:rsidRPr="00784A88">
        <w:rPr>
          <w:rFonts w:ascii="Arial" w:hAnsi="Arial" w:cs="Arial"/>
        </w:rPr>
        <w:t xml:space="preserve"> aquélla,</w:t>
      </w:r>
      <w:r w:rsidR="00BD63DD" w:rsidRPr="00784A88">
        <w:rPr>
          <w:rFonts w:ascii="Arial" w:hAnsi="Arial" w:cs="Arial"/>
        </w:rPr>
        <w:t xml:space="preserve"> “aunque a la postre ello supone</w:t>
      </w:r>
      <w:r w:rsidRPr="00784A88">
        <w:rPr>
          <w:rFonts w:ascii="Arial" w:hAnsi="Arial" w:cs="Arial"/>
        </w:rPr>
        <w:t xml:space="preserve"> también convertirse en parte</w:t>
      </w:r>
      <w:r w:rsidR="00BD63DD" w:rsidRPr="00784A88">
        <w:rPr>
          <w:rFonts w:ascii="Arial" w:hAnsi="Arial" w:cs="Arial"/>
        </w:rPr>
        <w:t>” (</w:t>
      </w:r>
      <w:r w:rsidR="00BD63DD" w:rsidRPr="00784A88">
        <w:rPr>
          <w:rFonts w:ascii="Arial" w:hAnsi="Arial" w:cs="Arial"/>
          <w:i/>
        </w:rPr>
        <w:t>De la legitimación en el proceso civil</w:t>
      </w:r>
      <w:r w:rsidR="00BD63DD" w:rsidRPr="00784A88">
        <w:rPr>
          <w:rFonts w:ascii="Arial" w:hAnsi="Arial" w:cs="Arial"/>
        </w:rPr>
        <w:t>, cit.</w:t>
      </w:r>
      <w:r w:rsidRPr="00784A88">
        <w:rPr>
          <w:rFonts w:ascii="Arial" w:hAnsi="Arial" w:cs="Arial"/>
        </w:rPr>
        <w:t xml:space="preserve">, </w:t>
      </w:r>
      <w:r w:rsidR="00BD63DD" w:rsidRPr="00784A88">
        <w:rPr>
          <w:rFonts w:ascii="Arial" w:hAnsi="Arial" w:cs="Arial"/>
        </w:rPr>
        <w:t xml:space="preserve">p. </w:t>
      </w:r>
      <w:r w:rsidRPr="00784A88">
        <w:rPr>
          <w:rFonts w:ascii="Arial" w:hAnsi="Arial" w:cs="Arial"/>
        </w:rPr>
        <w:t xml:space="preserve">261). </w:t>
      </w:r>
    </w:p>
  </w:footnote>
  <w:footnote w:id="25">
    <w:p w:rsidR="00394E9D" w:rsidRPr="00784A88" w:rsidRDefault="00394E9D" w:rsidP="00394E9D">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En general, </w:t>
      </w:r>
      <w:r w:rsidR="000B3AAC" w:rsidRPr="00784A88">
        <w:rPr>
          <w:rFonts w:ascii="Arial" w:hAnsi="Arial" w:cs="Arial"/>
        </w:rPr>
        <w:t>se la entiende</w:t>
      </w:r>
      <w:r w:rsidR="00870EBC">
        <w:rPr>
          <w:rFonts w:ascii="Arial" w:hAnsi="Arial" w:cs="Arial"/>
        </w:rPr>
        <w:t xml:space="preserve"> en el sentido de justificación</w:t>
      </w:r>
      <w:r w:rsidRPr="00784A88">
        <w:rPr>
          <w:rFonts w:ascii="Arial" w:hAnsi="Arial" w:cs="Arial"/>
        </w:rPr>
        <w:t xml:space="preserve"> </w:t>
      </w:r>
      <w:r w:rsidR="000B3AAC" w:rsidRPr="00784A88">
        <w:rPr>
          <w:rFonts w:ascii="Arial" w:hAnsi="Arial" w:cs="Arial"/>
        </w:rPr>
        <w:t xml:space="preserve">preliminar o </w:t>
      </w:r>
      <w:r w:rsidRPr="00784A88">
        <w:rPr>
          <w:rFonts w:ascii="Arial" w:hAnsi="Arial" w:cs="Arial"/>
        </w:rPr>
        <w:t>sumaria</w:t>
      </w:r>
      <w:r w:rsidR="00903AAB" w:rsidRPr="00784A88">
        <w:rPr>
          <w:rFonts w:ascii="Arial" w:hAnsi="Arial" w:cs="Arial"/>
        </w:rPr>
        <w:t xml:space="preserve"> que no requiere prueba plena y concluyente. </w:t>
      </w:r>
      <w:r w:rsidR="000B3AAC" w:rsidRPr="00784A88">
        <w:rPr>
          <w:rFonts w:ascii="Arial" w:hAnsi="Arial" w:cs="Arial"/>
        </w:rPr>
        <w:t xml:space="preserve"> </w:t>
      </w:r>
      <w:r w:rsidRPr="00784A88">
        <w:rPr>
          <w:rFonts w:ascii="Arial" w:hAnsi="Arial" w:cs="Arial"/>
        </w:rPr>
        <w:t xml:space="preserve"> </w:t>
      </w:r>
    </w:p>
  </w:footnote>
  <w:footnote w:id="26">
    <w:p w:rsidR="00870EBC" w:rsidRPr="00870EBC" w:rsidRDefault="00870EBC" w:rsidP="00870EBC">
      <w:pPr>
        <w:pStyle w:val="Textonotapie"/>
        <w:jc w:val="both"/>
        <w:rPr>
          <w:rFonts w:ascii="Arial" w:hAnsi="Arial" w:cs="Arial"/>
        </w:rPr>
      </w:pPr>
      <w:r>
        <w:rPr>
          <w:rStyle w:val="Refdenotaalpie"/>
        </w:rPr>
        <w:footnoteRef/>
      </w:r>
      <w:r>
        <w:t xml:space="preserve"> </w:t>
      </w:r>
      <w:r w:rsidRPr="00746254">
        <w:rPr>
          <w:rFonts w:ascii="Arial" w:hAnsi="Arial" w:cs="Arial"/>
        </w:rPr>
        <w:t xml:space="preserve">Cf. </w:t>
      </w:r>
      <w:r w:rsidRPr="00746254">
        <w:rPr>
          <w:rFonts w:ascii="Arial" w:hAnsi="Arial" w:cs="Arial"/>
          <w:i/>
        </w:rPr>
        <w:t>infra,</w:t>
      </w:r>
      <w:r w:rsidRPr="00746254">
        <w:rPr>
          <w:rFonts w:ascii="Arial" w:hAnsi="Arial" w:cs="Arial"/>
        </w:rPr>
        <w:t xml:space="preserve"> nº 3.</w:t>
      </w:r>
    </w:p>
  </w:footnote>
  <w:footnote w:id="27">
    <w:p w:rsidR="004B557B" w:rsidRPr="00784A88" w:rsidRDefault="004B557B" w:rsidP="004B557B">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Es una decisión legislativa basada en la discrecionalidad política</w:t>
      </w:r>
      <w:r w:rsidR="00B94C69" w:rsidRPr="00784A88">
        <w:rPr>
          <w:rFonts w:ascii="Arial" w:hAnsi="Arial" w:cs="Arial"/>
        </w:rPr>
        <w:t xml:space="preserve"> (Montero Aroca, </w:t>
      </w:r>
      <w:r w:rsidR="00B94C69" w:rsidRPr="00784A88">
        <w:rPr>
          <w:rFonts w:ascii="Arial" w:hAnsi="Arial" w:cs="Arial"/>
          <w:i/>
        </w:rPr>
        <w:t>De la legitimación,</w:t>
      </w:r>
      <w:r w:rsidR="00B94C69" w:rsidRPr="00784A88">
        <w:rPr>
          <w:rFonts w:ascii="Arial" w:hAnsi="Arial" w:cs="Arial"/>
        </w:rPr>
        <w:t xml:space="preserve"> cit., p. </w:t>
      </w:r>
      <w:r w:rsidRPr="00784A88">
        <w:rPr>
          <w:rFonts w:ascii="Arial" w:hAnsi="Arial" w:cs="Arial"/>
        </w:rPr>
        <w:t>183)</w:t>
      </w:r>
      <w:r w:rsidR="00B94C69" w:rsidRPr="00784A88">
        <w:rPr>
          <w:rFonts w:ascii="Arial" w:hAnsi="Arial" w:cs="Arial"/>
        </w:rPr>
        <w:t>.</w:t>
      </w:r>
      <w:r w:rsidR="00946EB8" w:rsidRPr="00784A88">
        <w:rPr>
          <w:rFonts w:ascii="Arial" w:hAnsi="Arial" w:cs="Arial"/>
        </w:rPr>
        <w:t xml:space="preserve"> Cf. también Alvarado Velloso, </w:t>
      </w:r>
      <w:r w:rsidR="00946EB8" w:rsidRPr="00784A88">
        <w:rPr>
          <w:rFonts w:ascii="Arial" w:hAnsi="Arial" w:cs="Arial"/>
          <w:i/>
        </w:rPr>
        <w:t>Sistema procesal</w:t>
      </w:r>
      <w:r w:rsidR="00946EB8" w:rsidRPr="00784A88">
        <w:rPr>
          <w:rFonts w:ascii="Arial" w:hAnsi="Arial" w:cs="Arial"/>
        </w:rPr>
        <w:t>, cit., I, p. 520.</w:t>
      </w:r>
    </w:p>
  </w:footnote>
  <w:footnote w:id="28">
    <w:p w:rsidR="00946EB8" w:rsidRPr="00784A88" w:rsidRDefault="00946EB8">
      <w:pPr>
        <w:pStyle w:val="Textonotapie"/>
        <w:rPr>
          <w:rFonts w:ascii="Arial" w:hAnsi="Arial" w:cs="Arial"/>
        </w:rPr>
      </w:pPr>
      <w:r w:rsidRPr="00784A88">
        <w:rPr>
          <w:rStyle w:val="Refdenotaalpie"/>
          <w:rFonts w:ascii="Arial" w:hAnsi="Arial" w:cs="Arial"/>
        </w:rPr>
        <w:footnoteRef/>
      </w:r>
      <w:r w:rsidRPr="00784A88">
        <w:rPr>
          <w:rFonts w:ascii="Arial" w:hAnsi="Arial" w:cs="Arial"/>
        </w:rPr>
        <w:t xml:space="preserve"> Cf. Alvarado Velloso, </w:t>
      </w:r>
      <w:r w:rsidRPr="00746254">
        <w:rPr>
          <w:rFonts w:ascii="Arial" w:hAnsi="Arial" w:cs="Arial"/>
          <w:i/>
        </w:rPr>
        <w:t>Sistema procesal,</w:t>
      </w:r>
      <w:r w:rsidRPr="00784A88">
        <w:rPr>
          <w:rFonts w:ascii="Arial" w:hAnsi="Arial" w:cs="Arial"/>
        </w:rPr>
        <w:t xml:space="preserve"> cit. I, p. 520.</w:t>
      </w:r>
    </w:p>
  </w:footnote>
  <w:footnote w:id="29">
    <w:p w:rsidR="009656C8" w:rsidRPr="00784A88" w:rsidRDefault="009656C8" w:rsidP="009656C8">
      <w:pPr>
        <w:pStyle w:val="Textonotapie"/>
        <w:jc w:val="both"/>
        <w:rPr>
          <w:rFonts w:ascii="Arial" w:hAnsi="Arial" w:cs="Arial"/>
          <w:lang w:val="es-ES"/>
        </w:rPr>
      </w:pPr>
      <w:r w:rsidRPr="00784A88">
        <w:rPr>
          <w:rStyle w:val="Refdenotaalpie"/>
          <w:rFonts w:ascii="Arial" w:hAnsi="Arial" w:cs="Arial"/>
        </w:rPr>
        <w:footnoteRef/>
      </w:r>
      <w:r w:rsidRPr="00784A88">
        <w:rPr>
          <w:rFonts w:ascii="Arial" w:hAnsi="Arial" w:cs="Arial"/>
        </w:rPr>
        <w:t xml:space="preserve"> </w:t>
      </w:r>
      <w:r w:rsidRPr="00784A88">
        <w:rPr>
          <w:rFonts w:ascii="Arial" w:hAnsi="Arial" w:cs="Arial"/>
          <w:lang w:val="es-ES"/>
        </w:rPr>
        <w:t xml:space="preserve">Montero Aroca, Juan, </w:t>
      </w:r>
      <w:r w:rsidRPr="00784A88">
        <w:rPr>
          <w:rFonts w:ascii="Arial" w:hAnsi="Arial" w:cs="Arial"/>
          <w:i/>
          <w:lang w:val="es-ES"/>
        </w:rPr>
        <w:t>De la legitimación en el proceso civil,</w:t>
      </w:r>
      <w:r w:rsidR="00C0299C" w:rsidRPr="00784A88">
        <w:rPr>
          <w:rFonts w:ascii="Arial" w:hAnsi="Arial" w:cs="Arial"/>
          <w:lang w:val="es-ES"/>
        </w:rPr>
        <w:t xml:space="preserve"> cit., </w:t>
      </w:r>
      <w:r w:rsidRPr="00784A88">
        <w:rPr>
          <w:rFonts w:ascii="Arial" w:hAnsi="Arial" w:cs="Arial"/>
          <w:lang w:val="es-ES"/>
        </w:rPr>
        <w:t>p. 86, quien si bien se refiere a la Ley de enjuiciamiento civil esp</w:t>
      </w:r>
      <w:r w:rsidR="00D411A9" w:rsidRPr="00784A88">
        <w:rPr>
          <w:rFonts w:ascii="Arial" w:hAnsi="Arial" w:cs="Arial"/>
          <w:lang w:val="es-ES"/>
        </w:rPr>
        <w:t>añola de 2000, sus consideraciones son aplicables a nuestro derecho</w:t>
      </w:r>
      <w:r w:rsidRPr="00784A88">
        <w:rPr>
          <w:rFonts w:ascii="Arial" w:hAnsi="Arial" w:cs="Arial"/>
          <w:lang w:val="es-ES"/>
        </w:rPr>
        <w:t>.</w:t>
      </w:r>
    </w:p>
  </w:footnote>
  <w:footnote w:id="30">
    <w:p w:rsidR="00D87DDE" w:rsidRPr="00784A88" w:rsidRDefault="00D87DDE" w:rsidP="00D87DDE">
      <w:pPr>
        <w:pStyle w:val="Textonotapie"/>
        <w:jc w:val="both"/>
        <w:rPr>
          <w:rFonts w:ascii="Arial" w:hAnsi="Arial" w:cs="Arial"/>
          <w:lang w:val="es-ES"/>
        </w:rPr>
      </w:pPr>
      <w:r w:rsidRPr="00784A88">
        <w:rPr>
          <w:rStyle w:val="Refdenotaalpie"/>
          <w:rFonts w:ascii="Arial" w:hAnsi="Arial" w:cs="Arial"/>
        </w:rPr>
        <w:footnoteRef/>
      </w:r>
      <w:r w:rsidRPr="00784A88">
        <w:rPr>
          <w:rFonts w:ascii="Arial" w:hAnsi="Arial" w:cs="Arial"/>
        </w:rPr>
        <w:t xml:space="preserve"> </w:t>
      </w:r>
      <w:r w:rsidRPr="00784A88">
        <w:rPr>
          <w:rFonts w:ascii="Arial" w:hAnsi="Arial" w:cs="Arial"/>
          <w:lang w:val="es-ES"/>
        </w:rPr>
        <w:t>Ibídem, p. 86.</w:t>
      </w:r>
    </w:p>
  </w:footnote>
  <w:footnote w:id="31">
    <w:p w:rsidR="00F770E4" w:rsidRPr="00784A88" w:rsidRDefault="00F770E4" w:rsidP="00F770E4">
      <w:pPr>
        <w:pStyle w:val="Textonotapie"/>
        <w:jc w:val="both"/>
        <w:rPr>
          <w:rFonts w:ascii="Arial" w:hAnsi="Arial" w:cs="Arial"/>
        </w:rPr>
      </w:pPr>
      <w:r w:rsidRPr="00784A88">
        <w:rPr>
          <w:rStyle w:val="Refdenotaalpie"/>
          <w:rFonts w:ascii="Arial" w:hAnsi="Arial" w:cs="Arial"/>
        </w:rPr>
        <w:footnoteRef/>
      </w:r>
      <w:r w:rsidR="006908E7" w:rsidRPr="00784A88">
        <w:rPr>
          <w:rFonts w:ascii="Arial" w:hAnsi="Arial" w:cs="Arial"/>
        </w:rPr>
        <w:t xml:space="preserve"> A las que también se</w:t>
      </w:r>
      <w:r w:rsidR="00746254">
        <w:rPr>
          <w:rFonts w:ascii="Arial" w:hAnsi="Arial" w:cs="Arial"/>
        </w:rPr>
        <w:t xml:space="preserve"> las</w:t>
      </w:r>
      <w:r w:rsidR="006908E7" w:rsidRPr="00784A88">
        <w:rPr>
          <w:rFonts w:ascii="Arial" w:hAnsi="Arial" w:cs="Arial"/>
        </w:rPr>
        <w:t xml:space="preserve"> denomina</w:t>
      </w:r>
      <w:r w:rsidRPr="00784A88">
        <w:rPr>
          <w:rFonts w:ascii="Arial" w:hAnsi="Arial" w:cs="Arial"/>
        </w:rPr>
        <w:t xml:space="preserve"> </w:t>
      </w:r>
      <w:r w:rsidRPr="00784A88">
        <w:rPr>
          <w:rFonts w:ascii="Arial" w:hAnsi="Arial" w:cs="Arial"/>
          <w:i/>
        </w:rPr>
        <w:t>intervención coadyuvante</w:t>
      </w:r>
      <w:r w:rsidRPr="00784A88">
        <w:rPr>
          <w:rFonts w:ascii="Arial" w:hAnsi="Arial" w:cs="Arial"/>
        </w:rPr>
        <w:t xml:space="preserve"> e </w:t>
      </w:r>
      <w:r w:rsidRPr="00784A88">
        <w:rPr>
          <w:rFonts w:ascii="Arial" w:hAnsi="Arial" w:cs="Arial"/>
          <w:i/>
        </w:rPr>
        <w:t>intervención asistente de terceros,</w:t>
      </w:r>
      <w:r w:rsidRPr="00784A88">
        <w:rPr>
          <w:rFonts w:ascii="Arial" w:hAnsi="Arial" w:cs="Arial"/>
        </w:rPr>
        <w:t xml:space="preserve"> respectivamente (Alvar</w:t>
      </w:r>
      <w:r w:rsidR="00DC2608" w:rsidRPr="00784A88">
        <w:rPr>
          <w:rFonts w:ascii="Arial" w:hAnsi="Arial" w:cs="Arial"/>
        </w:rPr>
        <w:t>a</w:t>
      </w:r>
      <w:r w:rsidRPr="00784A88">
        <w:rPr>
          <w:rFonts w:ascii="Arial" w:hAnsi="Arial" w:cs="Arial"/>
        </w:rPr>
        <w:t>do Velloso</w:t>
      </w:r>
      <w:r w:rsidR="00DC2608" w:rsidRPr="00784A88">
        <w:rPr>
          <w:rFonts w:ascii="Arial" w:hAnsi="Arial" w:cs="Arial"/>
        </w:rPr>
        <w:t xml:space="preserve">, </w:t>
      </w:r>
      <w:r w:rsidR="00DC2608" w:rsidRPr="00784A88">
        <w:rPr>
          <w:rFonts w:ascii="Arial" w:hAnsi="Arial" w:cs="Arial"/>
          <w:i/>
        </w:rPr>
        <w:t>Sistema procesal,</w:t>
      </w:r>
      <w:r w:rsidR="00DC2608" w:rsidRPr="00784A88">
        <w:rPr>
          <w:rFonts w:ascii="Arial" w:hAnsi="Arial" w:cs="Arial"/>
        </w:rPr>
        <w:t xml:space="preserve"> cit., I, pp. 529 y 530</w:t>
      </w:r>
      <w:r w:rsidRPr="00784A88">
        <w:rPr>
          <w:rFonts w:ascii="Arial" w:hAnsi="Arial" w:cs="Arial"/>
        </w:rPr>
        <w:t>).</w:t>
      </w:r>
    </w:p>
  </w:footnote>
  <w:footnote w:id="32">
    <w:p w:rsidR="00303437" w:rsidRPr="00784A88" w:rsidRDefault="00303437" w:rsidP="00303437">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Esta intervención no está contemplada en el Código Procesal Civil y Comercial de la Nación. Algunos códigos provinciales, en cambio, la regulan adecuadamente. Tal es el caso del CPC de Santa Fe (arts. 301, 307 y 308).</w:t>
      </w:r>
    </w:p>
  </w:footnote>
  <w:footnote w:id="33">
    <w:p w:rsidR="00303437" w:rsidRPr="00784A88" w:rsidRDefault="00303437" w:rsidP="00303437">
      <w:pPr>
        <w:pStyle w:val="Textonotapie"/>
        <w:jc w:val="both"/>
        <w:rPr>
          <w:rFonts w:ascii="Arial" w:hAnsi="Arial" w:cs="Arial"/>
        </w:rPr>
      </w:pPr>
      <w:r w:rsidRPr="00784A88">
        <w:rPr>
          <w:rStyle w:val="Refdenotaalpie"/>
          <w:rFonts w:ascii="Arial" w:hAnsi="Arial" w:cs="Arial"/>
        </w:rPr>
        <w:footnoteRef/>
      </w:r>
      <w:r w:rsidR="006908E7" w:rsidRPr="00784A88">
        <w:rPr>
          <w:rFonts w:ascii="Arial" w:hAnsi="Arial" w:cs="Arial"/>
        </w:rPr>
        <w:t xml:space="preserve"> Cf. Alvarado Velloso, </w:t>
      </w:r>
      <w:r w:rsidR="006908E7" w:rsidRPr="00784A88">
        <w:rPr>
          <w:rFonts w:ascii="Arial" w:hAnsi="Arial" w:cs="Arial"/>
          <w:i/>
        </w:rPr>
        <w:t>Sistema procesal,</w:t>
      </w:r>
      <w:r w:rsidR="006908E7" w:rsidRPr="00784A88">
        <w:rPr>
          <w:rFonts w:ascii="Arial" w:hAnsi="Arial" w:cs="Arial"/>
        </w:rPr>
        <w:t xml:space="preserve"> cit., I</w:t>
      </w:r>
      <w:r w:rsidRPr="00784A88">
        <w:rPr>
          <w:rFonts w:ascii="Arial" w:hAnsi="Arial" w:cs="Arial"/>
        </w:rPr>
        <w:t xml:space="preserve">, pp. </w:t>
      </w:r>
      <w:r w:rsidR="006908E7" w:rsidRPr="00784A88">
        <w:rPr>
          <w:rFonts w:ascii="Arial" w:hAnsi="Arial" w:cs="Arial"/>
        </w:rPr>
        <w:t>527/529</w:t>
      </w:r>
      <w:r w:rsidRPr="00784A88">
        <w:rPr>
          <w:rFonts w:ascii="Arial" w:hAnsi="Arial" w:cs="Arial"/>
        </w:rPr>
        <w:t>.</w:t>
      </w:r>
      <w:r w:rsidR="004C4D49" w:rsidRPr="00784A88">
        <w:rPr>
          <w:rFonts w:ascii="Arial" w:hAnsi="Arial" w:cs="Arial"/>
        </w:rPr>
        <w:t xml:space="preserve"> Art. 301 CPC</w:t>
      </w:r>
      <w:r w:rsidR="006908E7" w:rsidRPr="00784A88">
        <w:rPr>
          <w:rFonts w:ascii="Arial" w:hAnsi="Arial" w:cs="Arial"/>
        </w:rPr>
        <w:t xml:space="preserve"> de Santa Fe.</w:t>
      </w:r>
    </w:p>
  </w:footnote>
  <w:footnote w:id="34">
    <w:p w:rsidR="00303437" w:rsidRPr="00784A88" w:rsidRDefault="00303437" w:rsidP="00303437">
      <w:pPr>
        <w:pStyle w:val="Textonotapie"/>
        <w:jc w:val="both"/>
        <w:rPr>
          <w:rFonts w:ascii="Arial" w:hAnsi="Arial" w:cs="Arial"/>
        </w:rPr>
      </w:pPr>
      <w:r w:rsidRPr="00784A88">
        <w:rPr>
          <w:rStyle w:val="Refdenotaalpie"/>
          <w:rFonts w:ascii="Arial" w:hAnsi="Arial" w:cs="Arial"/>
        </w:rPr>
        <w:footnoteRef/>
      </w:r>
      <w:r w:rsidR="00DA4FAF" w:rsidRPr="00784A88">
        <w:rPr>
          <w:rFonts w:ascii="Arial" w:hAnsi="Arial" w:cs="Arial"/>
        </w:rPr>
        <w:t xml:space="preserve"> Ibídem</w:t>
      </w:r>
      <w:r w:rsidRPr="00784A88">
        <w:rPr>
          <w:rFonts w:ascii="Arial" w:hAnsi="Arial" w:cs="Arial"/>
        </w:rPr>
        <w:t>.</w:t>
      </w:r>
    </w:p>
  </w:footnote>
  <w:footnote w:id="35">
    <w:p w:rsidR="00303437" w:rsidRPr="00784A88" w:rsidRDefault="00303437" w:rsidP="00303437">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Carlos, Eduardo B. y Rosas Lichtschein, Miguel Ángel, </w:t>
      </w:r>
      <w:r w:rsidRPr="00784A88">
        <w:rPr>
          <w:rFonts w:ascii="Arial" w:hAnsi="Arial" w:cs="Arial"/>
          <w:i/>
        </w:rPr>
        <w:t xml:space="preserve">Explicación de la reforma procesal civil y comercial santafecina (ley 5531), </w:t>
      </w:r>
      <w:r w:rsidRPr="00784A88">
        <w:rPr>
          <w:rFonts w:ascii="Arial" w:hAnsi="Arial" w:cs="Arial"/>
        </w:rPr>
        <w:t>Santa Fe, 1962, Editorial Belgrano, p. 146.</w:t>
      </w:r>
    </w:p>
  </w:footnote>
  <w:footnote w:id="36">
    <w:p w:rsidR="00303437" w:rsidRPr="00784A88" w:rsidRDefault="00303437" w:rsidP="00303437">
      <w:pPr>
        <w:pStyle w:val="Textonotapie"/>
        <w:jc w:val="both"/>
        <w:rPr>
          <w:rFonts w:ascii="Arial" w:hAnsi="Arial" w:cs="Arial"/>
        </w:rPr>
      </w:pPr>
      <w:r w:rsidRPr="00784A88">
        <w:rPr>
          <w:rStyle w:val="Refdenotaalpie"/>
          <w:rFonts w:ascii="Arial" w:hAnsi="Arial" w:cs="Arial"/>
        </w:rPr>
        <w:footnoteRef/>
      </w:r>
      <w:r w:rsidR="00001F78" w:rsidRPr="00784A88">
        <w:rPr>
          <w:rFonts w:ascii="Arial" w:hAnsi="Arial" w:cs="Arial"/>
        </w:rPr>
        <w:t xml:space="preserve"> Cf. Alvarado Velloso, </w:t>
      </w:r>
      <w:r w:rsidR="00001F78" w:rsidRPr="00784A88">
        <w:rPr>
          <w:rFonts w:ascii="Arial" w:hAnsi="Arial" w:cs="Arial"/>
          <w:i/>
        </w:rPr>
        <w:t>Sistema procesal,</w:t>
      </w:r>
      <w:r w:rsidR="00001F78" w:rsidRPr="00784A88">
        <w:rPr>
          <w:rFonts w:ascii="Arial" w:hAnsi="Arial" w:cs="Arial"/>
        </w:rPr>
        <w:t xml:space="preserve"> cit., I, p. 529</w:t>
      </w:r>
      <w:r w:rsidRPr="00784A88">
        <w:rPr>
          <w:rFonts w:ascii="Arial" w:hAnsi="Arial" w:cs="Arial"/>
        </w:rPr>
        <w:t>.</w:t>
      </w:r>
      <w:r w:rsidR="004C4D49" w:rsidRPr="00784A88">
        <w:rPr>
          <w:rFonts w:ascii="Arial" w:hAnsi="Arial" w:cs="Arial"/>
        </w:rPr>
        <w:t xml:space="preserve"> </w:t>
      </w:r>
    </w:p>
  </w:footnote>
  <w:footnote w:id="37">
    <w:p w:rsidR="00AB481A" w:rsidRPr="00784A88" w:rsidRDefault="00AB481A" w:rsidP="00AB481A">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w:t>
      </w:r>
      <w:r w:rsidR="00A40D8E" w:rsidRPr="00784A88">
        <w:rPr>
          <w:rFonts w:ascii="Arial" w:hAnsi="Arial" w:cs="Arial"/>
        </w:rPr>
        <w:t>Como ocurriría, por ejemplo, en el caso del litisconsorte necesario que no fue demandado</w:t>
      </w:r>
      <w:r w:rsidR="00001F78" w:rsidRPr="00784A88">
        <w:rPr>
          <w:rFonts w:ascii="Arial" w:hAnsi="Arial" w:cs="Arial"/>
        </w:rPr>
        <w:t xml:space="preserve">, quien </w:t>
      </w:r>
      <w:r w:rsidR="00A40D8E" w:rsidRPr="00784A88">
        <w:rPr>
          <w:rFonts w:ascii="Arial" w:hAnsi="Arial" w:cs="Arial"/>
        </w:rPr>
        <w:t xml:space="preserve">podría indudablemente instar su intervención. </w:t>
      </w:r>
      <w:r w:rsidRPr="00784A88">
        <w:rPr>
          <w:rFonts w:ascii="Arial" w:hAnsi="Arial" w:cs="Arial"/>
        </w:rPr>
        <w:t xml:space="preserve">  </w:t>
      </w:r>
    </w:p>
  </w:footnote>
  <w:footnote w:id="38">
    <w:p w:rsidR="009A308A" w:rsidRPr="00784A88" w:rsidRDefault="009A308A" w:rsidP="009A308A">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Expresa Alvarado Velloso que “en cualquier caso justiciable en el cual intenta insertarse un tercero debe analizarse su propia legitimación: si pudo ser actor o demandado originario y no lo fue, su intervención será </w:t>
      </w:r>
      <w:r w:rsidRPr="00784A88">
        <w:rPr>
          <w:rFonts w:ascii="Arial" w:hAnsi="Arial" w:cs="Arial"/>
          <w:i/>
        </w:rPr>
        <w:t>coadyuvante</w:t>
      </w:r>
      <w:r w:rsidRPr="00784A88">
        <w:rPr>
          <w:rFonts w:ascii="Arial" w:hAnsi="Arial" w:cs="Arial"/>
        </w:rPr>
        <w:t xml:space="preserve">, ya que ostenta un </w:t>
      </w:r>
      <w:r w:rsidRPr="00784A88">
        <w:rPr>
          <w:rFonts w:ascii="Arial" w:hAnsi="Arial" w:cs="Arial"/>
          <w:i/>
        </w:rPr>
        <w:t>derecho</w:t>
      </w:r>
      <w:r w:rsidRPr="00784A88">
        <w:rPr>
          <w:rFonts w:ascii="Arial" w:hAnsi="Arial" w:cs="Arial"/>
        </w:rPr>
        <w:t xml:space="preserve"> propio para defender en el proceso pendiente, por lo contrario, si no pudo ser actor o demandado originario (pues su relación es </w:t>
      </w:r>
      <w:r w:rsidRPr="00784A88">
        <w:rPr>
          <w:rFonts w:ascii="Arial" w:hAnsi="Arial" w:cs="Arial"/>
          <w:i/>
        </w:rPr>
        <w:t>secundaria</w:t>
      </w:r>
      <w:r w:rsidRPr="00784A88">
        <w:rPr>
          <w:rFonts w:ascii="Arial" w:hAnsi="Arial" w:cs="Arial"/>
        </w:rPr>
        <w:t xml:space="preserve"> y no </w:t>
      </w:r>
      <w:r w:rsidRPr="00784A88">
        <w:rPr>
          <w:rFonts w:ascii="Arial" w:hAnsi="Arial" w:cs="Arial"/>
          <w:i/>
        </w:rPr>
        <w:t>primaria</w:t>
      </w:r>
      <w:r w:rsidRPr="00784A88">
        <w:rPr>
          <w:rFonts w:ascii="Arial" w:hAnsi="Arial" w:cs="Arial"/>
        </w:rPr>
        <w:t xml:space="preserve">), su intervención será </w:t>
      </w:r>
      <w:r w:rsidRPr="00784A88">
        <w:rPr>
          <w:rFonts w:ascii="Arial" w:hAnsi="Arial" w:cs="Arial"/>
          <w:i/>
        </w:rPr>
        <w:t>asistente</w:t>
      </w:r>
      <w:r w:rsidRPr="00784A88">
        <w:rPr>
          <w:rFonts w:ascii="Arial" w:hAnsi="Arial" w:cs="Arial"/>
        </w:rPr>
        <w:t xml:space="preserve">, ya que no ostenta un derecho sino un </w:t>
      </w:r>
      <w:r w:rsidRPr="00784A88">
        <w:rPr>
          <w:rFonts w:ascii="Arial" w:hAnsi="Arial" w:cs="Arial"/>
          <w:i/>
        </w:rPr>
        <w:t>simple interés jurídico</w:t>
      </w:r>
      <w:r w:rsidRPr="00784A88">
        <w:rPr>
          <w:rFonts w:ascii="Arial" w:hAnsi="Arial" w:cs="Arial"/>
        </w:rPr>
        <w:t xml:space="preserve"> para defender en el pleito, intentando mejorar su eventual derecho. Como es obvio</w:t>
      </w:r>
      <w:r w:rsidR="007D7F54" w:rsidRPr="00784A88">
        <w:rPr>
          <w:rFonts w:ascii="Arial" w:hAnsi="Arial" w:cs="Arial"/>
        </w:rPr>
        <w:t xml:space="preserve"> –agrega–</w:t>
      </w:r>
      <w:r w:rsidRPr="00784A88">
        <w:rPr>
          <w:rFonts w:ascii="Arial" w:hAnsi="Arial" w:cs="Arial"/>
        </w:rPr>
        <w:t>, estas distintas legitimaciones deben ser extraídas de la normativa de fondo y no de la procesal” (</w:t>
      </w:r>
      <w:r w:rsidRPr="00784A88">
        <w:rPr>
          <w:rFonts w:ascii="Arial" w:hAnsi="Arial" w:cs="Arial"/>
          <w:i/>
        </w:rPr>
        <w:t>Sistema procesal,</w:t>
      </w:r>
      <w:r w:rsidRPr="00784A88">
        <w:rPr>
          <w:rFonts w:ascii="Arial" w:hAnsi="Arial" w:cs="Arial"/>
        </w:rPr>
        <w:t xml:space="preserve"> cit., I, p. 531).</w:t>
      </w:r>
    </w:p>
  </w:footnote>
  <w:footnote w:id="39">
    <w:p w:rsidR="00642705" w:rsidRPr="00784A88" w:rsidRDefault="00642705" w:rsidP="00642705">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Alvarado Velloso, </w:t>
      </w:r>
      <w:r w:rsidRPr="00784A88">
        <w:rPr>
          <w:rFonts w:ascii="Arial" w:hAnsi="Arial" w:cs="Arial"/>
          <w:i/>
        </w:rPr>
        <w:t>Sistema procesal,</w:t>
      </w:r>
      <w:r w:rsidRPr="00784A88">
        <w:rPr>
          <w:rFonts w:ascii="Arial" w:hAnsi="Arial" w:cs="Arial"/>
        </w:rPr>
        <w:t xml:space="preserve"> cit., I, p. 530, para quien un claro ejemplo de ello puede verse en la relación acreedor-deudor-fiador simple: la obligación de éste sólo será exigible luego de que sea declarada la responsabilidad del deudor y de que se hayan excutido sus bienes. Recién ahora –y no antes– se da la </w:t>
      </w:r>
      <w:r w:rsidRPr="00784A88">
        <w:rPr>
          <w:rFonts w:ascii="Arial" w:hAnsi="Arial" w:cs="Arial"/>
          <w:i/>
        </w:rPr>
        <w:t>condición necesaria</w:t>
      </w:r>
      <w:r w:rsidRPr="00784A88">
        <w:rPr>
          <w:rFonts w:ascii="Arial" w:hAnsi="Arial" w:cs="Arial"/>
        </w:rPr>
        <w:t xml:space="preserve"> para que pueda operar en forma directa la relación secundaria acreedor-fiador.</w:t>
      </w:r>
    </w:p>
  </w:footnote>
  <w:footnote w:id="40">
    <w:p w:rsidR="002B7093" w:rsidRPr="00784A88" w:rsidRDefault="002B7093" w:rsidP="002B7093">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Cf. Montero Aroca, </w:t>
      </w:r>
      <w:r w:rsidRPr="00784A88">
        <w:rPr>
          <w:rFonts w:ascii="Arial" w:hAnsi="Arial" w:cs="Arial"/>
          <w:i/>
        </w:rPr>
        <w:t>La legitimación en el proceso civil</w:t>
      </w:r>
      <w:r w:rsidRPr="00784A88">
        <w:rPr>
          <w:rFonts w:ascii="Arial" w:hAnsi="Arial" w:cs="Arial"/>
        </w:rPr>
        <w:t>, cit., p. 82.</w:t>
      </w:r>
    </w:p>
  </w:footnote>
  <w:footnote w:id="41">
    <w:p w:rsidR="00255BBE" w:rsidRPr="00784A88" w:rsidRDefault="00255BBE" w:rsidP="00255BBE">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Montero Aroca,</w:t>
      </w:r>
      <w:r w:rsidR="004E641A" w:rsidRPr="00784A88">
        <w:rPr>
          <w:rFonts w:ascii="Arial" w:hAnsi="Arial" w:cs="Arial"/>
        </w:rPr>
        <w:t xml:space="preserve"> Juan y otros,</w:t>
      </w:r>
      <w:r w:rsidRPr="00784A88">
        <w:rPr>
          <w:rFonts w:ascii="Arial" w:hAnsi="Arial" w:cs="Arial"/>
        </w:rPr>
        <w:t xml:space="preserve"> </w:t>
      </w:r>
      <w:r w:rsidRPr="00784A88">
        <w:rPr>
          <w:rFonts w:ascii="Arial" w:hAnsi="Arial" w:cs="Arial"/>
          <w:i/>
        </w:rPr>
        <w:t>Derecho Jurisdiccional</w:t>
      </w:r>
      <w:r w:rsidRPr="00784A88">
        <w:rPr>
          <w:rFonts w:ascii="Arial" w:hAnsi="Arial" w:cs="Arial"/>
        </w:rPr>
        <w:t xml:space="preserve">, </w:t>
      </w:r>
      <w:r w:rsidR="004E641A" w:rsidRPr="00784A88">
        <w:rPr>
          <w:rFonts w:ascii="Arial" w:hAnsi="Arial" w:cs="Arial"/>
        </w:rPr>
        <w:t xml:space="preserve">Valencia, 2001, Tirant lo Blanch, 10ª ed., </w:t>
      </w:r>
      <w:r w:rsidRPr="00784A88">
        <w:rPr>
          <w:rFonts w:ascii="Arial" w:hAnsi="Arial" w:cs="Arial"/>
        </w:rPr>
        <w:t>tomo II</w:t>
      </w:r>
      <w:r w:rsidR="004E641A" w:rsidRPr="00784A88">
        <w:rPr>
          <w:rFonts w:ascii="Arial" w:hAnsi="Arial" w:cs="Arial"/>
        </w:rPr>
        <w:t xml:space="preserve"> (proceso civil)</w:t>
      </w:r>
      <w:r w:rsidRPr="00784A88">
        <w:rPr>
          <w:rFonts w:ascii="Arial" w:hAnsi="Arial" w:cs="Arial"/>
        </w:rPr>
        <w:t xml:space="preserve">, p. 404; </w:t>
      </w:r>
      <w:r w:rsidRPr="00784A88">
        <w:rPr>
          <w:rFonts w:ascii="Arial" w:hAnsi="Arial" w:cs="Arial"/>
          <w:i/>
        </w:rPr>
        <w:t>De la legitimación</w:t>
      </w:r>
      <w:r w:rsidR="006E51CF" w:rsidRPr="00784A88">
        <w:rPr>
          <w:rFonts w:ascii="Arial" w:hAnsi="Arial" w:cs="Arial"/>
          <w:i/>
        </w:rPr>
        <w:t xml:space="preserve"> en el proceso civil,</w:t>
      </w:r>
      <w:r w:rsidR="006E51CF" w:rsidRPr="00784A88">
        <w:rPr>
          <w:rFonts w:ascii="Arial" w:hAnsi="Arial" w:cs="Arial"/>
        </w:rPr>
        <w:t xml:space="preserve"> cit.</w:t>
      </w:r>
      <w:r w:rsidRPr="00784A88">
        <w:rPr>
          <w:rFonts w:ascii="Arial" w:hAnsi="Arial" w:cs="Arial"/>
        </w:rPr>
        <w:t>, p.</w:t>
      </w:r>
      <w:r w:rsidR="00D326B9" w:rsidRPr="00784A88">
        <w:rPr>
          <w:rFonts w:ascii="Arial" w:hAnsi="Arial" w:cs="Arial"/>
        </w:rPr>
        <w:t xml:space="preserve"> 89</w:t>
      </w:r>
      <w:r w:rsidR="006E51CF" w:rsidRPr="00784A88">
        <w:rPr>
          <w:rFonts w:ascii="Arial" w:hAnsi="Arial" w:cs="Arial"/>
        </w:rPr>
        <w:t>.</w:t>
      </w:r>
      <w:r w:rsidRPr="00784A88">
        <w:rPr>
          <w:rFonts w:ascii="Arial" w:hAnsi="Arial" w:cs="Arial"/>
        </w:rPr>
        <w:t xml:space="preserve"> </w:t>
      </w:r>
    </w:p>
  </w:footnote>
  <w:footnote w:id="42">
    <w:p w:rsidR="008067C3" w:rsidRPr="00784A88" w:rsidRDefault="008067C3" w:rsidP="008067C3">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Palacio,</w:t>
      </w:r>
      <w:r w:rsidR="004E641A" w:rsidRPr="00784A88">
        <w:rPr>
          <w:rFonts w:ascii="Arial" w:hAnsi="Arial" w:cs="Arial"/>
        </w:rPr>
        <w:t xml:space="preserve"> </w:t>
      </w:r>
      <w:r w:rsidR="004E641A" w:rsidRPr="00784A88">
        <w:rPr>
          <w:rFonts w:ascii="Arial" w:hAnsi="Arial" w:cs="Arial"/>
          <w:i/>
        </w:rPr>
        <w:t xml:space="preserve">Derecho procesal civil, </w:t>
      </w:r>
      <w:r w:rsidR="004E641A" w:rsidRPr="00784A88">
        <w:rPr>
          <w:rFonts w:ascii="Arial" w:hAnsi="Arial" w:cs="Arial"/>
        </w:rPr>
        <w:t>cit.,</w:t>
      </w:r>
      <w:r w:rsidRPr="00784A88">
        <w:rPr>
          <w:rFonts w:ascii="Arial" w:hAnsi="Arial" w:cs="Arial"/>
        </w:rPr>
        <w:t xml:space="preserve"> V, </w:t>
      </w:r>
      <w:r w:rsidR="004E641A" w:rsidRPr="00784A88">
        <w:rPr>
          <w:rFonts w:ascii="Arial" w:hAnsi="Arial" w:cs="Arial"/>
        </w:rPr>
        <w:t xml:space="preserve">pp. </w:t>
      </w:r>
      <w:r w:rsidRPr="00784A88">
        <w:rPr>
          <w:rFonts w:ascii="Arial" w:hAnsi="Arial" w:cs="Arial"/>
        </w:rPr>
        <w:t>44/45.</w:t>
      </w:r>
    </w:p>
  </w:footnote>
  <w:footnote w:id="43">
    <w:p w:rsidR="006437E4" w:rsidRPr="00784A88" w:rsidRDefault="006437E4" w:rsidP="006437E4">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Carnelutti, Francesco, </w:t>
      </w:r>
      <w:r w:rsidRPr="00784A88">
        <w:rPr>
          <w:rFonts w:ascii="Arial" w:hAnsi="Arial" w:cs="Arial"/>
          <w:i/>
        </w:rPr>
        <w:t>Instituciones de derecho procesal civil</w:t>
      </w:r>
      <w:r w:rsidRPr="00784A88">
        <w:rPr>
          <w:rFonts w:ascii="Arial" w:hAnsi="Arial" w:cs="Arial"/>
        </w:rPr>
        <w:t>, México, 1997, Harla, pp.</w:t>
      </w:r>
      <w:r w:rsidR="00FF4158" w:rsidRPr="00784A88">
        <w:rPr>
          <w:rFonts w:ascii="Arial" w:hAnsi="Arial" w:cs="Arial"/>
        </w:rPr>
        <w:t xml:space="preserve"> 825/826.</w:t>
      </w:r>
    </w:p>
  </w:footnote>
  <w:footnote w:id="44">
    <w:p w:rsidR="00627E18" w:rsidRPr="00784A88" w:rsidRDefault="00627E18" w:rsidP="00627E18">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La prioridad es lógica.</w:t>
      </w:r>
    </w:p>
  </w:footnote>
  <w:footnote w:id="45">
    <w:p w:rsidR="008F4C93" w:rsidRPr="00784A88" w:rsidRDefault="008F4C93" w:rsidP="008F4C93">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A</w:t>
      </w:r>
      <w:r w:rsidR="00640B30" w:rsidRPr="00784A88">
        <w:rPr>
          <w:rFonts w:ascii="Arial" w:hAnsi="Arial" w:cs="Arial"/>
        </w:rPr>
        <w:t>sí lo dispone expresamente el a</w:t>
      </w:r>
      <w:r w:rsidRPr="00784A88">
        <w:rPr>
          <w:rFonts w:ascii="Arial" w:hAnsi="Arial" w:cs="Arial"/>
        </w:rPr>
        <w:t xml:space="preserve">rt. </w:t>
      </w:r>
      <w:r w:rsidR="00640B30" w:rsidRPr="00784A88">
        <w:rPr>
          <w:rFonts w:ascii="Arial" w:hAnsi="Arial" w:cs="Arial"/>
        </w:rPr>
        <w:t>90 del CPCCN para los tipos de intervención que regula</w:t>
      </w:r>
      <w:r w:rsidR="00716DFB" w:rsidRPr="00784A88">
        <w:rPr>
          <w:rFonts w:ascii="Arial" w:hAnsi="Arial" w:cs="Arial"/>
        </w:rPr>
        <w:t xml:space="preserve"> ese código</w:t>
      </w:r>
      <w:r w:rsidR="00640B30" w:rsidRPr="00784A88">
        <w:rPr>
          <w:rFonts w:ascii="Arial" w:hAnsi="Arial" w:cs="Arial"/>
        </w:rPr>
        <w:t xml:space="preserve"> (intervención </w:t>
      </w:r>
      <w:r w:rsidR="00640B30" w:rsidRPr="00784A88">
        <w:rPr>
          <w:rFonts w:ascii="Arial" w:hAnsi="Arial" w:cs="Arial"/>
          <w:i/>
        </w:rPr>
        <w:t>adhesiva simple</w:t>
      </w:r>
      <w:r w:rsidR="00640B30" w:rsidRPr="00784A88">
        <w:rPr>
          <w:rFonts w:ascii="Arial" w:hAnsi="Arial" w:cs="Arial"/>
        </w:rPr>
        <w:t xml:space="preserve"> e intervención </w:t>
      </w:r>
      <w:r w:rsidR="00640B30" w:rsidRPr="00784A88">
        <w:rPr>
          <w:rFonts w:ascii="Arial" w:hAnsi="Arial" w:cs="Arial"/>
          <w:i/>
        </w:rPr>
        <w:t>adhesiva autónoma o litisconsorcial</w:t>
      </w:r>
      <w:r w:rsidR="00640B30" w:rsidRPr="00784A88">
        <w:rPr>
          <w:rFonts w:ascii="Arial" w:hAnsi="Arial" w:cs="Arial"/>
        </w:rPr>
        <w:t>)</w:t>
      </w:r>
      <w:r w:rsidRPr="00784A88">
        <w:rPr>
          <w:rFonts w:ascii="Arial" w:hAnsi="Arial" w:cs="Arial"/>
        </w:rPr>
        <w:t>.</w:t>
      </w:r>
      <w:r w:rsidR="00640B30" w:rsidRPr="00784A88">
        <w:rPr>
          <w:rFonts w:ascii="Arial" w:hAnsi="Arial" w:cs="Arial"/>
        </w:rPr>
        <w:t xml:space="preserve"> </w:t>
      </w:r>
      <w:r w:rsidR="00716DFB" w:rsidRPr="00784A88">
        <w:rPr>
          <w:rFonts w:ascii="Arial" w:hAnsi="Arial" w:cs="Arial"/>
        </w:rPr>
        <w:t>Por su parte, e</w:t>
      </w:r>
      <w:r w:rsidR="00640B30" w:rsidRPr="00784A88">
        <w:rPr>
          <w:rFonts w:ascii="Arial" w:hAnsi="Arial" w:cs="Arial"/>
        </w:rPr>
        <w:t xml:space="preserve">l CPC de Santa Fe, que </w:t>
      </w:r>
      <w:r w:rsidR="00716DFB" w:rsidRPr="00784A88">
        <w:rPr>
          <w:rFonts w:ascii="Arial" w:hAnsi="Arial" w:cs="Arial"/>
        </w:rPr>
        <w:t xml:space="preserve">a diferencia de aquél contempla </w:t>
      </w:r>
      <w:r w:rsidR="00640B30" w:rsidRPr="00784A88">
        <w:rPr>
          <w:rFonts w:ascii="Arial" w:hAnsi="Arial" w:cs="Arial"/>
        </w:rPr>
        <w:t xml:space="preserve">también la intervención </w:t>
      </w:r>
      <w:r w:rsidR="00716DFB" w:rsidRPr="00784A88">
        <w:rPr>
          <w:rFonts w:ascii="Arial" w:hAnsi="Arial" w:cs="Arial"/>
          <w:i/>
        </w:rPr>
        <w:t>principal</w:t>
      </w:r>
      <w:r w:rsidR="00716DFB" w:rsidRPr="00784A88">
        <w:rPr>
          <w:rFonts w:ascii="Arial" w:hAnsi="Arial" w:cs="Arial"/>
        </w:rPr>
        <w:t xml:space="preserve"> o </w:t>
      </w:r>
      <w:r w:rsidR="00640B30" w:rsidRPr="00784A88">
        <w:rPr>
          <w:rFonts w:ascii="Arial" w:hAnsi="Arial" w:cs="Arial"/>
          <w:i/>
        </w:rPr>
        <w:t>excluyente</w:t>
      </w:r>
      <w:r w:rsidR="00716DFB" w:rsidRPr="00784A88">
        <w:rPr>
          <w:rFonts w:ascii="Arial" w:hAnsi="Arial" w:cs="Arial"/>
        </w:rPr>
        <w:t xml:space="preserve">, admite esta injerencia  en segunda instancia (art. 307, cód. cit.). </w:t>
      </w:r>
    </w:p>
  </w:footnote>
  <w:footnote w:id="46">
    <w:p w:rsidR="000F2CA9" w:rsidRPr="00784A88" w:rsidRDefault="000F2CA9" w:rsidP="000F2CA9">
      <w:pPr>
        <w:pStyle w:val="Textonotapie"/>
        <w:jc w:val="both"/>
        <w:rPr>
          <w:rFonts w:ascii="Arial" w:hAnsi="Arial" w:cs="Arial"/>
        </w:rPr>
      </w:pPr>
      <w:r w:rsidRPr="00784A88">
        <w:rPr>
          <w:rStyle w:val="Refdenotaalpie"/>
          <w:rFonts w:ascii="Arial" w:hAnsi="Arial" w:cs="Arial"/>
        </w:rPr>
        <w:footnoteRef/>
      </w:r>
      <w:r w:rsidR="00AB31B4" w:rsidRPr="00784A88">
        <w:rPr>
          <w:rFonts w:ascii="Arial" w:hAnsi="Arial" w:cs="Arial"/>
        </w:rPr>
        <w:t xml:space="preserve"> Cf. </w:t>
      </w:r>
      <w:r w:rsidR="00AB31B4" w:rsidRPr="00784A88">
        <w:rPr>
          <w:rFonts w:ascii="Arial" w:hAnsi="Arial" w:cs="Arial"/>
          <w:i/>
        </w:rPr>
        <w:t>supra,</w:t>
      </w:r>
      <w:r w:rsidR="00AB31B4" w:rsidRPr="00784A88">
        <w:rPr>
          <w:rFonts w:ascii="Arial" w:hAnsi="Arial" w:cs="Arial"/>
        </w:rPr>
        <w:t xml:space="preserve"> </w:t>
      </w:r>
      <w:r w:rsidR="00F32665">
        <w:rPr>
          <w:rFonts w:ascii="Arial" w:hAnsi="Arial" w:cs="Arial"/>
        </w:rPr>
        <w:t xml:space="preserve">nº </w:t>
      </w:r>
      <w:r w:rsidR="00AB31B4" w:rsidRPr="00784A88">
        <w:rPr>
          <w:rFonts w:ascii="Arial" w:hAnsi="Arial" w:cs="Arial"/>
        </w:rPr>
        <w:t>2, b)</w:t>
      </w:r>
      <w:r w:rsidRPr="00784A88">
        <w:rPr>
          <w:rFonts w:ascii="Arial" w:hAnsi="Arial" w:cs="Arial"/>
        </w:rPr>
        <w:t>.</w:t>
      </w:r>
    </w:p>
  </w:footnote>
  <w:footnote w:id="47">
    <w:p w:rsidR="00716DFB" w:rsidRPr="00784A88" w:rsidRDefault="00716DFB" w:rsidP="00F31C32">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w:t>
      </w:r>
      <w:r w:rsidR="00F31C32" w:rsidRPr="00784A88">
        <w:rPr>
          <w:rFonts w:ascii="Arial" w:hAnsi="Arial" w:cs="Arial"/>
        </w:rPr>
        <w:t>Arts. 92, CPCCN y 304, CPC de Santa Fe.</w:t>
      </w:r>
    </w:p>
  </w:footnote>
  <w:footnote w:id="48">
    <w:p w:rsidR="00F31C32" w:rsidRPr="00784A88" w:rsidRDefault="00F31C32" w:rsidP="00F31C32">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Palacio, </w:t>
      </w:r>
      <w:r w:rsidRPr="00784A88">
        <w:rPr>
          <w:rFonts w:ascii="Arial" w:hAnsi="Arial" w:cs="Arial"/>
          <w:i/>
        </w:rPr>
        <w:t xml:space="preserve">Derecho procesal civil, </w:t>
      </w:r>
      <w:r w:rsidRPr="00784A88">
        <w:rPr>
          <w:rFonts w:ascii="Arial" w:hAnsi="Arial" w:cs="Arial"/>
        </w:rPr>
        <w:t>cit., V, p. 45.</w:t>
      </w:r>
    </w:p>
  </w:footnote>
  <w:footnote w:id="49">
    <w:p w:rsidR="004679E6" w:rsidRPr="00784A88" w:rsidRDefault="004679E6" w:rsidP="004679E6">
      <w:pPr>
        <w:pStyle w:val="Textonotapie"/>
        <w:jc w:val="both"/>
        <w:rPr>
          <w:rFonts w:ascii="Arial" w:hAnsi="Arial" w:cs="Arial"/>
          <w:lang w:val="es-ES"/>
        </w:rPr>
      </w:pPr>
      <w:r w:rsidRPr="00784A88">
        <w:rPr>
          <w:rStyle w:val="Refdenotaalpie"/>
          <w:rFonts w:ascii="Arial" w:hAnsi="Arial" w:cs="Arial"/>
        </w:rPr>
        <w:footnoteRef/>
      </w:r>
      <w:r w:rsidRPr="00784A88">
        <w:rPr>
          <w:rFonts w:ascii="Arial" w:hAnsi="Arial" w:cs="Arial"/>
        </w:rPr>
        <w:t xml:space="preserve"> </w:t>
      </w:r>
      <w:r w:rsidR="00E532A3" w:rsidRPr="00784A88">
        <w:rPr>
          <w:rFonts w:ascii="Arial" w:hAnsi="Arial" w:cs="Arial"/>
          <w:lang w:val="es-ES"/>
        </w:rPr>
        <w:t>Ibídem,</w:t>
      </w:r>
      <w:r w:rsidRPr="00784A88">
        <w:rPr>
          <w:rFonts w:ascii="Arial" w:hAnsi="Arial" w:cs="Arial"/>
          <w:lang w:val="es-ES"/>
        </w:rPr>
        <w:t xml:space="preserve"> p. 44.</w:t>
      </w:r>
    </w:p>
  </w:footnote>
  <w:footnote w:id="50">
    <w:p w:rsidR="006364E9" w:rsidRPr="00784A88" w:rsidRDefault="006364E9">
      <w:pPr>
        <w:pStyle w:val="Textonotapie"/>
        <w:rPr>
          <w:rFonts w:ascii="Arial" w:hAnsi="Arial" w:cs="Arial"/>
        </w:rPr>
      </w:pPr>
      <w:r w:rsidRPr="00784A88">
        <w:rPr>
          <w:rStyle w:val="Refdenotaalpie"/>
          <w:rFonts w:ascii="Arial" w:hAnsi="Arial" w:cs="Arial"/>
        </w:rPr>
        <w:footnoteRef/>
      </w:r>
      <w:r w:rsidRPr="00784A88">
        <w:rPr>
          <w:rFonts w:ascii="Arial" w:hAnsi="Arial" w:cs="Arial"/>
        </w:rPr>
        <w:t xml:space="preserve"> Cf. </w:t>
      </w:r>
      <w:r w:rsidRPr="00784A88">
        <w:rPr>
          <w:rFonts w:ascii="Arial" w:hAnsi="Arial" w:cs="Arial"/>
          <w:i/>
        </w:rPr>
        <w:t>supra,</w:t>
      </w:r>
      <w:r w:rsidRPr="00784A88">
        <w:rPr>
          <w:rFonts w:ascii="Arial" w:hAnsi="Arial" w:cs="Arial"/>
        </w:rPr>
        <w:t xml:space="preserve"> 3.3.</w:t>
      </w:r>
    </w:p>
  </w:footnote>
  <w:footnote w:id="51">
    <w:p w:rsidR="004F7301" w:rsidRPr="00784A88" w:rsidRDefault="004F7301">
      <w:pPr>
        <w:pStyle w:val="Textonotapie"/>
        <w:rPr>
          <w:rFonts w:ascii="Arial" w:hAnsi="Arial" w:cs="Arial"/>
        </w:rPr>
      </w:pPr>
      <w:r w:rsidRPr="00784A88">
        <w:rPr>
          <w:rStyle w:val="Refdenotaalpie"/>
          <w:rFonts w:ascii="Arial" w:hAnsi="Arial" w:cs="Arial"/>
        </w:rPr>
        <w:footnoteRef/>
      </w:r>
      <w:r w:rsidRPr="00784A88">
        <w:rPr>
          <w:rFonts w:ascii="Arial" w:hAnsi="Arial" w:cs="Arial"/>
        </w:rPr>
        <w:t xml:space="preserve"> Alvarado Velloso, </w:t>
      </w:r>
      <w:r w:rsidRPr="00784A88">
        <w:rPr>
          <w:rFonts w:ascii="Arial" w:hAnsi="Arial" w:cs="Arial"/>
          <w:i/>
        </w:rPr>
        <w:t xml:space="preserve">Sistema procesal, </w:t>
      </w:r>
      <w:r w:rsidRPr="00784A88">
        <w:rPr>
          <w:rFonts w:ascii="Arial" w:hAnsi="Arial" w:cs="Arial"/>
        </w:rPr>
        <w:t>cit., I, p. 533.</w:t>
      </w:r>
    </w:p>
  </w:footnote>
  <w:footnote w:id="52">
    <w:p w:rsidR="004A1796" w:rsidRPr="00784A88" w:rsidRDefault="004A1796">
      <w:pPr>
        <w:pStyle w:val="Textonotapie"/>
        <w:rPr>
          <w:rFonts w:ascii="Arial" w:hAnsi="Arial" w:cs="Arial"/>
        </w:rPr>
      </w:pPr>
      <w:r w:rsidRPr="00784A88">
        <w:rPr>
          <w:rStyle w:val="Refdenotaalpie"/>
          <w:rFonts w:ascii="Arial" w:hAnsi="Arial" w:cs="Arial"/>
        </w:rPr>
        <w:footnoteRef/>
      </w:r>
      <w:r w:rsidRPr="00784A88">
        <w:rPr>
          <w:rFonts w:ascii="Arial" w:hAnsi="Arial" w:cs="Arial"/>
        </w:rPr>
        <w:t xml:space="preserve"> Palacio, </w:t>
      </w:r>
      <w:r w:rsidRPr="00F32665">
        <w:rPr>
          <w:rFonts w:ascii="Arial" w:hAnsi="Arial" w:cs="Arial"/>
          <w:i/>
        </w:rPr>
        <w:t>Derecho procesal civil</w:t>
      </w:r>
      <w:r w:rsidRPr="00784A88">
        <w:rPr>
          <w:rFonts w:ascii="Arial" w:hAnsi="Arial" w:cs="Arial"/>
        </w:rPr>
        <w:t>,</w:t>
      </w:r>
      <w:r w:rsidR="00F32665">
        <w:rPr>
          <w:rFonts w:ascii="Arial" w:hAnsi="Arial" w:cs="Arial"/>
        </w:rPr>
        <w:t xml:space="preserve"> cit.,</w:t>
      </w:r>
      <w:r w:rsidRPr="00784A88">
        <w:rPr>
          <w:rFonts w:ascii="Arial" w:hAnsi="Arial" w:cs="Arial"/>
        </w:rPr>
        <w:t xml:space="preserve"> III, p. 242.</w:t>
      </w:r>
    </w:p>
  </w:footnote>
  <w:footnote w:id="53">
    <w:p w:rsidR="00DC0410" w:rsidRPr="00784A88" w:rsidRDefault="00DC0410">
      <w:pPr>
        <w:pStyle w:val="Textonotapie"/>
        <w:rPr>
          <w:rFonts w:ascii="Arial" w:hAnsi="Arial" w:cs="Arial"/>
        </w:rPr>
      </w:pPr>
      <w:r w:rsidRPr="00784A88">
        <w:rPr>
          <w:rStyle w:val="Refdenotaalpie"/>
          <w:rFonts w:ascii="Arial" w:hAnsi="Arial" w:cs="Arial"/>
        </w:rPr>
        <w:footnoteRef/>
      </w:r>
      <w:r w:rsidRPr="00784A88">
        <w:rPr>
          <w:rFonts w:ascii="Arial" w:hAnsi="Arial" w:cs="Arial"/>
        </w:rPr>
        <w:t xml:space="preserve"> Alvarado Velloso, </w:t>
      </w:r>
      <w:r w:rsidRPr="00784A88">
        <w:rPr>
          <w:rFonts w:ascii="Arial" w:hAnsi="Arial" w:cs="Arial"/>
          <w:i/>
        </w:rPr>
        <w:t>Sistema procesal</w:t>
      </w:r>
      <w:r w:rsidRPr="00784A88">
        <w:rPr>
          <w:rFonts w:ascii="Arial" w:hAnsi="Arial" w:cs="Arial"/>
        </w:rPr>
        <w:t>, cit., I, p. 535.</w:t>
      </w:r>
    </w:p>
  </w:footnote>
  <w:footnote w:id="54">
    <w:p w:rsidR="00F32665" w:rsidRPr="00F32665" w:rsidRDefault="00F32665" w:rsidP="00F32665">
      <w:pPr>
        <w:pStyle w:val="Textonotapie"/>
        <w:jc w:val="both"/>
        <w:rPr>
          <w:rFonts w:ascii="Arial" w:hAnsi="Arial" w:cs="Arial"/>
        </w:rPr>
      </w:pPr>
      <w:r>
        <w:rPr>
          <w:rStyle w:val="Refdenotaalpie"/>
        </w:rPr>
        <w:footnoteRef/>
      </w:r>
      <w:r>
        <w:t xml:space="preserve"> </w:t>
      </w:r>
      <w:r w:rsidR="00FB746C">
        <w:t xml:space="preserve">Cf. </w:t>
      </w:r>
      <w:r w:rsidRPr="00F32665">
        <w:rPr>
          <w:rFonts w:ascii="Arial" w:hAnsi="Arial" w:cs="Arial"/>
        </w:rPr>
        <w:t xml:space="preserve">Alvarado Velloso, </w:t>
      </w:r>
      <w:r w:rsidRPr="00F32665">
        <w:rPr>
          <w:rFonts w:ascii="Arial" w:hAnsi="Arial" w:cs="Arial"/>
          <w:i/>
        </w:rPr>
        <w:t>Sistema procesal,</w:t>
      </w:r>
      <w:r w:rsidRPr="00F32665">
        <w:rPr>
          <w:rFonts w:ascii="Arial" w:hAnsi="Arial" w:cs="Arial"/>
        </w:rPr>
        <w:t xml:space="preserve"> cit., I, p. 403.</w:t>
      </w:r>
    </w:p>
  </w:footnote>
  <w:footnote w:id="55">
    <w:p w:rsidR="002A4E0F" w:rsidRPr="00784A88" w:rsidRDefault="002A4E0F" w:rsidP="002A4E0F">
      <w:pPr>
        <w:pStyle w:val="Textonotapie"/>
        <w:jc w:val="both"/>
        <w:rPr>
          <w:rFonts w:ascii="Arial" w:hAnsi="Arial" w:cs="Arial"/>
          <w:color w:val="FF0000"/>
        </w:rPr>
      </w:pPr>
      <w:r w:rsidRPr="00784A88">
        <w:rPr>
          <w:rStyle w:val="Refdenotaalpie"/>
          <w:rFonts w:ascii="Arial" w:hAnsi="Arial" w:cs="Arial"/>
        </w:rPr>
        <w:footnoteRef/>
      </w:r>
      <w:r w:rsidRPr="00784A88">
        <w:rPr>
          <w:rFonts w:ascii="Arial" w:hAnsi="Arial" w:cs="Arial"/>
        </w:rPr>
        <w:t xml:space="preserve"> </w:t>
      </w:r>
      <w:r w:rsidR="00243956" w:rsidRPr="00784A88">
        <w:rPr>
          <w:rFonts w:ascii="Arial" w:hAnsi="Arial" w:cs="Arial"/>
        </w:rPr>
        <w:t>Así, p</w:t>
      </w:r>
      <w:r w:rsidR="0091066E" w:rsidRPr="00784A88">
        <w:rPr>
          <w:rFonts w:ascii="Arial" w:hAnsi="Arial" w:cs="Arial"/>
        </w:rPr>
        <w:t xml:space="preserve">ara </w:t>
      </w:r>
      <w:r w:rsidR="00A94404" w:rsidRPr="00784A88">
        <w:rPr>
          <w:rFonts w:ascii="Arial" w:hAnsi="Arial" w:cs="Arial"/>
        </w:rPr>
        <w:t>Carnelutti,</w:t>
      </w:r>
      <w:r w:rsidR="0091066E" w:rsidRPr="00784A88">
        <w:rPr>
          <w:rFonts w:ascii="Arial" w:hAnsi="Arial" w:cs="Arial"/>
        </w:rPr>
        <w:t xml:space="preserve"> </w:t>
      </w:r>
      <w:r w:rsidR="00A94404" w:rsidRPr="00784A88">
        <w:rPr>
          <w:rFonts w:ascii="Arial" w:hAnsi="Arial" w:cs="Arial"/>
        </w:rPr>
        <w:t xml:space="preserve">la legitimación para impugnar corresponde a la </w:t>
      </w:r>
      <w:r w:rsidR="00A94404" w:rsidRPr="00784A88">
        <w:rPr>
          <w:rFonts w:ascii="Arial" w:hAnsi="Arial" w:cs="Arial"/>
          <w:i/>
        </w:rPr>
        <w:t>parte vencida</w:t>
      </w:r>
      <w:r w:rsidR="00A94404" w:rsidRPr="00784A88">
        <w:rPr>
          <w:rFonts w:ascii="Arial" w:hAnsi="Arial" w:cs="Arial"/>
        </w:rPr>
        <w:t xml:space="preserve">.  El haber sido parte, o el haber podido serlo, en el procedimiento en que se dictó la resolución a impugnar es requisito </w:t>
      </w:r>
      <w:r w:rsidR="00A94404" w:rsidRPr="00784A88">
        <w:rPr>
          <w:rFonts w:ascii="Arial" w:hAnsi="Arial" w:cs="Arial"/>
          <w:i/>
        </w:rPr>
        <w:t>necesario</w:t>
      </w:r>
      <w:r w:rsidR="00A94404" w:rsidRPr="00784A88">
        <w:rPr>
          <w:rFonts w:ascii="Arial" w:hAnsi="Arial" w:cs="Arial"/>
        </w:rPr>
        <w:t xml:space="preserve">, pero no </w:t>
      </w:r>
      <w:r w:rsidR="00A94404" w:rsidRPr="00784A88">
        <w:rPr>
          <w:rFonts w:ascii="Arial" w:hAnsi="Arial" w:cs="Arial"/>
          <w:i/>
        </w:rPr>
        <w:t>suficiente</w:t>
      </w:r>
      <w:r w:rsidR="00A94404" w:rsidRPr="00784A88">
        <w:rPr>
          <w:rFonts w:ascii="Arial" w:hAnsi="Arial" w:cs="Arial"/>
        </w:rPr>
        <w:t xml:space="preserve"> para la legitimación</w:t>
      </w:r>
      <w:r w:rsidR="00C77AD4" w:rsidRPr="00784A88">
        <w:rPr>
          <w:rFonts w:ascii="Arial" w:hAnsi="Arial" w:cs="Arial"/>
        </w:rPr>
        <w:t>.</w:t>
      </w:r>
      <w:r w:rsidR="00885F58" w:rsidRPr="00784A88">
        <w:rPr>
          <w:rFonts w:ascii="Arial" w:hAnsi="Arial" w:cs="Arial"/>
        </w:rPr>
        <w:t xml:space="preserve"> Es preciso también que quien interpone el recurso </w:t>
      </w:r>
      <w:r w:rsidR="00885F58" w:rsidRPr="00784A88">
        <w:rPr>
          <w:rFonts w:ascii="Arial" w:hAnsi="Arial" w:cs="Arial"/>
          <w:i/>
        </w:rPr>
        <w:t>resulte gravado por la resolución</w:t>
      </w:r>
      <w:r w:rsidR="00885F58" w:rsidRPr="00784A88">
        <w:rPr>
          <w:rFonts w:ascii="Arial" w:hAnsi="Arial" w:cs="Arial"/>
        </w:rPr>
        <w:t>.</w:t>
      </w:r>
      <w:r w:rsidR="0034471C" w:rsidRPr="00784A88">
        <w:rPr>
          <w:rFonts w:ascii="Arial" w:hAnsi="Arial" w:cs="Arial"/>
        </w:rPr>
        <w:t xml:space="preserve"> Por tanto, e</w:t>
      </w:r>
      <w:r w:rsidR="0091066E" w:rsidRPr="00784A88">
        <w:rPr>
          <w:rFonts w:ascii="Arial" w:hAnsi="Arial" w:cs="Arial"/>
        </w:rPr>
        <w:t xml:space="preserve">s el vencimiento de la parte lo que le atribuye el derecho a impugnar la resolución </w:t>
      </w:r>
      <w:r w:rsidR="00885F58" w:rsidRPr="00784A88">
        <w:rPr>
          <w:rFonts w:ascii="Arial" w:hAnsi="Arial" w:cs="Arial"/>
        </w:rPr>
        <w:t>(</w:t>
      </w:r>
      <w:r w:rsidR="00A94404" w:rsidRPr="00784A88">
        <w:rPr>
          <w:rFonts w:ascii="Arial" w:hAnsi="Arial" w:cs="Arial"/>
        </w:rPr>
        <w:t xml:space="preserve">Carnelutti, Francesco, </w:t>
      </w:r>
      <w:r w:rsidR="00A94404" w:rsidRPr="00784A88">
        <w:rPr>
          <w:rFonts w:ascii="Arial" w:hAnsi="Arial" w:cs="Arial"/>
          <w:i/>
        </w:rPr>
        <w:t>Instituciones de derecho procesal civil</w:t>
      </w:r>
      <w:r w:rsidR="00A94404" w:rsidRPr="00784A88">
        <w:rPr>
          <w:rFonts w:ascii="Arial" w:hAnsi="Arial" w:cs="Arial"/>
        </w:rPr>
        <w:t>,</w:t>
      </w:r>
      <w:r w:rsidR="00FF4158" w:rsidRPr="00784A88">
        <w:rPr>
          <w:rFonts w:ascii="Arial" w:hAnsi="Arial" w:cs="Arial"/>
        </w:rPr>
        <w:t xml:space="preserve"> cit., </w:t>
      </w:r>
      <w:r w:rsidR="00A94404" w:rsidRPr="00784A88">
        <w:rPr>
          <w:rFonts w:ascii="Arial" w:hAnsi="Arial" w:cs="Arial"/>
        </w:rPr>
        <w:t>pp. 825/828</w:t>
      </w:r>
      <w:r w:rsidR="00BD3D05" w:rsidRPr="00784A88">
        <w:rPr>
          <w:rFonts w:ascii="Arial" w:hAnsi="Arial" w:cs="Arial"/>
        </w:rPr>
        <w:t>)</w:t>
      </w:r>
      <w:r w:rsidR="00A94404" w:rsidRPr="00784A88">
        <w:rPr>
          <w:rFonts w:ascii="Arial" w:hAnsi="Arial" w:cs="Arial"/>
        </w:rPr>
        <w:t>.</w:t>
      </w:r>
      <w:r w:rsidR="00980B27">
        <w:rPr>
          <w:rFonts w:ascii="Arial" w:hAnsi="Arial" w:cs="Arial"/>
        </w:rPr>
        <w:t xml:space="preserve">En el mismo sentido, puede verse también Colerio, Juan Pedro, </w:t>
      </w:r>
      <w:r w:rsidR="00980B27">
        <w:rPr>
          <w:rFonts w:ascii="Arial" w:hAnsi="Arial" w:cs="Arial"/>
          <w:i/>
        </w:rPr>
        <w:t xml:space="preserve">Generalidades, </w:t>
      </w:r>
      <w:r w:rsidR="00980B27">
        <w:rPr>
          <w:rFonts w:ascii="Arial" w:hAnsi="Arial" w:cs="Arial"/>
        </w:rPr>
        <w:t xml:space="preserve"> en Falcón, Enrique M. y Colerio, Juan P., “Tratado de derecho procesal civil y comercial”, Santa Fe, 2009, Rubinzal-Culzoni, pp. 37/39.</w:t>
      </w:r>
    </w:p>
  </w:footnote>
  <w:footnote w:id="56">
    <w:p w:rsidR="00C20160" w:rsidRPr="00784A88" w:rsidRDefault="00C20160" w:rsidP="00C20160">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Tal parece ser el caso de Couture, quien, al tratar la legitimación para apelar, sostiene que puede deducir recurso “aquel que ha sufrido agravio en la sentencia”, lo que “puede ocurrir siendo parte en el juicio o siendo ajeno a él” (Couture, Eduardo J., </w:t>
      </w:r>
      <w:r w:rsidRPr="00784A88">
        <w:rPr>
          <w:rFonts w:ascii="Arial" w:hAnsi="Arial" w:cs="Arial"/>
          <w:i/>
        </w:rPr>
        <w:t xml:space="preserve">Fundamentos del derecho procesal civil, </w:t>
      </w:r>
      <w:r w:rsidRPr="00784A88">
        <w:rPr>
          <w:rFonts w:ascii="Arial" w:hAnsi="Arial" w:cs="Arial"/>
        </w:rPr>
        <w:t xml:space="preserve">Buenos Aires, 1981, Depalma, pp. 360/361). Cf. también Tessone, Alberto José, </w:t>
      </w:r>
      <w:r w:rsidRPr="00784A88">
        <w:rPr>
          <w:rFonts w:ascii="Arial" w:hAnsi="Arial" w:cs="Arial"/>
          <w:i/>
        </w:rPr>
        <w:t>En torno de la legitimación para recurrir,</w:t>
      </w:r>
      <w:r w:rsidRPr="00784A88">
        <w:rPr>
          <w:rFonts w:ascii="Arial" w:hAnsi="Arial" w:cs="Arial"/>
        </w:rPr>
        <w:t xml:space="preserve"> en Morello, Augusto M. (coordinador), “La legitimación. Homenaje al profesor doctor Lino Enrique Palacio”, </w:t>
      </w:r>
      <w:r w:rsidR="00FB746C">
        <w:rPr>
          <w:rFonts w:ascii="Arial" w:hAnsi="Arial" w:cs="Arial"/>
        </w:rPr>
        <w:t xml:space="preserve">cit., </w:t>
      </w:r>
      <w:r w:rsidRPr="00784A88">
        <w:rPr>
          <w:rFonts w:ascii="Arial" w:hAnsi="Arial" w:cs="Arial"/>
        </w:rPr>
        <w:t>p. 299.</w:t>
      </w:r>
    </w:p>
  </w:footnote>
  <w:footnote w:id="57">
    <w:p w:rsidR="00BE5552" w:rsidRPr="00784A88" w:rsidRDefault="00BE5552" w:rsidP="00BE5552">
      <w:pPr>
        <w:pStyle w:val="Textonotapie"/>
        <w:jc w:val="both"/>
        <w:rPr>
          <w:rFonts w:ascii="Arial" w:hAnsi="Arial" w:cs="Arial"/>
        </w:rPr>
      </w:pPr>
      <w:r w:rsidRPr="00784A88">
        <w:rPr>
          <w:rStyle w:val="Refdenotaalpie"/>
          <w:rFonts w:ascii="Arial" w:hAnsi="Arial" w:cs="Arial"/>
        </w:rPr>
        <w:footnoteRef/>
      </w:r>
      <w:r w:rsidR="00980B27">
        <w:rPr>
          <w:rFonts w:ascii="Arial" w:hAnsi="Arial" w:cs="Arial"/>
        </w:rPr>
        <w:t xml:space="preserve"> Montero Aroca, </w:t>
      </w:r>
      <w:r w:rsidR="00980B27" w:rsidRPr="00980B27">
        <w:rPr>
          <w:rFonts w:ascii="Arial" w:hAnsi="Arial" w:cs="Arial"/>
          <w:i/>
        </w:rPr>
        <w:t>De la legitimación en el proceso civil,</w:t>
      </w:r>
      <w:r w:rsidR="00980B27">
        <w:rPr>
          <w:rFonts w:ascii="Arial" w:hAnsi="Arial" w:cs="Arial"/>
        </w:rPr>
        <w:t xml:space="preserve"> </w:t>
      </w:r>
      <w:r w:rsidRPr="00784A88">
        <w:rPr>
          <w:rFonts w:ascii="Arial" w:hAnsi="Arial" w:cs="Arial"/>
        </w:rPr>
        <w:t>cit., p</w:t>
      </w:r>
      <w:r w:rsidR="00980B27">
        <w:rPr>
          <w:rFonts w:ascii="Arial" w:hAnsi="Arial" w:cs="Arial"/>
        </w:rPr>
        <w:t>p. 93/94.</w:t>
      </w:r>
    </w:p>
  </w:footnote>
  <w:footnote w:id="58">
    <w:p w:rsidR="00D34D37" w:rsidRPr="00784A88" w:rsidRDefault="00D34D37" w:rsidP="00D34D37">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w:t>
      </w:r>
      <w:r w:rsidR="00E737B9" w:rsidRPr="00784A88">
        <w:rPr>
          <w:rFonts w:ascii="Arial" w:hAnsi="Arial" w:cs="Arial"/>
        </w:rPr>
        <w:t xml:space="preserve">Cf. </w:t>
      </w:r>
      <w:r w:rsidRPr="00784A88">
        <w:rPr>
          <w:rFonts w:ascii="Arial" w:hAnsi="Arial" w:cs="Arial"/>
        </w:rPr>
        <w:t xml:space="preserve">Palacio, </w:t>
      </w:r>
      <w:r w:rsidRPr="00784A88">
        <w:rPr>
          <w:rFonts w:ascii="Arial" w:hAnsi="Arial" w:cs="Arial"/>
          <w:i/>
        </w:rPr>
        <w:t xml:space="preserve">Derecho procesal civil, </w:t>
      </w:r>
      <w:r w:rsidR="00E737B9" w:rsidRPr="00784A88">
        <w:rPr>
          <w:rFonts w:ascii="Arial" w:hAnsi="Arial" w:cs="Arial"/>
        </w:rPr>
        <w:t>cit., V, p. 44</w:t>
      </w:r>
      <w:r w:rsidR="00F569A0" w:rsidRPr="00784A88">
        <w:rPr>
          <w:rFonts w:ascii="Arial" w:hAnsi="Arial" w:cs="Arial"/>
        </w:rPr>
        <w:t xml:space="preserve">. Si bien </w:t>
      </w:r>
      <w:r w:rsidR="00E737B9" w:rsidRPr="00784A88">
        <w:rPr>
          <w:rFonts w:ascii="Arial" w:hAnsi="Arial" w:cs="Arial"/>
        </w:rPr>
        <w:t>no emplea el término legitimación para referirse</w:t>
      </w:r>
      <w:r w:rsidR="0020416A" w:rsidRPr="00784A88">
        <w:rPr>
          <w:rFonts w:ascii="Arial" w:hAnsi="Arial" w:cs="Arial"/>
        </w:rPr>
        <w:t xml:space="preserve"> a este recaudo</w:t>
      </w:r>
      <w:r w:rsidR="00E737B9" w:rsidRPr="00784A88">
        <w:rPr>
          <w:rFonts w:ascii="Arial" w:hAnsi="Arial" w:cs="Arial"/>
        </w:rPr>
        <w:t xml:space="preserve">.  </w:t>
      </w:r>
    </w:p>
  </w:footnote>
  <w:footnote w:id="59">
    <w:p w:rsidR="00E623CD" w:rsidRPr="00784A88" w:rsidRDefault="00E623CD" w:rsidP="00E623CD">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Para Palacio el </w:t>
      </w:r>
      <w:r w:rsidRPr="00784A88">
        <w:rPr>
          <w:rFonts w:ascii="Arial" w:hAnsi="Arial" w:cs="Arial"/>
          <w:i/>
        </w:rPr>
        <w:t>interés</w:t>
      </w:r>
      <w:r w:rsidRPr="00784A88">
        <w:rPr>
          <w:rFonts w:ascii="Arial" w:hAnsi="Arial" w:cs="Arial"/>
        </w:rPr>
        <w:t xml:space="preserve"> de quien lo interpone constituye un requisito subjetivo de admisibilidad</w:t>
      </w:r>
      <w:r w:rsidR="00F569A0" w:rsidRPr="00784A88">
        <w:rPr>
          <w:rFonts w:ascii="Arial" w:hAnsi="Arial" w:cs="Arial"/>
        </w:rPr>
        <w:t xml:space="preserve"> de todo recurso (ibídem</w:t>
      </w:r>
      <w:r w:rsidRPr="00784A88">
        <w:rPr>
          <w:rFonts w:ascii="Arial" w:hAnsi="Arial" w:cs="Arial"/>
        </w:rPr>
        <w:t>, p. 47)</w:t>
      </w:r>
      <w:r w:rsidR="0091345E" w:rsidRPr="00784A88">
        <w:rPr>
          <w:rFonts w:ascii="Arial" w:hAnsi="Arial" w:cs="Arial"/>
        </w:rPr>
        <w:t xml:space="preserve">. Montero Aroca, en cambio, no habla de interés sino de </w:t>
      </w:r>
      <w:r w:rsidR="0091345E" w:rsidRPr="00784A88">
        <w:rPr>
          <w:rFonts w:ascii="Arial" w:hAnsi="Arial" w:cs="Arial"/>
          <w:i/>
        </w:rPr>
        <w:t>gravamen</w:t>
      </w:r>
      <w:r w:rsidR="002C4644" w:rsidRPr="00784A88">
        <w:rPr>
          <w:rFonts w:ascii="Arial" w:hAnsi="Arial" w:cs="Arial"/>
        </w:rPr>
        <w:t xml:space="preserve"> y, además, lo considera un presupuesto objetivo de procedencia del recurso. Entiende</w:t>
      </w:r>
      <w:r w:rsidR="0091345E" w:rsidRPr="00784A88">
        <w:rPr>
          <w:rFonts w:ascii="Arial" w:hAnsi="Arial" w:cs="Arial"/>
        </w:rPr>
        <w:t xml:space="preserve"> con ello que la resolución debe haberle producido un perjuicio a la parte que </w:t>
      </w:r>
      <w:r w:rsidR="002C4644" w:rsidRPr="00784A88">
        <w:rPr>
          <w:rFonts w:ascii="Arial" w:hAnsi="Arial" w:cs="Arial"/>
        </w:rPr>
        <w:t>la impugna, es decir, que debe serle</w:t>
      </w:r>
      <w:r w:rsidR="0091345E" w:rsidRPr="00784A88">
        <w:rPr>
          <w:rFonts w:ascii="Arial" w:hAnsi="Arial" w:cs="Arial"/>
        </w:rPr>
        <w:t xml:space="preserve"> total o parcialmente desfavorable, aunque señala que de ese perjuicio se deriva el interés concreto de la parte en recurrir</w:t>
      </w:r>
      <w:r w:rsidR="002C4644" w:rsidRPr="00784A88">
        <w:rPr>
          <w:rFonts w:ascii="Arial" w:hAnsi="Arial" w:cs="Arial"/>
        </w:rPr>
        <w:t xml:space="preserve"> </w:t>
      </w:r>
      <w:r w:rsidR="0091345E" w:rsidRPr="00784A88">
        <w:rPr>
          <w:rFonts w:ascii="Arial" w:hAnsi="Arial" w:cs="Arial"/>
        </w:rPr>
        <w:t xml:space="preserve">(Montero Aroca, Juan, </w:t>
      </w:r>
      <w:r w:rsidR="0091345E" w:rsidRPr="00784A88">
        <w:rPr>
          <w:rFonts w:ascii="Arial" w:hAnsi="Arial" w:cs="Arial"/>
          <w:i/>
        </w:rPr>
        <w:t xml:space="preserve">De la legitimación en el proceso civil, </w:t>
      </w:r>
      <w:r w:rsidR="00980B27">
        <w:rPr>
          <w:rFonts w:ascii="Arial" w:hAnsi="Arial" w:cs="Arial"/>
        </w:rPr>
        <w:t>cit.,</w:t>
      </w:r>
      <w:r w:rsidR="0091345E" w:rsidRPr="00784A88">
        <w:rPr>
          <w:rFonts w:ascii="Arial" w:hAnsi="Arial" w:cs="Arial"/>
        </w:rPr>
        <w:t xml:space="preserve"> pp. 88/91</w:t>
      </w:r>
      <w:r w:rsidRPr="00784A88">
        <w:rPr>
          <w:rFonts w:ascii="Arial" w:hAnsi="Arial" w:cs="Arial"/>
        </w:rPr>
        <w:t>).</w:t>
      </w:r>
    </w:p>
  </w:footnote>
  <w:footnote w:id="60">
    <w:p w:rsidR="00A0301C" w:rsidRPr="00784A88" w:rsidRDefault="00A0301C" w:rsidP="00A0301C">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Cf. Palacio, </w:t>
      </w:r>
      <w:r w:rsidRPr="00784A88">
        <w:rPr>
          <w:rFonts w:ascii="Arial" w:hAnsi="Arial" w:cs="Arial"/>
          <w:i/>
        </w:rPr>
        <w:t>Derecho procesal civil,</w:t>
      </w:r>
      <w:r w:rsidRPr="00784A88">
        <w:rPr>
          <w:rFonts w:ascii="Arial" w:hAnsi="Arial" w:cs="Arial"/>
        </w:rPr>
        <w:t xml:space="preserve"> cit., V, p. 47; Montero Aroca, </w:t>
      </w:r>
      <w:r w:rsidRPr="00784A88">
        <w:rPr>
          <w:rFonts w:ascii="Arial" w:hAnsi="Arial" w:cs="Arial"/>
          <w:i/>
        </w:rPr>
        <w:t xml:space="preserve">De la legitimación en el proceso civil, </w:t>
      </w:r>
      <w:r w:rsidRPr="00784A88">
        <w:rPr>
          <w:rFonts w:ascii="Arial" w:hAnsi="Arial" w:cs="Arial"/>
        </w:rPr>
        <w:t>cit., pp. 88/96</w:t>
      </w:r>
      <w:r w:rsidR="00A26AF6">
        <w:rPr>
          <w:rFonts w:ascii="Arial" w:hAnsi="Arial" w:cs="Arial"/>
        </w:rPr>
        <w:t xml:space="preserve">, quien señala que </w:t>
      </w:r>
      <w:r w:rsidRPr="00784A88">
        <w:rPr>
          <w:rFonts w:ascii="Arial" w:hAnsi="Arial" w:cs="Arial"/>
        </w:rPr>
        <w:t>“el gravamen es algo más que la legitimación, algo que se añade a ella” (p. 93).</w:t>
      </w:r>
    </w:p>
  </w:footnote>
  <w:footnote w:id="61">
    <w:p w:rsidR="00023DC1" w:rsidRPr="00784A88" w:rsidRDefault="00023DC1">
      <w:pPr>
        <w:pStyle w:val="Textonotapie"/>
        <w:rPr>
          <w:rFonts w:ascii="Arial" w:hAnsi="Arial" w:cs="Arial"/>
          <w:lang w:val="es-ES"/>
        </w:rPr>
      </w:pPr>
      <w:r w:rsidRPr="00784A88">
        <w:rPr>
          <w:rStyle w:val="Refdenotaalpie"/>
          <w:rFonts w:ascii="Arial" w:hAnsi="Arial" w:cs="Arial"/>
        </w:rPr>
        <w:footnoteRef/>
      </w:r>
      <w:r w:rsidRPr="00784A88">
        <w:rPr>
          <w:rFonts w:ascii="Arial" w:hAnsi="Arial" w:cs="Arial"/>
        </w:rPr>
        <w:t xml:space="preserve"> Tessone, Albert José, </w:t>
      </w:r>
      <w:r w:rsidRPr="00784A88">
        <w:rPr>
          <w:rFonts w:ascii="Arial" w:hAnsi="Arial" w:cs="Arial"/>
          <w:i/>
        </w:rPr>
        <w:t>En torno de la legitimación para recurrir,</w:t>
      </w:r>
      <w:r w:rsidRPr="00784A88">
        <w:rPr>
          <w:rFonts w:ascii="Arial" w:hAnsi="Arial" w:cs="Arial"/>
        </w:rPr>
        <w:t xml:space="preserve"> cit., p. 299.</w:t>
      </w:r>
    </w:p>
  </w:footnote>
  <w:footnote w:id="62">
    <w:p w:rsidR="00691A16" w:rsidRPr="00A26AF6" w:rsidRDefault="00691A16" w:rsidP="00A26AF6">
      <w:pPr>
        <w:pStyle w:val="Textonotapie"/>
        <w:jc w:val="both"/>
        <w:rPr>
          <w:rFonts w:ascii="Arial" w:hAnsi="Arial" w:cs="Arial"/>
        </w:rPr>
      </w:pPr>
      <w:r>
        <w:rPr>
          <w:rStyle w:val="Refdenotaalpie"/>
        </w:rPr>
        <w:footnoteRef/>
      </w:r>
      <w:r>
        <w:t xml:space="preserve"> </w:t>
      </w:r>
      <w:r w:rsidR="00A26AF6" w:rsidRPr="00A26AF6">
        <w:rPr>
          <w:rFonts w:ascii="Arial" w:hAnsi="Arial" w:cs="Arial"/>
        </w:rPr>
        <w:t xml:space="preserve">Cf. </w:t>
      </w:r>
      <w:r w:rsidR="00A26AF6" w:rsidRPr="00A26AF6">
        <w:rPr>
          <w:rFonts w:ascii="Arial" w:hAnsi="Arial" w:cs="Arial"/>
          <w:i/>
        </w:rPr>
        <w:t>supra,</w:t>
      </w:r>
      <w:r w:rsidR="00A26AF6" w:rsidRPr="00A26AF6">
        <w:rPr>
          <w:rFonts w:ascii="Arial" w:hAnsi="Arial" w:cs="Arial"/>
        </w:rPr>
        <w:t xml:space="preserve"> nº 3.</w:t>
      </w:r>
    </w:p>
  </w:footnote>
  <w:footnote w:id="63">
    <w:p w:rsidR="00495E5C" w:rsidRPr="00784A88" w:rsidRDefault="00495E5C" w:rsidP="00495E5C">
      <w:pPr>
        <w:pStyle w:val="Textonotapie"/>
        <w:jc w:val="both"/>
        <w:rPr>
          <w:rFonts w:ascii="Arial" w:hAnsi="Arial" w:cs="Arial"/>
          <w:lang w:val="es-ES"/>
        </w:rPr>
      </w:pPr>
      <w:r w:rsidRPr="00784A88">
        <w:rPr>
          <w:rStyle w:val="Refdenotaalpie"/>
          <w:rFonts w:ascii="Arial" w:hAnsi="Arial" w:cs="Arial"/>
        </w:rPr>
        <w:footnoteRef/>
      </w:r>
      <w:r w:rsidRPr="00784A88">
        <w:rPr>
          <w:rFonts w:ascii="Arial" w:hAnsi="Arial" w:cs="Arial"/>
        </w:rPr>
        <w:t xml:space="preserve"> </w:t>
      </w:r>
      <w:r w:rsidRPr="00784A88">
        <w:rPr>
          <w:rFonts w:ascii="Arial" w:hAnsi="Arial" w:cs="Arial"/>
          <w:lang w:val="es-ES"/>
        </w:rPr>
        <w:t xml:space="preserve">Cf. Palacio, </w:t>
      </w:r>
      <w:r w:rsidRPr="00784A88">
        <w:rPr>
          <w:rFonts w:ascii="Arial" w:hAnsi="Arial" w:cs="Arial"/>
          <w:i/>
          <w:lang w:val="es-ES"/>
        </w:rPr>
        <w:t>Derecho procesal civil</w:t>
      </w:r>
      <w:r w:rsidRPr="00784A88">
        <w:rPr>
          <w:rFonts w:ascii="Arial" w:hAnsi="Arial" w:cs="Arial"/>
          <w:lang w:val="es-ES"/>
        </w:rPr>
        <w:t xml:space="preserve">, cit., V, p. 46; CSJN, </w:t>
      </w:r>
      <w:r w:rsidR="00B072BB">
        <w:rPr>
          <w:rFonts w:ascii="Arial" w:hAnsi="Arial" w:cs="Arial"/>
          <w:lang w:val="es-ES"/>
        </w:rPr>
        <w:t>Fallos, 198-316, entre otros.</w:t>
      </w:r>
    </w:p>
  </w:footnote>
  <w:footnote w:id="64">
    <w:p w:rsidR="001A2432" w:rsidRPr="00784A88" w:rsidRDefault="001A2432" w:rsidP="001A2432">
      <w:pPr>
        <w:pStyle w:val="Textonotapie"/>
        <w:jc w:val="both"/>
        <w:rPr>
          <w:rFonts w:ascii="Arial" w:hAnsi="Arial" w:cs="Arial"/>
        </w:rPr>
      </w:pPr>
      <w:r w:rsidRPr="00784A88">
        <w:rPr>
          <w:rStyle w:val="Refdenotaalpie"/>
          <w:rFonts w:ascii="Arial" w:hAnsi="Arial" w:cs="Arial"/>
        </w:rPr>
        <w:footnoteRef/>
      </w:r>
      <w:r w:rsidRPr="00784A88">
        <w:rPr>
          <w:rFonts w:ascii="Arial" w:hAnsi="Arial" w:cs="Arial"/>
        </w:rPr>
        <w:t xml:space="preserve"> CSJN, Fallos, 322-2146.</w:t>
      </w:r>
    </w:p>
  </w:footnote>
  <w:footnote w:id="65">
    <w:p w:rsidR="00D54B1D" w:rsidRPr="00784A88" w:rsidRDefault="00D54B1D" w:rsidP="00D54B1D">
      <w:pPr>
        <w:pStyle w:val="Textonotapie"/>
        <w:jc w:val="both"/>
        <w:rPr>
          <w:rFonts w:ascii="Arial" w:hAnsi="Arial" w:cs="Arial"/>
          <w:lang w:val="es-ES"/>
        </w:rPr>
      </w:pPr>
      <w:r w:rsidRPr="00784A88">
        <w:rPr>
          <w:rStyle w:val="Refdenotaalpie"/>
          <w:rFonts w:ascii="Arial" w:hAnsi="Arial" w:cs="Arial"/>
        </w:rPr>
        <w:footnoteRef/>
      </w:r>
      <w:r w:rsidRPr="00784A88">
        <w:rPr>
          <w:rFonts w:ascii="Arial" w:hAnsi="Arial" w:cs="Arial"/>
        </w:rPr>
        <w:t xml:space="preserve"> </w:t>
      </w:r>
      <w:r w:rsidRPr="00784A88">
        <w:rPr>
          <w:rFonts w:ascii="Arial" w:hAnsi="Arial" w:cs="Arial"/>
          <w:lang w:val="es-ES"/>
        </w:rPr>
        <w:t xml:space="preserve">Palacio, Lino E. </w:t>
      </w:r>
      <w:r w:rsidRPr="00784A88">
        <w:rPr>
          <w:rFonts w:ascii="Arial" w:hAnsi="Arial" w:cs="Arial"/>
          <w:i/>
          <w:lang w:val="es-ES"/>
        </w:rPr>
        <w:t xml:space="preserve">El recurso extraordinario federal. Teoría y técnica, </w:t>
      </w:r>
      <w:r w:rsidRPr="00784A88">
        <w:rPr>
          <w:rFonts w:ascii="Arial" w:hAnsi="Arial" w:cs="Arial"/>
          <w:lang w:val="es-ES"/>
        </w:rPr>
        <w:t>Buenos Aires, Abeledo-Perrot, p. 36.</w:t>
      </w:r>
    </w:p>
  </w:footnote>
  <w:footnote w:id="66">
    <w:p w:rsidR="00637E5B" w:rsidRPr="00637E5B" w:rsidRDefault="00637E5B">
      <w:pPr>
        <w:pStyle w:val="Textonotapie"/>
        <w:rPr>
          <w:lang w:val="es-ES"/>
        </w:rPr>
      </w:pPr>
      <w:r w:rsidRPr="00784A88">
        <w:rPr>
          <w:rStyle w:val="Refdenotaalpie"/>
          <w:rFonts w:ascii="Arial" w:hAnsi="Arial" w:cs="Arial"/>
        </w:rPr>
        <w:footnoteRef/>
      </w:r>
      <w:r w:rsidRPr="00784A88">
        <w:rPr>
          <w:rFonts w:ascii="Arial" w:hAnsi="Arial" w:cs="Arial"/>
        </w:rPr>
        <w:t xml:space="preserve"> </w:t>
      </w:r>
      <w:r w:rsidRPr="00784A88">
        <w:rPr>
          <w:rFonts w:ascii="Arial" w:hAnsi="Arial" w:cs="Arial"/>
          <w:lang w:val="es-ES"/>
        </w:rPr>
        <w:t xml:space="preserve">Palacio, </w:t>
      </w:r>
      <w:r w:rsidRPr="00784A88">
        <w:rPr>
          <w:rFonts w:ascii="Arial" w:hAnsi="Arial" w:cs="Arial"/>
          <w:i/>
          <w:lang w:val="es-ES"/>
        </w:rPr>
        <w:t>Derecho pro</w:t>
      </w:r>
      <w:r>
        <w:rPr>
          <w:i/>
          <w:lang w:val="es-ES"/>
        </w:rPr>
        <w:t>cesal civil,</w:t>
      </w:r>
      <w:r>
        <w:rPr>
          <w:lang w:val="es-ES"/>
        </w:rPr>
        <w:t xml:space="preserve"> cit., V, p. 46.</w:t>
      </w:r>
    </w:p>
  </w:footnote>
  <w:footnote w:id="67">
    <w:p w:rsidR="00670C41" w:rsidRPr="00670C41" w:rsidRDefault="00670C41" w:rsidP="00670C41">
      <w:pPr>
        <w:pStyle w:val="Textonotapie"/>
        <w:rPr>
          <w:lang w:val="es-ES"/>
        </w:rPr>
      </w:pPr>
      <w:r>
        <w:rPr>
          <w:rStyle w:val="Refdenotaalpie"/>
        </w:rPr>
        <w:footnoteRef/>
      </w:r>
      <w:r>
        <w:t xml:space="preserve"> </w:t>
      </w:r>
      <w:r w:rsidRPr="00670C41">
        <w:rPr>
          <w:rFonts w:ascii="Arial" w:hAnsi="Arial" w:cs="Arial"/>
          <w:lang w:val="es-ES"/>
        </w:rPr>
        <w:t xml:space="preserve">Palacio, </w:t>
      </w:r>
      <w:r w:rsidRPr="000B6481">
        <w:rPr>
          <w:rFonts w:ascii="Arial" w:hAnsi="Arial" w:cs="Arial"/>
          <w:i/>
          <w:lang w:val="es-ES"/>
        </w:rPr>
        <w:t>Derecho procesal civil,</w:t>
      </w:r>
      <w:r w:rsidRPr="00670C41">
        <w:rPr>
          <w:rFonts w:ascii="Arial" w:hAnsi="Arial" w:cs="Arial"/>
          <w:lang w:val="es-ES"/>
        </w:rPr>
        <w:t xml:space="preserve"> cit., III, p. 272, con cita de Alsina, </w:t>
      </w:r>
      <w:r w:rsidRPr="000B6481">
        <w:rPr>
          <w:rFonts w:ascii="Arial" w:hAnsi="Arial" w:cs="Arial"/>
          <w:i/>
          <w:lang w:val="es-ES"/>
        </w:rPr>
        <w:t>Tratado de derecho procesal civil y comercial,</w:t>
      </w:r>
      <w:r w:rsidRPr="00670C41">
        <w:rPr>
          <w:rFonts w:ascii="Arial" w:hAnsi="Arial" w:cs="Arial"/>
          <w:lang w:val="es-ES"/>
        </w:rPr>
        <w:t xml:space="preserve"> tomo I, p. 598.</w:t>
      </w:r>
    </w:p>
  </w:footnote>
  <w:footnote w:id="68">
    <w:p w:rsidR="00533649" w:rsidRPr="00533649" w:rsidRDefault="00533649" w:rsidP="00533649">
      <w:pPr>
        <w:pStyle w:val="Textonotapie"/>
        <w:jc w:val="both"/>
        <w:rPr>
          <w:lang w:val="es-ES"/>
        </w:rPr>
      </w:pPr>
      <w:r>
        <w:rPr>
          <w:rStyle w:val="Refdenotaalpie"/>
        </w:rPr>
        <w:footnoteRef/>
      </w:r>
      <w:r>
        <w:t xml:space="preserve"> </w:t>
      </w:r>
      <w:r w:rsidRPr="00533649">
        <w:rPr>
          <w:rFonts w:ascii="Arial" w:hAnsi="Arial" w:cs="Arial"/>
        </w:rPr>
        <w:t xml:space="preserve">Cf. </w:t>
      </w:r>
      <w:r w:rsidRPr="00533649">
        <w:rPr>
          <w:rFonts w:ascii="Arial" w:hAnsi="Arial" w:cs="Arial"/>
          <w:lang w:val="es-ES"/>
        </w:rPr>
        <w:t>Palacio, Recurso extraordinario federal, cit., p. 38.</w:t>
      </w:r>
    </w:p>
  </w:footnote>
  <w:footnote w:id="69">
    <w:p w:rsidR="009933ED" w:rsidRPr="009933ED" w:rsidRDefault="009933ED" w:rsidP="009933ED">
      <w:pPr>
        <w:pStyle w:val="Textonotapie"/>
        <w:jc w:val="both"/>
        <w:rPr>
          <w:lang w:val="es-ES"/>
        </w:rPr>
      </w:pPr>
      <w:r>
        <w:rPr>
          <w:rStyle w:val="Refdenotaalpie"/>
        </w:rPr>
        <w:footnoteRef/>
      </w:r>
      <w:r>
        <w:rPr>
          <w:lang w:val="es-ES"/>
        </w:rPr>
        <w:t xml:space="preserve"> </w:t>
      </w:r>
      <w:r w:rsidR="00A670C5" w:rsidRPr="00A670C5">
        <w:rPr>
          <w:rFonts w:ascii="Arial" w:hAnsi="Arial" w:cs="Arial"/>
          <w:lang w:val="es-ES"/>
        </w:rPr>
        <w:t xml:space="preserve">Sobre la caracterización del </w:t>
      </w:r>
      <w:r w:rsidR="00927802">
        <w:rPr>
          <w:rFonts w:ascii="Arial" w:hAnsi="Arial" w:cs="Arial"/>
          <w:lang w:val="es-ES"/>
        </w:rPr>
        <w:t>litisconsorcio necesario, puede verse</w:t>
      </w:r>
      <w:r w:rsidR="00A670C5" w:rsidRPr="00A670C5">
        <w:rPr>
          <w:rFonts w:ascii="Arial" w:hAnsi="Arial" w:cs="Arial"/>
          <w:lang w:val="es-ES"/>
        </w:rPr>
        <w:t xml:space="preserve"> </w:t>
      </w:r>
      <w:r w:rsidRPr="00A670C5">
        <w:rPr>
          <w:rFonts w:ascii="Arial" w:hAnsi="Arial" w:cs="Arial"/>
          <w:lang w:val="es-ES"/>
        </w:rPr>
        <w:t xml:space="preserve">Alvarado Velloso, </w:t>
      </w:r>
      <w:r w:rsidRPr="00927802">
        <w:rPr>
          <w:rFonts w:ascii="Arial" w:hAnsi="Arial" w:cs="Arial"/>
          <w:i/>
          <w:lang w:val="es-ES"/>
        </w:rPr>
        <w:t>Sistema procesal,</w:t>
      </w:r>
      <w:r w:rsidR="00927802">
        <w:rPr>
          <w:rFonts w:ascii="Arial" w:hAnsi="Arial" w:cs="Arial"/>
          <w:lang w:val="es-ES"/>
        </w:rPr>
        <w:t xml:space="preserve"> cit., I, pp. 420/421</w:t>
      </w:r>
      <w:r w:rsidRPr="009933ED">
        <w:rPr>
          <w:rFonts w:ascii="Arial" w:hAnsi="Arial" w:cs="Arial"/>
          <w:lang w:val="es-ES"/>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defaultTabStop w:val="708"/>
  <w:hyphenationZone w:val="425"/>
  <w:characterSpacingControl w:val="doNotCompress"/>
  <w:footnotePr>
    <w:footnote w:id="0"/>
    <w:footnote w:id="1"/>
  </w:footnotePr>
  <w:endnotePr>
    <w:endnote w:id="0"/>
    <w:endnote w:id="1"/>
  </w:endnotePr>
  <w:compat/>
  <w:rsids>
    <w:rsidRoot w:val="003F37DD"/>
    <w:rsid w:val="00000BEF"/>
    <w:rsid w:val="00001F78"/>
    <w:rsid w:val="00003B8D"/>
    <w:rsid w:val="0000617F"/>
    <w:rsid w:val="0000760A"/>
    <w:rsid w:val="00011C08"/>
    <w:rsid w:val="00012995"/>
    <w:rsid w:val="00012A0B"/>
    <w:rsid w:val="00013A31"/>
    <w:rsid w:val="000162E0"/>
    <w:rsid w:val="000200C7"/>
    <w:rsid w:val="00021E41"/>
    <w:rsid w:val="000220C3"/>
    <w:rsid w:val="00023DC1"/>
    <w:rsid w:val="00024D2A"/>
    <w:rsid w:val="00025231"/>
    <w:rsid w:val="00025EF8"/>
    <w:rsid w:val="00026EFC"/>
    <w:rsid w:val="00027551"/>
    <w:rsid w:val="00030B91"/>
    <w:rsid w:val="00030D43"/>
    <w:rsid w:val="00037D9A"/>
    <w:rsid w:val="00040E38"/>
    <w:rsid w:val="00047C7D"/>
    <w:rsid w:val="00050B21"/>
    <w:rsid w:val="00051534"/>
    <w:rsid w:val="00053249"/>
    <w:rsid w:val="00053AE5"/>
    <w:rsid w:val="00053EE4"/>
    <w:rsid w:val="00056329"/>
    <w:rsid w:val="00057664"/>
    <w:rsid w:val="00060DDA"/>
    <w:rsid w:val="000626D6"/>
    <w:rsid w:val="00062A6B"/>
    <w:rsid w:val="000670C0"/>
    <w:rsid w:val="000701CE"/>
    <w:rsid w:val="0007395A"/>
    <w:rsid w:val="000749CE"/>
    <w:rsid w:val="00077281"/>
    <w:rsid w:val="000779C5"/>
    <w:rsid w:val="0008069D"/>
    <w:rsid w:val="00080C60"/>
    <w:rsid w:val="000820D8"/>
    <w:rsid w:val="000822B7"/>
    <w:rsid w:val="00085B0E"/>
    <w:rsid w:val="00091692"/>
    <w:rsid w:val="00092023"/>
    <w:rsid w:val="00093FD8"/>
    <w:rsid w:val="00094644"/>
    <w:rsid w:val="000960E8"/>
    <w:rsid w:val="00096324"/>
    <w:rsid w:val="00097225"/>
    <w:rsid w:val="000A572D"/>
    <w:rsid w:val="000A5A7D"/>
    <w:rsid w:val="000A644A"/>
    <w:rsid w:val="000A6F28"/>
    <w:rsid w:val="000A782D"/>
    <w:rsid w:val="000B0E6E"/>
    <w:rsid w:val="000B0ED9"/>
    <w:rsid w:val="000B2E69"/>
    <w:rsid w:val="000B3AAC"/>
    <w:rsid w:val="000B4C78"/>
    <w:rsid w:val="000B6481"/>
    <w:rsid w:val="000B7350"/>
    <w:rsid w:val="000C51AD"/>
    <w:rsid w:val="000C5600"/>
    <w:rsid w:val="000C5D27"/>
    <w:rsid w:val="000D05F2"/>
    <w:rsid w:val="000D1D29"/>
    <w:rsid w:val="000D2076"/>
    <w:rsid w:val="000D26CB"/>
    <w:rsid w:val="000D566E"/>
    <w:rsid w:val="000D5B24"/>
    <w:rsid w:val="000D5F12"/>
    <w:rsid w:val="000E087B"/>
    <w:rsid w:val="000E0D74"/>
    <w:rsid w:val="000E1B48"/>
    <w:rsid w:val="000E2452"/>
    <w:rsid w:val="000E2D4E"/>
    <w:rsid w:val="000E380B"/>
    <w:rsid w:val="000E47A4"/>
    <w:rsid w:val="000E6E90"/>
    <w:rsid w:val="000E6FA1"/>
    <w:rsid w:val="000E7AB1"/>
    <w:rsid w:val="000F0950"/>
    <w:rsid w:val="000F0969"/>
    <w:rsid w:val="000F2CA9"/>
    <w:rsid w:val="000F626B"/>
    <w:rsid w:val="00100AEC"/>
    <w:rsid w:val="00100D29"/>
    <w:rsid w:val="00101D78"/>
    <w:rsid w:val="001029C8"/>
    <w:rsid w:val="00102E0B"/>
    <w:rsid w:val="001079C4"/>
    <w:rsid w:val="00107C91"/>
    <w:rsid w:val="00107DFC"/>
    <w:rsid w:val="0011032E"/>
    <w:rsid w:val="001111AC"/>
    <w:rsid w:val="00112D70"/>
    <w:rsid w:val="00113CA6"/>
    <w:rsid w:val="00113D4B"/>
    <w:rsid w:val="0011446B"/>
    <w:rsid w:val="00115FDC"/>
    <w:rsid w:val="0011633F"/>
    <w:rsid w:val="001179E5"/>
    <w:rsid w:val="001235EC"/>
    <w:rsid w:val="001237AE"/>
    <w:rsid w:val="00124CD9"/>
    <w:rsid w:val="00124F6C"/>
    <w:rsid w:val="00126465"/>
    <w:rsid w:val="001323C4"/>
    <w:rsid w:val="00135B47"/>
    <w:rsid w:val="00140981"/>
    <w:rsid w:val="00151A39"/>
    <w:rsid w:val="00151A7E"/>
    <w:rsid w:val="001541F6"/>
    <w:rsid w:val="0015669C"/>
    <w:rsid w:val="001570AC"/>
    <w:rsid w:val="00157285"/>
    <w:rsid w:val="00157F1D"/>
    <w:rsid w:val="001616D2"/>
    <w:rsid w:val="00161BB6"/>
    <w:rsid w:val="001628F6"/>
    <w:rsid w:val="00167411"/>
    <w:rsid w:val="001718F7"/>
    <w:rsid w:val="00171978"/>
    <w:rsid w:val="00172AE3"/>
    <w:rsid w:val="0017331C"/>
    <w:rsid w:val="00174DE0"/>
    <w:rsid w:val="00175E03"/>
    <w:rsid w:val="00177C73"/>
    <w:rsid w:val="00180696"/>
    <w:rsid w:val="00183618"/>
    <w:rsid w:val="001843B5"/>
    <w:rsid w:val="00186C1F"/>
    <w:rsid w:val="00190B06"/>
    <w:rsid w:val="00191D9C"/>
    <w:rsid w:val="00193C13"/>
    <w:rsid w:val="001964F2"/>
    <w:rsid w:val="00196FA1"/>
    <w:rsid w:val="001A2432"/>
    <w:rsid w:val="001A4CD6"/>
    <w:rsid w:val="001A6968"/>
    <w:rsid w:val="001A6AA5"/>
    <w:rsid w:val="001A7ACB"/>
    <w:rsid w:val="001B115F"/>
    <w:rsid w:val="001B1583"/>
    <w:rsid w:val="001B48D7"/>
    <w:rsid w:val="001B49BA"/>
    <w:rsid w:val="001B66E5"/>
    <w:rsid w:val="001B75DB"/>
    <w:rsid w:val="001C0575"/>
    <w:rsid w:val="001C30BE"/>
    <w:rsid w:val="001C370E"/>
    <w:rsid w:val="001C45D7"/>
    <w:rsid w:val="001C7134"/>
    <w:rsid w:val="001C7861"/>
    <w:rsid w:val="001C7987"/>
    <w:rsid w:val="001D037B"/>
    <w:rsid w:val="001D460B"/>
    <w:rsid w:val="001D5568"/>
    <w:rsid w:val="001D6361"/>
    <w:rsid w:val="001D7CE9"/>
    <w:rsid w:val="001E12D4"/>
    <w:rsid w:val="001E2044"/>
    <w:rsid w:val="001E314B"/>
    <w:rsid w:val="001E517E"/>
    <w:rsid w:val="001E68D3"/>
    <w:rsid w:val="001E69C0"/>
    <w:rsid w:val="001E6B76"/>
    <w:rsid w:val="001F0D62"/>
    <w:rsid w:val="001F2CF8"/>
    <w:rsid w:val="001F35EB"/>
    <w:rsid w:val="001F3803"/>
    <w:rsid w:val="001F7D0D"/>
    <w:rsid w:val="0020039F"/>
    <w:rsid w:val="00200655"/>
    <w:rsid w:val="00200EE7"/>
    <w:rsid w:val="002028C4"/>
    <w:rsid w:val="00203C61"/>
    <w:rsid w:val="00204004"/>
    <w:rsid w:val="0020416A"/>
    <w:rsid w:val="00207317"/>
    <w:rsid w:val="00207B83"/>
    <w:rsid w:val="002100D8"/>
    <w:rsid w:val="00210282"/>
    <w:rsid w:val="00211102"/>
    <w:rsid w:val="0021599A"/>
    <w:rsid w:val="00216E6A"/>
    <w:rsid w:val="002201E1"/>
    <w:rsid w:val="00221091"/>
    <w:rsid w:val="0022113B"/>
    <w:rsid w:val="00221B78"/>
    <w:rsid w:val="002246FD"/>
    <w:rsid w:val="00230B0E"/>
    <w:rsid w:val="00231714"/>
    <w:rsid w:val="00234C15"/>
    <w:rsid w:val="00234EB7"/>
    <w:rsid w:val="00237803"/>
    <w:rsid w:val="00240B89"/>
    <w:rsid w:val="00241286"/>
    <w:rsid w:val="00243956"/>
    <w:rsid w:val="00246BFC"/>
    <w:rsid w:val="00246C39"/>
    <w:rsid w:val="00253149"/>
    <w:rsid w:val="00253592"/>
    <w:rsid w:val="00253CAD"/>
    <w:rsid w:val="00254C7E"/>
    <w:rsid w:val="00254FCC"/>
    <w:rsid w:val="00255743"/>
    <w:rsid w:val="00255BBE"/>
    <w:rsid w:val="00255D24"/>
    <w:rsid w:val="0025609E"/>
    <w:rsid w:val="00260B85"/>
    <w:rsid w:val="0026147A"/>
    <w:rsid w:val="0026377D"/>
    <w:rsid w:val="00265DE9"/>
    <w:rsid w:val="0026685F"/>
    <w:rsid w:val="00270470"/>
    <w:rsid w:val="002725DA"/>
    <w:rsid w:val="0027569D"/>
    <w:rsid w:val="002771EF"/>
    <w:rsid w:val="00277BC3"/>
    <w:rsid w:val="0028071C"/>
    <w:rsid w:val="00281217"/>
    <w:rsid w:val="00282C57"/>
    <w:rsid w:val="00290009"/>
    <w:rsid w:val="00294D15"/>
    <w:rsid w:val="00295BEE"/>
    <w:rsid w:val="002A26B0"/>
    <w:rsid w:val="002A28BD"/>
    <w:rsid w:val="002A2EDA"/>
    <w:rsid w:val="002A39F9"/>
    <w:rsid w:val="002A4E0F"/>
    <w:rsid w:val="002A589A"/>
    <w:rsid w:val="002A5CC2"/>
    <w:rsid w:val="002A77AD"/>
    <w:rsid w:val="002B5AEA"/>
    <w:rsid w:val="002B7093"/>
    <w:rsid w:val="002C0491"/>
    <w:rsid w:val="002C08DA"/>
    <w:rsid w:val="002C167A"/>
    <w:rsid w:val="002C2E41"/>
    <w:rsid w:val="002C3C48"/>
    <w:rsid w:val="002C3C7B"/>
    <w:rsid w:val="002C4644"/>
    <w:rsid w:val="002C5360"/>
    <w:rsid w:val="002C67C7"/>
    <w:rsid w:val="002C7C76"/>
    <w:rsid w:val="002D12A1"/>
    <w:rsid w:val="002D3612"/>
    <w:rsid w:val="002E0335"/>
    <w:rsid w:val="002E0DC3"/>
    <w:rsid w:val="002E217A"/>
    <w:rsid w:val="002E2EDC"/>
    <w:rsid w:val="002E3182"/>
    <w:rsid w:val="002E4627"/>
    <w:rsid w:val="002E5111"/>
    <w:rsid w:val="002F02C2"/>
    <w:rsid w:val="002F1571"/>
    <w:rsid w:val="002F2249"/>
    <w:rsid w:val="002F5C2A"/>
    <w:rsid w:val="002F5C30"/>
    <w:rsid w:val="002F5C32"/>
    <w:rsid w:val="002F63B8"/>
    <w:rsid w:val="002F71C3"/>
    <w:rsid w:val="00303437"/>
    <w:rsid w:val="00303B40"/>
    <w:rsid w:val="00304999"/>
    <w:rsid w:val="003050D8"/>
    <w:rsid w:val="003109F9"/>
    <w:rsid w:val="00310C96"/>
    <w:rsid w:val="003168B1"/>
    <w:rsid w:val="00316A43"/>
    <w:rsid w:val="00317602"/>
    <w:rsid w:val="003179D7"/>
    <w:rsid w:val="003204F7"/>
    <w:rsid w:val="00324CDE"/>
    <w:rsid w:val="00324D94"/>
    <w:rsid w:val="00325C84"/>
    <w:rsid w:val="003302B4"/>
    <w:rsid w:val="0033141B"/>
    <w:rsid w:val="003359E0"/>
    <w:rsid w:val="00335B74"/>
    <w:rsid w:val="00337F85"/>
    <w:rsid w:val="00340ED7"/>
    <w:rsid w:val="0034471C"/>
    <w:rsid w:val="00346FA8"/>
    <w:rsid w:val="003528CA"/>
    <w:rsid w:val="00352BEF"/>
    <w:rsid w:val="003604FD"/>
    <w:rsid w:val="00360663"/>
    <w:rsid w:val="00361909"/>
    <w:rsid w:val="00364589"/>
    <w:rsid w:val="00366FEA"/>
    <w:rsid w:val="00376471"/>
    <w:rsid w:val="00381348"/>
    <w:rsid w:val="00384622"/>
    <w:rsid w:val="00390F03"/>
    <w:rsid w:val="00391B35"/>
    <w:rsid w:val="00394E9D"/>
    <w:rsid w:val="00394F2F"/>
    <w:rsid w:val="003968F2"/>
    <w:rsid w:val="00397A6B"/>
    <w:rsid w:val="00397E4D"/>
    <w:rsid w:val="003A0D74"/>
    <w:rsid w:val="003A581B"/>
    <w:rsid w:val="003A71AA"/>
    <w:rsid w:val="003B2655"/>
    <w:rsid w:val="003B3444"/>
    <w:rsid w:val="003C50F3"/>
    <w:rsid w:val="003C5375"/>
    <w:rsid w:val="003C5C6B"/>
    <w:rsid w:val="003C5D79"/>
    <w:rsid w:val="003C5E73"/>
    <w:rsid w:val="003D0012"/>
    <w:rsid w:val="003D0A48"/>
    <w:rsid w:val="003D0E60"/>
    <w:rsid w:val="003D3BB9"/>
    <w:rsid w:val="003D4AA5"/>
    <w:rsid w:val="003D4C03"/>
    <w:rsid w:val="003D536C"/>
    <w:rsid w:val="003D5C26"/>
    <w:rsid w:val="003D5D43"/>
    <w:rsid w:val="003E1F88"/>
    <w:rsid w:val="003E30DF"/>
    <w:rsid w:val="003E5EAB"/>
    <w:rsid w:val="003E6A74"/>
    <w:rsid w:val="003F04C8"/>
    <w:rsid w:val="003F06AD"/>
    <w:rsid w:val="003F0B8F"/>
    <w:rsid w:val="003F2DD7"/>
    <w:rsid w:val="003F33A1"/>
    <w:rsid w:val="003F37DD"/>
    <w:rsid w:val="003F691C"/>
    <w:rsid w:val="003F7A2F"/>
    <w:rsid w:val="003F7AAB"/>
    <w:rsid w:val="004018A9"/>
    <w:rsid w:val="00403C2A"/>
    <w:rsid w:val="00403CA6"/>
    <w:rsid w:val="00404750"/>
    <w:rsid w:val="00404771"/>
    <w:rsid w:val="00404B26"/>
    <w:rsid w:val="00405245"/>
    <w:rsid w:val="0040559A"/>
    <w:rsid w:val="0041181B"/>
    <w:rsid w:val="004118A0"/>
    <w:rsid w:val="004131F6"/>
    <w:rsid w:val="0041509B"/>
    <w:rsid w:val="0041775F"/>
    <w:rsid w:val="004178F7"/>
    <w:rsid w:val="0042081D"/>
    <w:rsid w:val="00420D7E"/>
    <w:rsid w:val="00423C7E"/>
    <w:rsid w:val="00424857"/>
    <w:rsid w:val="004267DA"/>
    <w:rsid w:val="00430DBC"/>
    <w:rsid w:val="004339AB"/>
    <w:rsid w:val="00436B90"/>
    <w:rsid w:val="0043785B"/>
    <w:rsid w:val="00437CC6"/>
    <w:rsid w:val="0044114C"/>
    <w:rsid w:val="00442104"/>
    <w:rsid w:val="00442C2F"/>
    <w:rsid w:val="00442E6D"/>
    <w:rsid w:val="00444431"/>
    <w:rsid w:val="0044575B"/>
    <w:rsid w:val="00446EDD"/>
    <w:rsid w:val="00447427"/>
    <w:rsid w:val="004512E4"/>
    <w:rsid w:val="00451EFE"/>
    <w:rsid w:val="0045588C"/>
    <w:rsid w:val="00461A59"/>
    <w:rsid w:val="0046214D"/>
    <w:rsid w:val="00464DEE"/>
    <w:rsid w:val="0046603E"/>
    <w:rsid w:val="004679E6"/>
    <w:rsid w:val="00470144"/>
    <w:rsid w:val="0047070E"/>
    <w:rsid w:val="00472537"/>
    <w:rsid w:val="00472625"/>
    <w:rsid w:val="0047362A"/>
    <w:rsid w:val="004746F3"/>
    <w:rsid w:val="00476090"/>
    <w:rsid w:val="0047645E"/>
    <w:rsid w:val="00476DF7"/>
    <w:rsid w:val="00480443"/>
    <w:rsid w:val="00480810"/>
    <w:rsid w:val="00481ABE"/>
    <w:rsid w:val="00483997"/>
    <w:rsid w:val="0048428B"/>
    <w:rsid w:val="00484DD5"/>
    <w:rsid w:val="004868D1"/>
    <w:rsid w:val="004875D1"/>
    <w:rsid w:val="00494807"/>
    <w:rsid w:val="00495930"/>
    <w:rsid w:val="00495E5C"/>
    <w:rsid w:val="00496A6F"/>
    <w:rsid w:val="004A1796"/>
    <w:rsid w:val="004A34AB"/>
    <w:rsid w:val="004A48DD"/>
    <w:rsid w:val="004A4B54"/>
    <w:rsid w:val="004A7F92"/>
    <w:rsid w:val="004B0A38"/>
    <w:rsid w:val="004B159E"/>
    <w:rsid w:val="004B4966"/>
    <w:rsid w:val="004B557B"/>
    <w:rsid w:val="004C095A"/>
    <w:rsid w:val="004C2229"/>
    <w:rsid w:val="004C2736"/>
    <w:rsid w:val="004C3D4B"/>
    <w:rsid w:val="004C46E9"/>
    <w:rsid w:val="004C4D49"/>
    <w:rsid w:val="004C6D1A"/>
    <w:rsid w:val="004C7DAD"/>
    <w:rsid w:val="004D0EA6"/>
    <w:rsid w:val="004D1A84"/>
    <w:rsid w:val="004D4970"/>
    <w:rsid w:val="004D604E"/>
    <w:rsid w:val="004D70EA"/>
    <w:rsid w:val="004E0929"/>
    <w:rsid w:val="004E094F"/>
    <w:rsid w:val="004E1925"/>
    <w:rsid w:val="004E3C1E"/>
    <w:rsid w:val="004E44E8"/>
    <w:rsid w:val="004E641A"/>
    <w:rsid w:val="004E7008"/>
    <w:rsid w:val="004E7DDA"/>
    <w:rsid w:val="004F0EC3"/>
    <w:rsid w:val="004F58E1"/>
    <w:rsid w:val="004F6065"/>
    <w:rsid w:val="004F6B47"/>
    <w:rsid w:val="004F7301"/>
    <w:rsid w:val="004F7673"/>
    <w:rsid w:val="004F7E6E"/>
    <w:rsid w:val="004F7F81"/>
    <w:rsid w:val="00500E15"/>
    <w:rsid w:val="005011A9"/>
    <w:rsid w:val="00507951"/>
    <w:rsid w:val="00510F7A"/>
    <w:rsid w:val="00511F0C"/>
    <w:rsid w:val="0051610B"/>
    <w:rsid w:val="00517B7E"/>
    <w:rsid w:val="005206E3"/>
    <w:rsid w:val="00521752"/>
    <w:rsid w:val="005236DC"/>
    <w:rsid w:val="00523BC8"/>
    <w:rsid w:val="00523C56"/>
    <w:rsid w:val="00526C18"/>
    <w:rsid w:val="00526E05"/>
    <w:rsid w:val="00531045"/>
    <w:rsid w:val="00531AB0"/>
    <w:rsid w:val="00533649"/>
    <w:rsid w:val="005376B8"/>
    <w:rsid w:val="0053774E"/>
    <w:rsid w:val="005378B3"/>
    <w:rsid w:val="00540729"/>
    <w:rsid w:val="0054144C"/>
    <w:rsid w:val="0054340A"/>
    <w:rsid w:val="00544990"/>
    <w:rsid w:val="005453C5"/>
    <w:rsid w:val="00552586"/>
    <w:rsid w:val="00553858"/>
    <w:rsid w:val="00553A77"/>
    <w:rsid w:val="00555948"/>
    <w:rsid w:val="005572D7"/>
    <w:rsid w:val="0056009B"/>
    <w:rsid w:val="00560BBA"/>
    <w:rsid w:val="0056226A"/>
    <w:rsid w:val="005636D3"/>
    <w:rsid w:val="005644D1"/>
    <w:rsid w:val="005714C0"/>
    <w:rsid w:val="00575AE7"/>
    <w:rsid w:val="00576E3C"/>
    <w:rsid w:val="00577C05"/>
    <w:rsid w:val="00580575"/>
    <w:rsid w:val="00581264"/>
    <w:rsid w:val="00581708"/>
    <w:rsid w:val="00581963"/>
    <w:rsid w:val="00585536"/>
    <w:rsid w:val="00590D4D"/>
    <w:rsid w:val="0059286A"/>
    <w:rsid w:val="00592AF0"/>
    <w:rsid w:val="0059406F"/>
    <w:rsid w:val="00594695"/>
    <w:rsid w:val="00595B6C"/>
    <w:rsid w:val="00596A1A"/>
    <w:rsid w:val="005977BD"/>
    <w:rsid w:val="005A1EB3"/>
    <w:rsid w:val="005A1F15"/>
    <w:rsid w:val="005A5403"/>
    <w:rsid w:val="005A5680"/>
    <w:rsid w:val="005A6E55"/>
    <w:rsid w:val="005A7751"/>
    <w:rsid w:val="005A7831"/>
    <w:rsid w:val="005A7B88"/>
    <w:rsid w:val="005B1EFC"/>
    <w:rsid w:val="005B366C"/>
    <w:rsid w:val="005B7661"/>
    <w:rsid w:val="005B7CA0"/>
    <w:rsid w:val="005C0379"/>
    <w:rsid w:val="005C0FBC"/>
    <w:rsid w:val="005C31B4"/>
    <w:rsid w:val="005C53D4"/>
    <w:rsid w:val="005C7A34"/>
    <w:rsid w:val="005D4C51"/>
    <w:rsid w:val="005D4F18"/>
    <w:rsid w:val="005D5225"/>
    <w:rsid w:val="005D61CB"/>
    <w:rsid w:val="005D7F3B"/>
    <w:rsid w:val="005E01DA"/>
    <w:rsid w:val="005E1EBD"/>
    <w:rsid w:val="005E34D0"/>
    <w:rsid w:val="005F084A"/>
    <w:rsid w:val="005F1F01"/>
    <w:rsid w:val="005F26AD"/>
    <w:rsid w:val="005F29A5"/>
    <w:rsid w:val="005F3DAE"/>
    <w:rsid w:val="005F74CD"/>
    <w:rsid w:val="005F7EFC"/>
    <w:rsid w:val="006018AA"/>
    <w:rsid w:val="00602EA3"/>
    <w:rsid w:val="0060522F"/>
    <w:rsid w:val="006055A8"/>
    <w:rsid w:val="00607A8F"/>
    <w:rsid w:val="006103E0"/>
    <w:rsid w:val="00611285"/>
    <w:rsid w:val="0061188B"/>
    <w:rsid w:val="0061244C"/>
    <w:rsid w:val="00612684"/>
    <w:rsid w:val="00615C14"/>
    <w:rsid w:val="00616F37"/>
    <w:rsid w:val="006170FD"/>
    <w:rsid w:val="00620A33"/>
    <w:rsid w:val="00624797"/>
    <w:rsid w:val="00624BE2"/>
    <w:rsid w:val="00625B83"/>
    <w:rsid w:val="00627E18"/>
    <w:rsid w:val="00630BF5"/>
    <w:rsid w:val="0063311B"/>
    <w:rsid w:val="00634B0C"/>
    <w:rsid w:val="006351F5"/>
    <w:rsid w:val="0063633F"/>
    <w:rsid w:val="006364E9"/>
    <w:rsid w:val="00637E5B"/>
    <w:rsid w:val="00640B30"/>
    <w:rsid w:val="00642705"/>
    <w:rsid w:val="00642DC1"/>
    <w:rsid w:val="006437E4"/>
    <w:rsid w:val="00643D85"/>
    <w:rsid w:val="00651315"/>
    <w:rsid w:val="00651F99"/>
    <w:rsid w:val="00654B69"/>
    <w:rsid w:val="00657E63"/>
    <w:rsid w:val="00660ED8"/>
    <w:rsid w:val="006629D3"/>
    <w:rsid w:val="00665442"/>
    <w:rsid w:val="006659B3"/>
    <w:rsid w:val="006674E3"/>
    <w:rsid w:val="0067006B"/>
    <w:rsid w:val="00670C41"/>
    <w:rsid w:val="006714A5"/>
    <w:rsid w:val="00671F7A"/>
    <w:rsid w:val="00681269"/>
    <w:rsid w:val="006835B5"/>
    <w:rsid w:val="00684058"/>
    <w:rsid w:val="00684AEB"/>
    <w:rsid w:val="00686420"/>
    <w:rsid w:val="006908E7"/>
    <w:rsid w:val="00691A16"/>
    <w:rsid w:val="006961BE"/>
    <w:rsid w:val="006A007F"/>
    <w:rsid w:val="006A6403"/>
    <w:rsid w:val="006A7ABD"/>
    <w:rsid w:val="006B0556"/>
    <w:rsid w:val="006B2194"/>
    <w:rsid w:val="006B21EF"/>
    <w:rsid w:val="006B22BF"/>
    <w:rsid w:val="006B277F"/>
    <w:rsid w:val="006B3DC5"/>
    <w:rsid w:val="006B6167"/>
    <w:rsid w:val="006C0B3C"/>
    <w:rsid w:val="006C1654"/>
    <w:rsid w:val="006C1A31"/>
    <w:rsid w:val="006C49BE"/>
    <w:rsid w:val="006C539F"/>
    <w:rsid w:val="006C67ED"/>
    <w:rsid w:val="006C7385"/>
    <w:rsid w:val="006C745D"/>
    <w:rsid w:val="006D05AA"/>
    <w:rsid w:val="006D1098"/>
    <w:rsid w:val="006D129D"/>
    <w:rsid w:val="006D1368"/>
    <w:rsid w:val="006D162D"/>
    <w:rsid w:val="006E0B4A"/>
    <w:rsid w:val="006E0E8E"/>
    <w:rsid w:val="006E18C1"/>
    <w:rsid w:val="006E1E94"/>
    <w:rsid w:val="006E2BCF"/>
    <w:rsid w:val="006E4665"/>
    <w:rsid w:val="006E491B"/>
    <w:rsid w:val="006E4C07"/>
    <w:rsid w:val="006E51CF"/>
    <w:rsid w:val="006E7E46"/>
    <w:rsid w:val="006F19A9"/>
    <w:rsid w:val="006F24E5"/>
    <w:rsid w:val="006F3283"/>
    <w:rsid w:val="006F46C8"/>
    <w:rsid w:val="006F4ED8"/>
    <w:rsid w:val="006F56FB"/>
    <w:rsid w:val="006F66A2"/>
    <w:rsid w:val="006F71E8"/>
    <w:rsid w:val="006F72CF"/>
    <w:rsid w:val="00703454"/>
    <w:rsid w:val="007067E4"/>
    <w:rsid w:val="00711293"/>
    <w:rsid w:val="007128EB"/>
    <w:rsid w:val="00716DFB"/>
    <w:rsid w:val="00720B58"/>
    <w:rsid w:val="00725D65"/>
    <w:rsid w:val="007261CF"/>
    <w:rsid w:val="00730D07"/>
    <w:rsid w:val="00730DFF"/>
    <w:rsid w:val="0073117D"/>
    <w:rsid w:val="0073384C"/>
    <w:rsid w:val="00733C80"/>
    <w:rsid w:val="00733D40"/>
    <w:rsid w:val="00736715"/>
    <w:rsid w:val="007407F1"/>
    <w:rsid w:val="007409AF"/>
    <w:rsid w:val="00743A87"/>
    <w:rsid w:val="00743AAB"/>
    <w:rsid w:val="007451D6"/>
    <w:rsid w:val="0074526D"/>
    <w:rsid w:val="00746254"/>
    <w:rsid w:val="00746980"/>
    <w:rsid w:val="00746F1B"/>
    <w:rsid w:val="007477E6"/>
    <w:rsid w:val="00747A77"/>
    <w:rsid w:val="0075036E"/>
    <w:rsid w:val="007503A1"/>
    <w:rsid w:val="0075154E"/>
    <w:rsid w:val="00751D8C"/>
    <w:rsid w:val="00754BD6"/>
    <w:rsid w:val="00762AEE"/>
    <w:rsid w:val="007630D6"/>
    <w:rsid w:val="00763192"/>
    <w:rsid w:val="0076464B"/>
    <w:rsid w:val="00764D50"/>
    <w:rsid w:val="007654C1"/>
    <w:rsid w:val="00767294"/>
    <w:rsid w:val="00771874"/>
    <w:rsid w:val="00774608"/>
    <w:rsid w:val="00776666"/>
    <w:rsid w:val="00783D5D"/>
    <w:rsid w:val="00784A88"/>
    <w:rsid w:val="00786B5B"/>
    <w:rsid w:val="00786C4C"/>
    <w:rsid w:val="00787403"/>
    <w:rsid w:val="007906B6"/>
    <w:rsid w:val="007919EC"/>
    <w:rsid w:val="0079449D"/>
    <w:rsid w:val="007A0385"/>
    <w:rsid w:val="007A1DA6"/>
    <w:rsid w:val="007A5248"/>
    <w:rsid w:val="007A5E4C"/>
    <w:rsid w:val="007A70CA"/>
    <w:rsid w:val="007A7378"/>
    <w:rsid w:val="007A7764"/>
    <w:rsid w:val="007B04E9"/>
    <w:rsid w:val="007B1EF4"/>
    <w:rsid w:val="007B1F88"/>
    <w:rsid w:val="007B4DC8"/>
    <w:rsid w:val="007B4E75"/>
    <w:rsid w:val="007B529D"/>
    <w:rsid w:val="007B7BBA"/>
    <w:rsid w:val="007C36B2"/>
    <w:rsid w:val="007C4DE2"/>
    <w:rsid w:val="007D1AFD"/>
    <w:rsid w:val="007D265E"/>
    <w:rsid w:val="007D282E"/>
    <w:rsid w:val="007D520C"/>
    <w:rsid w:val="007D6488"/>
    <w:rsid w:val="007D7291"/>
    <w:rsid w:val="007D7F54"/>
    <w:rsid w:val="007E05DE"/>
    <w:rsid w:val="007E0CB8"/>
    <w:rsid w:val="007E236F"/>
    <w:rsid w:val="007E2F65"/>
    <w:rsid w:val="007E4EEE"/>
    <w:rsid w:val="007E6575"/>
    <w:rsid w:val="007E7C35"/>
    <w:rsid w:val="007E7F89"/>
    <w:rsid w:val="007F30A4"/>
    <w:rsid w:val="007F35DD"/>
    <w:rsid w:val="007F3AEB"/>
    <w:rsid w:val="007F40A8"/>
    <w:rsid w:val="007F681C"/>
    <w:rsid w:val="007F7B40"/>
    <w:rsid w:val="00801352"/>
    <w:rsid w:val="00801629"/>
    <w:rsid w:val="00804297"/>
    <w:rsid w:val="0080611E"/>
    <w:rsid w:val="008067C3"/>
    <w:rsid w:val="0080716A"/>
    <w:rsid w:val="00810B37"/>
    <w:rsid w:val="008119B0"/>
    <w:rsid w:val="008128C0"/>
    <w:rsid w:val="00813F3D"/>
    <w:rsid w:val="00814CD6"/>
    <w:rsid w:val="0081647F"/>
    <w:rsid w:val="008233E3"/>
    <w:rsid w:val="0082552A"/>
    <w:rsid w:val="00825940"/>
    <w:rsid w:val="00827D4C"/>
    <w:rsid w:val="00830F37"/>
    <w:rsid w:val="008313ED"/>
    <w:rsid w:val="00831F59"/>
    <w:rsid w:val="00832DC4"/>
    <w:rsid w:val="00840C2E"/>
    <w:rsid w:val="00843B95"/>
    <w:rsid w:val="00845B21"/>
    <w:rsid w:val="00850439"/>
    <w:rsid w:val="00852DB4"/>
    <w:rsid w:val="00853344"/>
    <w:rsid w:val="0085590E"/>
    <w:rsid w:val="008561FC"/>
    <w:rsid w:val="00857F1F"/>
    <w:rsid w:val="00861961"/>
    <w:rsid w:val="0086339D"/>
    <w:rsid w:val="00870EBC"/>
    <w:rsid w:val="00873AA9"/>
    <w:rsid w:val="00876F67"/>
    <w:rsid w:val="0088008A"/>
    <w:rsid w:val="008800C0"/>
    <w:rsid w:val="00880F89"/>
    <w:rsid w:val="00885F58"/>
    <w:rsid w:val="00892581"/>
    <w:rsid w:val="008925FB"/>
    <w:rsid w:val="008930F5"/>
    <w:rsid w:val="0089420C"/>
    <w:rsid w:val="008A20AA"/>
    <w:rsid w:val="008A55F9"/>
    <w:rsid w:val="008A68CD"/>
    <w:rsid w:val="008A7606"/>
    <w:rsid w:val="008A77B4"/>
    <w:rsid w:val="008A77DA"/>
    <w:rsid w:val="008B1FCF"/>
    <w:rsid w:val="008B2F27"/>
    <w:rsid w:val="008B5CB5"/>
    <w:rsid w:val="008B7A7F"/>
    <w:rsid w:val="008C0245"/>
    <w:rsid w:val="008C1EE4"/>
    <w:rsid w:val="008C2559"/>
    <w:rsid w:val="008C3B4F"/>
    <w:rsid w:val="008C3E5E"/>
    <w:rsid w:val="008C6904"/>
    <w:rsid w:val="008D2BDF"/>
    <w:rsid w:val="008D47F0"/>
    <w:rsid w:val="008D61FF"/>
    <w:rsid w:val="008D72A3"/>
    <w:rsid w:val="008E05D6"/>
    <w:rsid w:val="008E0640"/>
    <w:rsid w:val="008E1AAD"/>
    <w:rsid w:val="008E1F40"/>
    <w:rsid w:val="008E6361"/>
    <w:rsid w:val="008E7CB5"/>
    <w:rsid w:val="008F0139"/>
    <w:rsid w:val="008F0DE9"/>
    <w:rsid w:val="008F2DA1"/>
    <w:rsid w:val="008F4C93"/>
    <w:rsid w:val="008F4DB0"/>
    <w:rsid w:val="008F60D9"/>
    <w:rsid w:val="00901FCF"/>
    <w:rsid w:val="00902261"/>
    <w:rsid w:val="00903AAB"/>
    <w:rsid w:val="00904FE4"/>
    <w:rsid w:val="0091066E"/>
    <w:rsid w:val="009128BD"/>
    <w:rsid w:val="0091345E"/>
    <w:rsid w:val="00913745"/>
    <w:rsid w:val="0091607C"/>
    <w:rsid w:val="00921588"/>
    <w:rsid w:val="00922E32"/>
    <w:rsid w:val="00922EAE"/>
    <w:rsid w:val="009247FD"/>
    <w:rsid w:val="00927802"/>
    <w:rsid w:val="00927838"/>
    <w:rsid w:val="00932D38"/>
    <w:rsid w:val="009359FA"/>
    <w:rsid w:val="00935EE7"/>
    <w:rsid w:val="00940697"/>
    <w:rsid w:val="00943FB3"/>
    <w:rsid w:val="00945928"/>
    <w:rsid w:val="009462C5"/>
    <w:rsid w:val="00946EB8"/>
    <w:rsid w:val="0094725B"/>
    <w:rsid w:val="00947662"/>
    <w:rsid w:val="0094793C"/>
    <w:rsid w:val="00947D43"/>
    <w:rsid w:val="00947FE0"/>
    <w:rsid w:val="00951454"/>
    <w:rsid w:val="009516EB"/>
    <w:rsid w:val="0095194A"/>
    <w:rsid w:val="00952FF0"/>
    <w:rsid w:val="00956AE7"/>
    <w:rsid w:val="00962536"/>
    <w:rsid w:val="009656C8"/>
    <w:rsid w:val="009673C4"/>
    <w:rsid w:val="009679E1"/>
    <w:rsid w:val="009759CE"/>
    <w:rsid w:val="00976D42"/>
    <w:rsid w:val="009775B7"/>
    <w:rsid w:val="00980B27"/>
    <w:rsid w:val="0098190F"/>
    <w:rsid w:val="0098263C"/>
    <w:rsid w:val="0098314B"/>
    <w:rsid w:val="00984A73"/>
    <w:rsid w:val="0098523C"/>
    <w:rsid w:val="0098549F"/>
    <w:rsid w:val="00990789"/>
    <w:rsid w:val="009916BE"/>
    <w:rsid w:val="00992518"/>
    <w:rsid w:val="009925F8"/>
    <w:rsid w:val="009933ED"/>
    <w:rsid w:val="00993C1A"/>
    <w:rsid w:val="00993C2A"/>
    <w:rsid w:val="00993D87"/>
    <w:rsid w:val="009A308A"/>
    <w:rsid w:val="009A326B"/>
    <w:rsid w:val="009A3E72"/>
    <w:rsid w:val="009A4976"/>
    <w:rsid w:val="009A576F"/>
    <w:rsid w:val="009A6144"/>
    <w:rsid w:val="009A6E30"/>
    <w:rsid w:val="009B11CB"/>
    <w:rsid w:val="009B381B"/>
    <w:rsid w:val="009B3D00"/>
    <w:rsid w:val="009B6109"/>
    <w:rsid w:val="009B6EC4"/>
    <w:rsid w:val="009B741A"/>
    <w:rsid w:val="009C3E06"/>
    <w:rsid w:val="009C531E"/>
    <w:rsid w:val="009C7DE2"/>
    <w:rsid w:val="009D0300"/>
    <w:rsid w:val="009D03E8"/>
    <w:rsid w:val="009D1560"/>
    <w:rsid w:val="009D17C5"/>
    <w:rsid w:val="009D36C1"/>
    <w:rsid w:val="009D389E"/>
    <w:rsid w:val="009D5962"/>
    <w:rsid w:val="009D626E"/>
    <w:rsid w:val="009D7A76"/>
    <w:rsid w:val="009E51C7"/>
    <w:rsid w:val="009E5F06"/>
    <w:rsid w:val="009E678C"/>
    <w:rsid w:val="009F1DAA"/>
    <w:rsid w:val="009F23B2"/>
    <w:rsid w:val="009F425B"/>
    <w:rsid w:val="009F49D1"/>
    <w:rsid w:val="009F4DD9"/>
    <w:rsid w:val="009F5FE9"/>
    <w:rsid w:val="00A00D90"/>
    <w:rsid w:val="00A01D54"/>
    <w:rsid w:val="00A02FAA"/>
    <w:rsid w:val="00A0301C"/>
    <w:rsid w:val="00A0472E"/>
    <w:rsid w:val="00A05D5D"/>
    <w:rsid w:val="00A10F4D"/>
    <w:rsid w:val="00A111FE"/>
    <w:rsid w:val="00A1246D"/>
    <w:rsid w:val="00A1456F"/>
    <w:rsid w:val="00A15F50"/>
    <w:rsid w:val="00A16674"/>
    <w:rsid w:val="00A21A1B"/>
    <w:rsid w:val="00A2436B"/>
    <w:rsid w:val="00A24C48"/>
    <w:rsid w:val="00A24DDC"/>
    <w:rsid w:val="00A2503D"/>
    <w:rsid w:val="00A250CE"/>
    <w:rsid w:val="00A250F0"/>
    <w:rsid w:val="00A2590F"/>
    <w:rsid w:val="00A25F11"/>
    <w:rsid w:val="00A26AF6"/>
    <w:rsid w:val="00A310FC"/>
    <w:rsid w:val="00A31AA3"/>
    <w:rsid w:val="00A3221A"/>
    <w:rsid w:val="00A32559"/>
    <w:rsid w:val="00A330FE"/>
    <w:rsid w:val="00A351EA"/>
    <w:rsid w:val="00A405EE"/>
    <w:rsid w:val="00A40AFF"/>
    <w:rsid w:val="00A40D8E"/>
    <w:rsid w:val="00A42397"/>
    <w:rsid w:val="00A52011"/>
    <w:rsid w:val="00A613B0"/>
    <w:rsid w:val="00A62BE4"/>
    <w:rsid w:val="00A62F75"/>
    <w:rsid w:val="00A6367A"/>
    <w:rsid w:val="00A641A5"/>
    <w:rsid w:val="00A670C5"/>
    <w:rsid w:val="00A678C9"/>
    <w:rsid w:val="00A70770"/>
    <w:rsid w:val="00A71DBB"/>
    <w:rsid w:val="00A755C0"/>
    <w:rsid w:val="00A774E4"/>
    <w:rsid w:val="00A82A2E"/>
    <w:rsid w:val="00A82C40"/>
    <w:rsid w:val="00A83106"/>
    <w:rsid w:val="00A857F0"/>
    <w:rsid w:val="00A90D47"/>
    <w:rsid w:val="00A91F3D"/>
    <w:rsid w:val="00A9435C"/>
    <w:rsid w:val="00A94404"/>
    <w:rsid w:val="00A94F4F"/>
    <w:rsid w:val="00A962C1"/>
    <w:rsid w:val="00AA0BC0"/>
    <w:rsid w:val="00AA1699"/>
    <w:rsid w:val="00AA1B23"/>
    <w:rsid w:val="00AA43AF"/>
    <w:rsid w:val="00AA6F77"/>
    <w:rsid w:val="00AB00B5"/>
    <w:rsid w:val="00AB31B4"/>
    <w:rsid w:val="00AB481A"/>
    <w:rsid w:val="00AB6135"/>
    <w:rsid w:val="00AB6F6D"/>
    <w:rsid w:val="00AC1D1C"/>
    <w:rsid w:val="00AC2E2A"/>
    <w:rsid w:val="00AC44B9"/>
    <w:rsid w:val="00AC4FB7"/>
    <w:rsid w:val="00AC67DE"/>
    <w:rsid w:val="00AC6BC7"/>
    <w:rsid w:val="00AD024E"/>
    <w:rsid w:val="00AD4D9C"/>
    <w:rsid w:val="00AD5888"/>
    <w:rsid w:val="00AD65D0"/>
    <w:rsid w:val="00AD7FFE"/>
    <w:rsid w:val="00AE0A2B"/>
    <w:rsid w:val="00AE0B8B"/>
    <w:rsid w:val="00AE0EA6"/>
    <w:rsid w:val="00AE47EC"/>
    <w:rsid w:val="00AF3146"/>
    <w:rsid w:val="00AF3364"/>
    <w:rsid w:val="00AF4D0A"/>
    <w:rsid w:val="00AF717D"/>
    <w:rsid w:val="00B0418F"/>
    <w:rsid w:val="00B0660D"/>
    <w:rsid w:val="00B072BB"/>
    <w:rsid w:val="00B10F08"/>
    <w:rsid w:val="00B113A8"/>
    <w:rsid w:val="00B12501"/>
    <w:rsid w:val="00B14256"/>
    <w:rsid w:val="00B14B40"/>
    <w:rsid w:val="00B1538D"/>
    <w:rsid w:val="00B16BC7"/>
    <w:rsid w:val="00B178EB"/>
    <w:rsid w:val="00B17BE3"/>
    <w:rsid w:val="00B24367"/>
    <w:rsid w:val="00B249E1"/>
    <w:rsid w:val="00B333B0"/>
    <w:rsid w:val="00B34A26"/>
    <w:rsid w:val="00B40228"/>
    <w:rsid w:val="00B41555"/>
    <w:rsid w:val="00B42507"/>
    <w:rsid w:val="00B428FF"/>
    <w:rsid w:val="00B440F7"/>
    <w:rsid w:val="00B44A9B"/>
    <w:rsid w:val="00B45025"/>
    <w:rsid w:val="00B45E53"/>
    <w:rsid w:val="00B46AC7"/>
    <w:rsid w:val="00B473A2"/>
    <w:rsid w:val="00B528D5"/>
    <w:rsid w:val="00B53DBD"/>
    <w:rsid w:val="00B54FED"/>
    <w:rsid w:val="00B555A6"/>
    <w:rsid w:val="00B55A13"/>
    <w:rsid w:val="00B560F3"/>
    <w:rsid w:val="00B56545"/>
    <w:rsid w:val="00B570C2"/>
    <w:rsid w:val="00B57B86"/>
    <w:rsid w:val="00B60826"/>
    <w:rsid w:val="00B60C7F"/>
    <w:rsid w:val="00B61090"/>
    <w:rsid w:val="00B64B73"/>
    <w:rsid w:val="00B6625F"/>
    <w:rsid w:val="00B6663D"/>
    <w:rsid w:val="00B678F3"/>
    <w:rsid w:val="00B70987"/>
    <w:rsid w:val="00B70A45"/>
    <w:rsid w:val="00B74E8D"/>
    <w:rsid w:val="00B7539F"/>
    <w:rsid w:val="00B7552B"/>
    <w:rsid w:val="00B81154"/>
    <w:rsid w:val="00B81A1B"/>
    <w:rsid w:val="00B81CD9"/>
    <w:rsid w:val="00B82E63"/>
    <w:rsid w:val="00B83354"/>
    <w:rsid w:val="00B83C08"/>
    <w:rsid w:val="00B8594F"/>
    <w:rsid w:val="00B85FEC"/>
    <w:rsid w:val="00B918A7"/>
    <w:rsid w:val="00B94A44"/>
    <w:rsid w:val="00B94C69"/>
    <w:rsid w:val="00B97B64"/>
    <w:rsid w:val="00BA0242"/>
    <w:rsid w:val="00BA0CA6"/>
    <w:rsid w:val="00BA2D68"/>
    <w:rsid w:val="00BB1B27"/>
    <w:rsid w:val="00BB3E20"/>
    <w:rsid w:val="00BB455A"/>
    <w:rsid w:val="00BB6E24"/>
    <w:rsid w:val="00BC02EC"/>
    <w:rsid w:val="00BC14A3"/>
    <w:rsid w:val="00BC1CF4"/>
    <w:rsid w:val="00BC1D8F"/>
    <w:rsid w:val="00BC2EB1"/>
    <w:rsid w:val="00BC4CF6"/>
    <w:rsid w:val="00BC5F62"/>
    <w:rsid w:val="00BD06ED"/>
    <w:rsid w:val="00BD3299"/>
    <w:rsid w:val="00BD3A3F"/>
    <w:rsid w:val="00BD3D05"/>
    <w:rsid w:val="00BD63DD"/>
    <w:rsid w:val="00BD6E2A"/>
    <w:rsid w:val="00BD71F4"/>
    <w:rsid w:val="00BE15A9"/>
    <w:rsid w:val="00BE2331"/>
    <w:rsid w:val="00BE5552"/>
    <w:rsid w:val="00BE57C5"/>
    <w:rsid w:val="00BE5E65"/>
    <w:rsid w:val="00BF09F8"/>
    <w:rsid w:val="00BF0B11"/>
    <w:rsid w:val="00BF0CDE"/>
    <w:rsid w:val="00BF24D4"/>
    <w:rsid w:val="00BF5CAB"/>
    <w:rsid w:val="00BF6C9D"/>
    <w:rsid w:val="00C027F0"/>
    <w:rsid w:val="00C028B7"/>
    <w:rsid w:val="00C0299C"/>
    <w:rsid w:val="00C03766"/>
    <w:rsid w:val="00C078AF"/>
    <w:rsid w:val="00C07C23"/>
    <w:rsid w:val="00C07F5B"/>
    <w:rsid w:val="00C07FC6"/>
    <w:rsid w:val="00C139B4"/>
    <w:rsid w:val="00C15058"/>
    <w:rsid w:val="00C20160"/>
    <w:rsid w:val="00C21792"/>
    <w:rsid w:val="00C22A83"/>
    <w:rsid w:val="00C238CB"/>
    <w:rsid w:val="00C23D9E"/>
    <w:rsid w:val="00C252B9"/>
    <w:rsid w:val="00C25A71"/>
    <w:rsid w:val="00C25EC7"/>
    <w:rsid w:val="00C36333"/>
    <w:rsid w:val="00C373B8"/>
    <w:rsid w:val="00C40450"/>
    <w:rsid w:val="00C40966"/>
    <w:rsid w:val="00C40E62"/>
    <w:rsid w:val="00C41C90"/>
    <w:rsid w:val="00C41F2A"/>
    <w:rsid w:val="00C42684"/>
    <w:rsid w:val="00C4622C"/>
    <w:rsid w:val="00C4692A"/>
    <w:rsid w:val="00C500C6"/>
    <w:rsid w:val="00C5040E"/>
    <w:rsid w:val="00C50965"/>
    <w:rsid w:val="00C52045"/>
    <w:rsid w:val="00C52249"/>
    <w:rsid w:val="00C5413C"/>
    <w:rsid w:val="00C55CE8"/>
    <w:rsid w:val="00C60CB4"/>
    <w:rsid w:val="00C64132"/>
    <w:rsid w:val="00C6710B"/>
    <w:rsid w:val="00C719B6"/>
    <w:rsid w:val="00C72A9E"/>
    <w:rsid w:val="00C73C5F"/>
    <w:rsid w:val="00C73E34"/>
    <w:rsid w:val="00C74541"/>
    <w:rsid w:val="00C74DC0"/>
    <w:rsid w:val="00C77AD4"/>
    <w:rsid w:val="00C812AE"/>
    <w:rsid w:val="00C81BEF"/>
    <w:rsid w:val="00C81FE1"/>
    <w:rsid w:val="00C8364F"/>
    <w:rsid w:val="00C85B04"/>
    <w:rsid w:val="00C869B4"/>
    <w:rsid w:val="00C8798B"/>
    <w:rsid w:val="00C923EF"/>
    <w:rsid w:val="00C95E7C"/>
    <w:rsid w:val="00C965C9"/>
    <w:rsid w:val="00C96BCE"/>
    <w:rsid w:val="00C96F5E"/>
    <w:rsid w:val="00C9777D"/>
    <w:rsid w:val="00CA01EE"/>
    <w:rsid w:val="00CA1672"/>
    <w:rsid w:val="00CA26CB"/>
    <w:rsid w:val="00CA4F2B"/>
    <w:rsid w:val="00CB072E"/>
    <w:rsid w:val="00CB0974"/>
    <w:rsid w:val="00CB0D2E"/>
    <w:rsid w:val="00CB4C3E"/>
    <w:rsid w:val="00CB604D"/>
    <w:rsid w:val="00CB6100"/>
    <w:rsid w:val="00CB7443"/>
    <w:rsid w:val="00CC542A"/>
    <w:rsid w:val="00CC6A6A"/>
    <w:rsid w:val="00CC7979"/>
    <w:rsid w:val="00CC7A80"/>
    <w:rsid w:val="00CD1656"/>
    <w:rsid w:val="00CD3485"/>
    <w:rsid w:val="00CD45B2"/>
    <w:rsid w:val="00CD4ABB"/>
    <w:rsid w:val="00CD4FA2"/>
    <w:rsid w:val="00CD736B"/>
    <w:rsid w:val="00CD75D4"/>
    <w:rsid w:val="00CD765A"/>
    <w:rsid w:val="00CD7C72"/>
    <w:rsid w:val="00CE400D"/>
    <w:rsid w:val="00CE6236"/>
    <w:rsid w:val="00CE7955"/>
    <w:rsid w:val="00CE7B88"/>
    <w:rsid w:val="00CF0258"/>
    <w:rsid w:val="00CF025D"/>
    <w:rsid w:val="00CF1866"/>
    <w:rsid w:val="00CF3C42"/>
    <w:rsid w:val="00CF52CC"/>
    <w:rsid w:val="00CF62D0"/>
    <w:rsid w:val="00CF76E9"/>
    <w:rsid w:val="00D03AE7"/>
    <w:rsid w:val="00D03ECC"/>
    <w:rsid w:val="00D04D95"/>
    <w:rsid w:val="00D067C9"/>
    <w:rsid w:val="00D06B6C"/>
    <w:rsid w:val="00D10CB7"/>
    <w:rsid w:val="00D129E6"/>
    <w:rsid w:val="00D13A16"/>
    <w:rsid w:val="00D15812"/>
    <w:rsid w:val="00D17357"/>
    <w:rsid w:val="00D206F3"/>
    <w:rsid w:val="00D257A2"/>
    <w:rsid w:val="00D27C00"/>
    <w:rsid w:val="00D308EA"/>
    <w:rsid w:val="00D314F5"/>
    <w:rsid w:val="00D32241"/>
    <w:rsid w:val="00D326B9"/>
    <w:rsid w:val="00D337A2"/>
    <w:rsid w:val="00D34D37"/>
    <w:rsid w:val="00D35569"/>
    <w:rsid w:val="00D35766"/>
    <w:rsid w:val="00D378A2"/>
    <w:rsid w:val="00D411A9"/>
    <w:rsid w:val="00D42433"/>
    <w:rsid w:val="00D42884"/>
    <w:rsid w:val="00D42B86"/>
    <w:rsid w:val="00D42CB0"/>
    <w:rsid w:val="00D42D72"/>
    <w:rsid w:val="00D42E44"/>
    <w:rsid w:val="00D45EAC"/>
    <w:rsid w:val="00D47933"/>
    <w:rsid w:val="00D47AA7"/>
    <w:rsid w:val="00D519EE"/>
    <w:rsid w:val="00D530A4"/>
    <w:rsid w:val="00D5427B"/>
    <w:rsid w:val="00D54472"/>
    <w:rsid w:val="00D54B1D"/>
    <w:rsid w:val="00D55321"/>
    <w:rsid w:val="00D55905"/>
    <w:rsid w:val="00D57121"/>
    <w:rsid w:val="00D600B6"/>
    <w:rsid w:val="00D60989"/>
    <w:rsid w:val="00D657B1"/>
    <w:rsid w:val="00D66666"/>
    <w:rsid w:val="00D67353"/>
    <w:rsid w:val="00D706C0"/>
    <w:rsid w:val="00D71832"/>
    <w:rsid w:val="00D7256B"/>
    <w:rsid w:val="00D73073"/>
    <w:rsid w:val="00D73D12"/>
    <w:rsid w:val="00D773D6"/>
    <w:rsid w:val="00D85526"/>
    <w:rsid w:val="00D85D49"/>
    <w:rsid w:val="00D86F91"/>
    <w:rsid w:val="00D87DDE"/>
    <w:rsid w:val="00D900E4"/>
    <w:rsid w:val="00D90BC1"/>
    <w:rsid w:val="00D90FB8"/>
    <w:rsid w:val="00D9444B"/>
    <w:rsid w:val="00D960D1"/>
    <w:rsid w:val="00D96A0B"/>
    <w:rsid w:val="00D97439"/>
    <w:rsid w:val="00D97BC3"/>
    <w:rsid w:val="00DA3DA1"/>
    <w:rsid w:val="00DA4FAF"/>
    <w:rsid w:val="00DA5915"/>
    <w:rsid w:val="00DA5FEB"/>
    <w:rsid w:val="00DB02B6"/>
    <w:rsid w:val="00DB0A32"/>
    <w:rsid w:val="00DB233C"/>
    <w:rsid w:val="00DB3FCC"/>
    <w:rsid w:val="00DB76FC"/>
    <w:rsid w:val="00DB76FF"/>
    <w:rsid w:val="00DB7A53"/>
    <w:rsid w:val="00DC0410"/>
    <w:rsid w:val="00DC2608"/>
    <w:rsid w:val="00DC4367"/>
    <w:rsid w:val="00DC4543"/>
    <w:rsid w:val="00DD1BCE"/>
    <w:rsid w:val="00DD2D12"/>
    <w:rsid w:val="00DD6820"/>
    <w:rsid w:val="00DF6A46"/>
    <w:rsid w:val="00DF6CE3"/>
    <w:rsid w:val="00E00B05"/>
    <w:rsid w:val="00E0290C"/>
    <w:rsid w:val="00E0472A"/>
    <w:rsid w:val="00E0474C"/>
    <w:rsid w:val="00E06667"/>
    <w:rsid w:val="00E1059A"/>
    <w:rsid w:val="00E16034"/>
    <w:rsid w:val="00E1670E"/>
    <w:rsid w:val="00E17673"/>
    <w:rsid w:val="00E225C1"/>
    <w:rsid w:val="00E2797B"/>
    <w:rsid w:val="00E32510"/>
    <w:rsid w:val="00E33708"/>
    <w:rsid w:val="00E343C3"/>
    <w:rsid w:val="00E357BC"/>
    <w:rsid w:val="00E3619A"/>
    <w:rsid w:val="00E3675E"/>
    <w:rsid w:val="00E3688A"/>
    <w:rsid w:val="00E40D06"/>
    <w:rsid w:val="00E40FB7"/>
    <w:rsid w:val="00E4102D"/>
    <w:rsid w:val="00E41804"/>
    <w:rsid w:val="00E422CF"/>
    <w:rsid w:val="00E4239E"/>
    <w:rsid w:val="00E43EB6"/>
    <w:rsid w:val="00E45663"/>
    <w:rsid w:val="00E513AD"/>
    <w:rsid w:val="00E532A3"/>
    <w:rsid w:val="00E538EC"/>
    <w:rsid w:val="00E551C1"/>
    <w:rsid w:val="00E60044"/>
    <w:rsid w:val="00E60C42"/>
    <w:rsid w:val="00E61206"/>
    <w:rsid w:val="00E6215A"/>
    <w:rsid w:val="00E623CD"/>
    <w:rsid w:val="00E653DC"/>
    <w:rsid w:val="00E675A8"/>
    <w:rsid w:val="00E67B40"/>
    <w:rsid w:val="00E70E8A"/>
    <w:rsid w:val="00E7220B"/>
    <w:rsid w:val="00E72A48"/>
    <w:rsid w:val="00E72BBD"/>
    <w:rsid w:val="00E737B9"/>
    <w:rsid w:val="00E75374"/>
    <w:rsid w:val="00E77101"/>
    <w:rsid w:val="00E80D80"/>
    <w:rsid w:val="00E81F3F"/>
    <w:rsid w:val="00E82A17"/>
    <w:rsid w:val="00E84ABC"/>
    <w:rsid w:val="00E85DFE"/>
    <w:rsid w:val="00E86857"/>
    <w:rsid w:val="00E86EF8"/>
    <w:rsid w:val="00E90F23"/>
    <w:rsid w:val="00E91103"/>
    <w:rsid w:val="00E9274F"/>
    <w:rsid w:val="00E95A2C"/>
    <w:rsid w:val="00E96678"/>
    <w:rsid w:val="00E97205"/>
    <w:rsid w:val="00E976C3"/>
    <w:rsid w:val="00E979FD"/>
    <w:rsid w:val="00EA0860"/>
    <w:rsid w:val="00EA0C3C"/>
    <w:rsid w:val="00EB05E4"/>
    <w:rsid w:val="00EB07EA"/>
    <w:rsid w:val="00EB1992"/>
    <w:rsid w:val="00EB6791"/>
    <w:rsid w:val="00EC0847"/>
    <w:rsid w:val="00EC0FFD"/>
    <w:rsid w:val="00EC1E79"/>
    <w:rsid w:val="00EC32D4"/>
    <w:rsid w:val="00ED014E"/>
    <w:rsid w:val="00ED018F"/>
    <w:rsid w:val="00ED0C01"/>
    <w:rsid w:val="00ED2855"/>
    <w:rsid w:val="00ED333F"/>
    <w:rsid w:val="00ED3FF4"/>
    <w:rsid w:val="00ED40B6"/>
    <w:rsid w:val="00ED7F8A"/>
    <w:rsid w:val="00EE18F3"/>
    <w:rsid w:val="00EE3553"/>
    <w:rsid w:val="00EE488A"/>
    <w:rsid w:val="00EE57D1"/>
    <w:rsid w:val="00EE602A"/>
    <w:rsid w:val="00EE678D"/>
    <w:rsid w:val="00EF04D1"/>
    <w:rsid w:val="00EF18D1"/>
    <w:rsid w:val="00EF260D"/>
    <w:rsid w:val="00EF2C0B"/>
    <w:rsid w:val="00EF4329"/>
    <w:rsid w:val="00EF4690"/>
    <w:rsid w:val="00EF6E07"/>
    <w:rsid w:val="00F01682"/>
    <w:rsid w:val="00F03956"/>
    <w:rsid w:val="00F03A1E"/>
    <w:rsid w:val="00F03C11"/>
    <w:rsid w:val="00F077E9"/>
    <w:rsid w:val="00F129D7"/>
    <w:rsid w:val="00F12ACF"/>
    <w:rsid w:val="00F152E9"/>
    <w:rsid w:val="00F158AE"/>
    <w:rsid w:val="00F15B38"/>
    <w:rsid w:val="00F213B4"/>
    <w:rsid w:val="00F224E9"/>
    <w:rsid w:val="00F248B9"/>
    <w:rsid w:val="00F25E80"/>
    <w:rsid w:val="00F277AD"/>
    <w:rsid w:val="00F27F49"/>
    <w:rsid w:val="00F3076A"/>
    <w:rsid w:val="00F310BD"/>
    <w:rsid w:val="00F31C32"/>
    <w:rsid w:val="00F31D42"/>
    <w:rsid w:val="00F31E14"/>
    <w:rsid w:val="00F32665"/>
    <w:rsid w:val="00F35980"/>
    <w:rsid w:val="00F36B26"/>
    <w:rsid w:val="00F36BF0"/>
    <w:rsid w:val="00F41BA5"/>
    <w:rsid w:val="00F45091"/>
    <w:rsid w:val="00F45E35"/>
    <w:rsid w:val="00F46D97"/>
    <w:rsid w:val="00F475DF"/>
    <w:rsid w:val="00F5451C"/>
    <w:rsid w:val="00F54A79"/>
    <w:rsid w:val="00F5569C"/>
    <w:rsid w:val="00F569A0"/>
    <w:rsid w:val="00F57512"/>
    <w:rsid w:val="00F61183"/>
    <w:rsid w:val="00F6184B"/>
    <w:rsid w:val="00F61981"/>
    <w:rsid w:val="00F62660"/>
    <w:rsid w:val="00F666C8"/>
    <w:rsid w:val="00F70322"/>
    <w:rsid w:val="00F71A8A"/>
    <w:rsid w:val="00F737B6"/>
    <w:rsid w:val="00F73BC8"/>
    <w:rsid w:val="00F742B3"/>
    <w:rsid w:val="00F74855"/>
    <w:rsid w:val="00F770E4"/>
    <w:rsid w:val="00F80ADB"/>
    <w:rsid w:val="00F80F9A"/>
    <w:rsid w:val="00F82F43"/>
    <w:rsid w:val="00F86375"/>
    <w:rsid w:val="00F875F5"/>
    <w:rsid w:val="00F876CE"/>
    <w:rsid w:val="00F91021"/>
    <w:rsid w:val="00F91BC0"/>
    <w:rsid w:val="00F93656"/>
    <w:rsid w:val="00F936E8"/>
    <w:rsid w:val="00FA1A20"/>
    <w:rsid w:val="00FA1FF9"/>
    <w:rsid w:val="00FB1560"/>
    <w:rsid w:val="00FB3EC5"/>
    <w:rsid w:val="00FB4415"/>
    <w:rsid w:val="00FB70BC"/>
    <w:rsid w:val="00FB746C"/>
    <w:rsid w:val="00FC1F1B"/>
    <w:rsid w:val="00FC23C4"/>
    <w:rsid w:val="00FC48CB"/>
    <w:rsid w:val="00FD4C55"/>
    <w:rsid w:val="00FD63E9"/>
    <w:rsid w:val="00FD6BF4"/>
    <w:rsid w:val="00FD6F51"/>
    <w:rsid w:val="00FD7C4B"/>
    <w:rsid w:val="00FE20EA"/>
    <w:rsid w:val="00FE2446"/>
    <w:rsid w:val="00FE3751"/>
    <w:rsid w:val="00FE3933"/>
    <w:rsid w:val="00FE419A"/>
    <w:rsid w:val="00FE49C1"/>
    <w:rsid w:val="00FE51B6"/>
    <w:rsid w:val="00FE6C44"/>
    <w:rsid w:val="00FF36A3"/>
    <w:rsid w:val="00FF39E1"/>
    <w:rsid w:val="00FF4158"/>
    <w:rsid w:val="00FF5E79"/>
    <w:rsid w:val="00FF6586"/>
    <w:rsid w:val="00FF69E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7DD"/>
    <w:rPr>
      <w:rFonts w:ascii="Calibri" w:eastAsia="Calibri" w:hAnsi="Calibri" w:cs="Times New Roman"/>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464DE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64DEE"/>
    <w:rPr>
      <w:rFonts w:ascii="Calibri" w:eastAsia="Calibri" w:hAnsi="Calibri" w:cs="Times New Roman"/>
      <w:sz w:val="20"/>
      <w:szCs w:val="20"/>
      <w:lang w:val="es-AR"/>
    </w:rPr>
  </w:style>
  <w:style w:type="character" w:styleId="Refdenotaalpie">
    <w:name w:val="footnote reference"/>
    <w:basedOn w:val="Fuentedeprrafopredeter"/>
    <w:uiPriority w:val="99"/>
    <w:semiHidden/>
    <w:unhideWhenUsed/>
    <w:rsid w:val="00464DEE"/>
    <w:rPr>
      <w:vertAlign w:val="superscript"/>
    </w:rPr>
  </w:style>
</w:styles>
</file>

<file path=word/webSettings.xml><?xml version="1.0" encoding="utf-8"?>
<w:webSettings xmlns:r="http://schemas.openxmlformats.org/officeDocument/2006/relationships" xmlns:w="http://schemas.openxmlformats.org/wordprocessingml/2006/main">
  <w:divs>
    <w:div w:id="840389434">
      <w:bodyDiv w:val="1"/>
      <w:marLeft w:val="0"/>
      <w:marRight w:val="0"/>
      <w:marTop w:val="0"/>
      <w:marBottom w:val="0"/>
      <w:divBdr>
        <w:top w:val="none" w:sz="0" w:space="0" w:color="auto"/>
        <w:left w:val="none" w:sz="0" w:space="0" w:color="auto"/>
        <w:bottom w:val="none" w:sz="0" w:space="0" w:color="auto"/>
        <w:right w:val="none" w:sz="0" w:space="0" w:color="auto"/>
      </w:divBdr>
      <w:divsChild>
        <w:div w:id="269629478">
          <w:marLeft w:val="0"/>
          <w:marRight w:val="0"/>
          <w:marTop w:val="0"/>
          <w:marBottom w:val="0"/>
          <w:divBdr>
            <w:top w:val="none" w:sz="0" w:space="0" w:color="auto"/>
            <w:left w:val="none" w:sz="0" w:space="0" w:color="auto"/>
            <w:bottom w:val="none" w:sz="0" w:space="0" w:color="auto"/>
            <w:right w:val="none" w:sz="0" w:space="0" w:color="auto"/>
          </w:divBdr>
          <w:divsChild>
            <w:div w:id="114645045">
              <w:marLeft w:val="91"/>
              <w:marRight w:val="91"/>
              <w:marTop w:val="91"/>
              <w:marBottom w:val="91"/>
              <w:divBdr>
                <w:top w:val="none" w:sz="0" w:space="0" w:color="auto"/>
                <w:left w:val="none" w:sz="0" w:space="0" w:color="auto"/>
                <w:bottom w:val="none" w:sz="0" w:space="0" w:color="auto"/>
                <w:right w:val="none" w:sz="0" w:space="0" w:color="auto"/>
              </w:divBdr>
              <w:divsChild>
                <w:div w:id="745801638">
                  <w:marLeft w:val="91"/>
                  <w:marRight w:val="91"/>
                  <w:marTop w:val="91"/>
                  <w:marBottom w:val="91"/>
                  <w:divBdr>
                    <w:top w:val="none" w:sz="0" w:space="0" w:color="auto"/>
                    <w:left w:val="none" w:sz="0" w:space="0" w:color="auto"/>
                    <w:bottom w:val="none" w:sz="0" w:space="0" w:color="auto"/>
                    <w:right w:val="none" w:sz="0" w:space="0" w:color="auto"/>
                  </w:divBdr>
                  <w:divsChild>
                    <w:div w:id="3686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E1921-A659-4960-9271-04290241C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11583</TotalTime>
  <Pages>16</Pages>
  <Words>5930</Words>
  <Characters>32616</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Eduardo</dc:creator>
  <cp:lastModifiedBy>Eduardo</cp:lastModifiedBy>
  <cp:revision>783</cp:revision>
  <dcterms:created xsi:type="dcterms:W3CDTF">2012-06-03T12:36:00Z</dcterms:created>
  <dcterms:modified xsi:type="dcterms:W3CDTF">2012-08-25T15:27:00Z</dcterms:modified>
</cp:coreProperties>
</file>