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F003E" w14:textId="77777777" w:rsidR="00B40E77" w:rsidRPr="00391883" w:rsidRDefault="00BA0349" w:rsidP="00391883">
      <w:pPr>
        <w:pStyle w:val="CuerpoA"/>
        <w:spacing w:after="120" w:line="360" w:lineRule="auto"/>
        <w:jc w:val="center"/>
        <w:rPr>
          <w:rStyle w:val="Ninguno"/>
          <w:rFonts w:ascii="Arial" w:eastAsia="Arial" w:hAnsi="Arial" w:cs="Arial"/>
          <w:b/>
          <w:bCs/>
          <w:u w:val="single"/>
        </w:rPr>
      </w:pPr>
      <w:r w:rsidRPr="00391883">
        <w:rPr>
          <w:rStyle w:val="Ninguno"/>
          <w:rFonts w:ascii="Arial" w:hAnsi="Arial" w:cs="Arial"/>
          <w:b/>
          <w:bCs/>
          <w:u w:val="single"/>
        </w:rPr>
        <w:t>XIX CONGRESO NACIONAL DE DERECHO PROCESAL GARANTISTA</w:t>
      </w:r>
    </w:p>
    <w:p w14:paraId="2C09402A" w14:textId="77777777" w:rsidR="00B40E77" w:rsidRPr="00391883" w:rsidRDefault="00BA0349" w:rsidP="00391883">
      <w:pPr>
        <w:pStyle w:val="CuerpoA"/>
        <w:spacing w:after="120" w:line="360" w:lineRule="auto"/>
        <w:jc w:val="center"/>
        <w:rPr>
          <w:rStyle w:val="Ninguno"/>
          <w:rFonts w:ascii="Arial" w:eastAsia="Arial" w:hAnsi="Arial" w:cs="Arial"/>
          <w:b/>
          <w:bCs/>
          <w:u w:val="single"/>
        </w:rPr>
      </w:pPr>
      <w:r w:rsidRPr="00391883">
        <w:rPr>
          <w:rStyle w:val="Ninguno"/>
          <w:rFonts w:ascii="Arial" w:hAnsi="Arial" w:cs="Arial"/>
          <w:b/>
          <w:bCs/>
          <w:u w:val="single"/>
        </w:rPr>
        <w:t>Azul, 9 y 10 de Octubre de 2025</w:t>
      </w:r>
    </w:p>
    <w:p w14:paraId="79EF45A0" w14:textId="77777777" w:rsidR="00B40E77" w:rsidRPr="00391883" w:rsidRDefault="00B40E77" w:rsidP="00391883">
      <w:pPr>
        <w:pStyle w:val="CuerpoA"/>
        <w:spacing w:after="120" w:line="360" w:lineRule="auto"/>
        <w:jc w:val="center"/>
        <w:rPr>
          <w:rFonts w:ascii="Arial" w:eastAsia="Arial" w:hAnsi="Arial" w:cs="Arial"/>
          <w:b/>
          <w:bCs/>
          <w:u w:val="single"/>
        </w:rPr>
      </w:pPr>
    </w:p>
    <w:p w14:paraId="6B4EF812" w14:textId="77777777" w:rsidR="00B40E77" w:rsidRPr="00391883" w:rsidRDefault="00BA0349" w:rsidP="00391883">
      <w:pPr>
        <w:pStyle w:val="CuerpoA"/>
        <w:spacing w:after="120" w:line="360" w:lineRule="auto"/>
        <w:jc w:val="center"/>
        <w:rPr>
          <w:rStyle w:val="Ninguno"/>
          <w:rFonts w:ascii="Arial" w:eastAsia="Arial" w:hAnsi="Arial" w:cs="Arial"/>
          <w:b/>
          <w:bCs/>
        </w:rPr>
      </w:pPr>
      <w:r w:rsidRPr="00391883">
        <w:rPr>
          <w:rStyle w:val="Ninguno"/>
          <w:rFonts w:ascii="Arial" w:hAnsi="Arial" w:cs="Arial"/>
          <w:b/>
          <w:bCs/>
        </w:rPr>
        <w:t xml:space="preserve">Ponencia: </w:t>
      </w:r>
      <w:r w:rsidRPr="00391883">
        <w:rPr>
          <w:rStyle w:val="Ninguno"/>
          <w:rFonts w:ascii="Arial" w:hAnsi="Arial" w:cs="Arial"/>
          <w:b/>
          <w:bCs/>
          <w:i/>
          <w:iCs/>
        </w:rPr>
        <w:t>“</w:t>
      </w:r>
      <w:r w:rsidRPr="00391883">
        <w:rPr>
          <w:rStyle w:val="Ninguno"/>
          <w:rFonts w:ascii="Arial" w:hAnsi="Arial" w:cs="Arial"/>
          <w:b/>
          <w:bCs/>
          <w:i/>
          <w:iCs/>
        </w:rPr>
        <w:t>El error judicial en materia penal. Situaciones m</w:t>
      </w:r>
      <w:r w:rsidRPr="00391883">
        <w:rPr>
          <w:rStyle w:val="Ninguno"/>
          <w:rFonts w:ascii="Arial" w:hAnsi="Arial" w:cs="Arial"/>
          <w:b/>
          <w:bCs/>
          <w:i/>
          <w:iCs/>
        </w:rPr>
        <w:t>á</w:t>
      </w:r>
      <w:r w:rsidRPr="00391883">
        <w:rPr>
          <w:rStyle w:val="Ninguno"/>
          <w:rFonts w:ascii="Arial" w:hAnsi="Arial" w:cs="Arial"/>
          <w:b/>
          <w:bCs/>
          <w:i/>
          <w:iCs/>
        </w:rPr>
        <w:t>s frecuentes</w:t>
      </w:r>
      <w:r w:rsidRPr="00391883">
        <w:rPr>
          <w:rStyle w:val="Ninguno"/>
          <w:rFonts w:ascii="Arial" w:hAnsi="Arial" w:cs="Arial"/>
          <w:b/>
          <w:bCs/>
        </w:rPr>
        <w:t>”</w:t>
      </w:r>
    </w:p>
    <w:p w14:paraId="4F8FA893" w14:textId="77777777" w:rsidR="00B40E77" w:rsidRPr="00391883" w:rsidRDefault="00BA0349" w:rsidP="00391883">
      <w:pPr>
        <w:pStyle w:val="CuerpoA"/>
        <w:spacing w:after="120" w:line="360" w:lineRule="auto"/>
        <w:jc w:val="right"/>
        <w:rPr>
          <w:rFonts w:ascii="Arial" w:eastAsia="Arial" w:hAnsi="Arial" w:cs="Arial"/>
        </w:rPr>
      </w:pPr>
      <w:r w:rsidRPr="00391883">
        <w:rPr>
          <w:rStyle w:val="Ninguno"/>
          <w:rFonts w:ascii="Arial" w:hAnsi="Arial" w:cs="Arial"/>
          <w:lang w:val="it-IT"/>
        </w:rPr>
        <w:t xml:space="preserve"> (Por Claudio Puccinelli)</w:t>
      </w:r>
      <w:r w:rsidRPr="00391883">
        <w:rPr>
          <w:rStyle w:val="Ninguno"/>
          <w:rFonts w:ascii="Arial" w:eastAsia="Arial" w:hAnsi="Arial" w:cs="Arial"/>
          <w:vertAlign w:val="superscript"/>
        </w:rPr>
        <w:footnoteReference w:id="2"/>
      </w:r>
    </w:p>
    <w:p w14:paraId="5542E7BE" w14:textId="77777777" w:rsidR="00B40E77" w:rsidRPr="00391883" w:rsidRDefault="00B40E77" w:rsidP="00391883">
      <w:pPr>
        <w:pStyle w:val="CuerpoA"/>
        <w:spacing w:after="120" w:line="360" w:lineRule="auto"/>
        <w:rPr>
          <w:rFonts w:ascii="Arial" w:eastAsia="Arial" w:hAnsi="Arial" w:cs="Arial"/>
          <w:b/>
          <w:bCs/>
          <w:u w:val="single"/>
        </w:rPr>
      </w:pPr>
    </w:p>
    <w:p w14:paraId="02C143C9" w14:textId="78834F6C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Style w:val="Ninguno"/>
          <w:rFonts w:ascii="Arial" w:hAnsi="Arial" w:cs="Arial"/>
          <w:b/>
          <w:bCs/>
          <w:u w:val="single"/>
        </w:rPr>
        <w:t>Sumario</w:t>
      </w:r>
      <w:r w:rsidRPr="00391883">
        <w:rPr>
          <w:rStyle w:val="Ninguno"/>
          <w:rFonts w:ascii="Arial" w:hAnsi="Arial" w:cs="Arial"/>
          <w:b/>
          <w:bCs/>
        </w:rPr>
        <w:t xml:space="preserve">: </w:t>
      </w:r>
      <w:r w:rsidRPr="00A80F2D">
        <w:rPr>
          <w:rStyle w:val="Ninguno"/>
          <w:rFonts w:ascii="Arial" w:hAnsi="Arial" w:cs="Arial"/>
          <w:b/>
          <w:bCs/>
        </w:rPr>
        <w:t>1.</w:t>
      </w:r>
      <w:r w:rsidRPr="00391883">
        <w:rPr>
          <w:rStyle w:val="Ninguno"/>
          <w:rFonts w:ascii="Arial" w:hAnsi="Arial" w:cs="Arial"/>
        </w:rPr>
        <w:t xml:space="preserve"> Introducci</w:t>
      </w:r>
      <w:r w:rsidRPr="00391883">
        <w:rPr>
          <w:rStyle w:val="Ninguno"/>
          <w:rFonts w:ascii="Arial" w:hAnsi="Arial" w:cs="Arial"/>
        </w:rPr>
        <w:t>ó</w:t>
      </w:r>
      <w:r w:rsidRPr="00391883">
        <w:rPr>
          <w:rStyle w:val="Ninguno"/>
          <w:rFonts w:ascii="Arial" w:hAnsi="Arial" w:cs="Arial"/>
        </w:rPr>
        <w:t xml:space="preserve">n. </w:t>
      </w:r>
      <w:r w:rsidRPr="00A80F2D">
        <w:rPr>
          <w:rStyle w:val="Ninguno"/>
          <w:rFonts w:ascii="Arial" w:hAnsi="Arial" w:cs="Arial"/>
          <w:b/>
          <w:bCs/>
        </w:rPr>
        <w:t>2.</w:t>
      </w:r>
      <w:r w:rsidRPr="00391883">
        <w:rPr>
          <w:rStyle w:val="Ninguno"/>
          <w:rFonts w:ascii="Arial" w:hAnsi="Arial" w:cs="Arial"/>
        </w:rPr>
        <w:t xml:space="preserve"> </w:t>
      </w:r>
      <w:r w:rsidRPr="00391883">
        <w:rPr>
          <w:rFonts w:ascii="Arial" w:hAnsi="Arial" w:cs="Arial"/>
        </w:rPr>
        <w:t>El derecho a ser o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 xml:space="preserve">do por un tribunal imparcial. </w:t>
      </w:r>
      <w:r w:rsidRPr="00A80F2D">
        <w:rPr>
          <w:rFonts w:ascii="Arial" w:hAnsi="Arial" w:cs="Arial"/>
          <w:b/>
          <w:bCs/>
        </w:rPr>
        <w:t>3.</w:t>
      </w:r>
      <w:r w:rsidRPr="00391883">
        <w:rPr>
          <w:rFonts w:ascii="Arial" w:hAnsi="Arial" w:cs="Arial"/>
        </w:rPr>
        <w:t xml:space="preserve"> La igualdad de armas. </w:t>
      </w:r>
      <w:r w:rsidRPr="00A80F2D">
        <w:rPr>
          <w:rFonts w:ascii="Arial" w:hAnsi="Arial" w:cs="Arial"/>
          <w:b/>
          <w:bCs/>
        </w:rPr>
        <w:t>4.</w:t>
      </w:r>
      <w:r w:rsidRPr="00391883">
        <w:rPr>
          <w:rFonts w:ascii="Arial" w:hAnsi="Arial" w:cs="Arial"/>
        </w:rPr>
        <w:t xml:space="preserve"> El necesario control judicial en el ejercicio del poder por parte del Ministerio </w:t>
      </w:r>
      <w:proofErr w:type="spellStart"/>
      <w:r w:rsidRPr="00391883">
        <w:rPr>
          <w:rFonts w:ascii="Arial" w:hAnsi="Arial" w:cs="Arial"/>
        </w:rPr>
        <w:t>P</w:t>
      </w:r>
      <w:r w:rsidRPr="00391883">
        <w:rPr>
          <w:rFonts w:ascii="Arial" w:hAnsi="Arial" w:cs="Arial"/>
        </w:rPr>
        <w:t>ú</w:t>
      </w:r>
      <w:proofErr w:type="spellEnd"/>
      <w:r w:rsidRPr="00391883">
        <w:rPr>
          <w:rFonts w:ascii="Arial" w:hAnsi="Arial" w:cs="Arial"/>
          <w:lang w:val="it-IT"/>
        </w:rPr>
        <w:t>blico</w:t>
      </w:r>
      <w:r w:rsidRPr="00391883">
        <w:rPr>
          <w:rFonts w:ascii="Arial" w:hAnsi="Arial" w:cs="Arial"/>
        </w:rPr>
        <w:t xml:space="preserve">. </w:t>
      </w:r>
      <w:r w:rsidRPr="00A80F2D">
        <w:rPr>
          <w:rFonts w:ascii="Arial" w:hAnsi="Arial" w:cs="Arial"/>
          <w:b/>
          <w:bCs/>
        </w:rPr>
        <w:t>5.</w:t>
      </w:r>
      <w:r w:rsidRPr="00391883">
        <w:rPr>
          <w:rFonts w:ascii="Arial" w:hAnsi="Arial" w:cs="Arial"/>
        </w:rPr>
        <w:t xml:space="preserve"> El error judicial. Una arbitraria selecci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de situaciones frecuentes. </w:t>
      </w:r>
      <w:r w:rsidRPr="00A80F2D">
        <w:rPr>
          <w:rFonts w:ascii="Arial" w:hAnsi="Arial" w:cs="Arial"/>
          <w:b/>
          <w:bCs/>
        </w:rPr>
        <w:t>5.i.</w:t>
      </w:r>
      <w:r w:rsidRPr="00391883">
        <w:rPr>
          <w:rFonts w:ascii="Arial" w:hAnsi="Arial" w:cs="Arial"/>
        </w:rPr>
        <w:t xml:space="preserve"> Desigualdad en la credibilida</w:t>
      </w:r>
      <w:r w:rsidRPr="00391883">
        <w:rPr>
          <w:rFonts w:ascii="Arial" w:hAnsi="Arial" w:cs="Arial"/>
        </w:rPr>
        <w:t>d seg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n de qu</w:t>
      </w:r>
      <w:r w:rsidRPr="00391883">
        <w:rPr>
          <w:rFonts w:ascii="Arial" w:hAnsi="Arial" w:cs="Arial"/>
        </w:rPr>
        <w:t xml:space="preserve">é </w:t>
      </w:r>
      <w:r w:rsidRPr="00391883">
        <w:rPr>
          <w:rFonts w:ascii="Arial" w:hAnsi="Arial" w:cs="Arial"/>
        </w:rPr>
        <w:t>parte provenga la argumentaci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en las audiencias. Fiscal, v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ctima e imputado.</w:t>
      </w:r>
      <w:r w:rsidR="008C234E">
        <w:rPr>
          <w:rFonts w:ascii="Arial" w:hAnsi="Arial" w:cs="Arial"/>
        </w:rPr>
        <w:t xml:space="preserve"> </w:t>
      </w:r>
      <w:r w:rsidRPr="00A80F2D">
        <w:rPr>
          <w:rFonts w:ascii="Arial" w:hAnsi="Arial" w:cs="Arial"/>
          <w:b/>
          <w:bCs/>
        </w:rPr>
        <w:t>5.</w:t>
      </w:r>
      <w:r w:rsidRPr="00A80F2D">
        <w:rPr>
          <w:rFonts w:ascii="Arial" w:hAnsi="Arial" w:cs="Arial"/>
          <w:b/>
          <w:bCs/>
        </w:rPr>
        <w:t>ii.</w:t>
      </w:r>
      <w:r w:rsidRPr="00391883">
        <w:rPr>
          <w:rFonts w:ascii="Arial" w:hAnsi="Arial" w:cs="Arial"/>
        </w:rPr>
        <w:t xml:space="preserve"> El control escaso sobre los hechos y la calificaci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legal de la imputaci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o acusaci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en las audiencias previas. </w:t>
      </w:r>
      <w:r w:rsidRPr="00A80F2D">
        <w:rPr>
          <w:rFonts w:ascii="Arial" w:hAnsi="Arial" w:cs="Arial"/>
          <w:b/>
          <w:bCs/>
        </w:rPr>
        <w:t>5.iii.</w:t>
      </w:r>
      <w:r w:rsidRPr="00391883">
        <w:rPr>
          <w:rFonts w:ascii="Arial" w:hAnsi="Arial" w:cs="Arial"/>
        </w:rPr>
        <w:t xml:space="preserve"> Ausencia de un estricto control de </w:t>
      </w:r>
      <w:r w:rsidRPr="00391883">
        <w:rPr>
          <w:rFonts w:ascii="Arial" w:hAnsi="Arial" w:cs="Arial"/>
        </w:rPr>
        <w:t>la admisibilidad de la prueba ofrecida para el juicio en la audiencia preliminar o de control de la acusaci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n. </w:t>
      </w:r>
      <w:r w:rsidRPr="00A80F2D">
        <w:rPr>
          <w:rFonts w:ascii="Arial" w:hAnsi="Arial" w:cs="Arial"/>
          <w:b/>
          <w:bCs/>
        </w:rPr>
        <w:t>5.iv.</w:t>
      </w:r>
      <w:r w:rsidRPr="00391883">
        <w:rPr>
          <w:rFonts w:ascii="Arial" w:hAnsi="Arial" w:cs="Arial"/>
        </w:rPr>
        <w:t xml:space="preserve"> La prisi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preventiva como regla. </w:t>
      </w:r>
      <w:r w:rsidRPr="00A80F2D">
        <w:rPr>
          <w:rFonts w:ascii="Arial" w:hAnsi="Arial" w:cs="Arial"/>
          <w:b/>
          <w:bCs/>
        </w:rPr>
        <w:t>5.v.</w:t>
      </w:r>
      <w:r w:rsidRPr="00391883">
        <w:rPr>
          <w:rFonts w:ascii="Arial" w:hAnsi="Arial" w:cs="Arial"/>
        </w:rPr>
        <w:t xml:space="preserve"> La necesaria intervenci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del juez para garantizar la obtenci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evidencia para el legajo de la de</w:t>
      </w:r>
      <w:r w:rsidRPr="00391883">
        <w:rPr>
          <w:rFonts w:ascii="Arial" w:hAnsi="Arial" w:cs="Arial"/>
        </w:rPr>
        <w:t>fensa en una investigaci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</w:t>
      </w:r>
      <w:proofErr w:type="spellStart"/>
      <w:r w:rsidRPr="00391883">
        <w:rPr>
          <w:rFonts w:ascii="Arial" w:hAnsi="Arial" w:cs="Arial"/>
        </w:rPr>
        <w:t>desformalizada</w:t>
      </w:r>
      <w:proofErr w:type="spellEnd"/>
      <w:r w:rsidRPr="00391883">
        <w:rPr>
          <w:rFonts w:ascii="Arial" w:hAnsi="Arial" w:cs="Arial"/>
        </w:rPr>
        <w:t xml:space="preserve">. </w:t>
      </w:r>
      <w:r w:rsidRPr="00A80F2D">
        <w:rPr>
          <w:rFonts w:ascii="Arial" w:hAnsi="Arial" w:cs="Arial"/>
          <w:b/>
          <w:bCs/>
        </w:rPr>
        <w:t>5.vi</w:t>
      </w:r>
      <w:r w:rsidRPr="00391883">
        <w:rPr>
          <w:rFonts w:ascii="Arial" w:hAnsi="Arial" w:cs="Arial"/>
        </w:rPr>
        <w:t xml:space="preserve">. </w:t>
      </w:r>
      <w:r w:rsidRPr="00391883">
        <w:rPr>
          <w:rStyle w:val="Ninguno"/>
          <w:rFonts w:ascii="Arial" w:hAnsi="Arial" w:cs="Arial"/>
        </w:rPr>
        <w:t>E</w:t>
      </w:r>
      <w:r w:rsidRPr="00391883">
        <w:rPr>
          <w:rFonts w:ascii="Arial" w:hAnsi="Arial" w:cs="Arial"/>
        </w:rPr>
        <w:t>l escaso control judicial sobre l</w:t>
      </w:r>
      <w:r w:rsidRPr="00391883">
        <w:rPr>
          <w:rFonts w:ascii="Arial" w:hAnsi="Arial" w:cs="Arial"/>
          <w:lang w:val="en-US"/>
        </w:rPr>
        <w:t xml:space="preserve">as </w:t>
      </w:r>
      <w:proofErr w:type="spellStart"/>
      <w:r w:rsidRPr="00391883">
        <w:rPr>
          <w:rFonts w:ascii="Arial" w:hAnsi="Arial" w:cs="Arial"/>
          <w:lang w:val="en-US"/>
        </w:rPr>
        <w:t>i</w:t>
      </w:r>
      <w:r w:rsidRPr="00391883">
        <w:rPr>
          <w:rFonts w:ascii="Arial" w:hAnsi="Arial" w:cs="Arial"/>
        </w:rPr>
        <w:t>njerencias</w:t>
      </w:r>
      <w:proofErr w:type="spellEnd"/>
      <w:r w:rsidRPr="00391883">
        <w:rPr>
          <w:rFonts w:ascii="Arial" w:hAnsi="Arial" w:cs="Arial"/>
        </w:rPr>
        <w:t xml:space="preserve"> sobre las garant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 xml:space="preserve">as de los ciudadanos en las intervenciones sobre dispositivos digitales. </w:t>
      </w:r>
      <w:r w:rsidRPr="00A80F2D">
        <w:rPr>
          <w:rFonts w:ascii="Arial" w:hAnsi="Arial" w:cs="Arial"/>
          <w:b/>
          <w:bCs/>
        </w:rPr>
        <w:t>5.vii</w:t>
      </w:r>
      <w:r w:rsidRPr="00391883">
        <w:rPr>
          <w:rFonts w:ascii="Arial" w:hAnsi="Arial" w:cs="Arial"/>
        </w:rPr>
        <w:t>. La intervenci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de los jueces en la prueba durante el debate </w:t>
      </w:r>
      <w:r w:rsidRPr="00391883">
        <w:rPr>
          <w:rFonts w:ascii="Arial" w:hAnsi="Arial" w:cs="Arial"/>
        </w:rPr>
        <w:t xml:space="preserve">oral. </w:t>
      </w:r>
      <w:r w:rsidRPr="00A80F2D">
        <w:rPr>
          <w:rFonts w:ascii="Arial" w:hAnsi="Arial" w:cs="Arial"/>
          <w:b/>
          <w:bCs/>
        </w:rPr>
        <w:t>6</w:t>
      </w:r>
      <w:r w:rsidRPr="00A80F2D">
        <w:rPr>
          <w:rStyle w:val="Ninguno"/>
          <w:rFonts w:ascii="Arial" w:hAnsi="Arial" w:cs="Arial"/>
          <w:b/>
          <w:bCs/>
        </w:rPr>
        <w:t>.</w:t>
      </w:r>
      <w:r w:rsidRPr="00391883">
        <w:rPr>
          <w:rStyle w:val="Ninguno"/>
          <w:rFonts w:ascii="Arial" w:hAnsi="Arial" w:cs="Arial"/>
        </w:rPr>
        <w:t xml:space="preserve"> El riesgo de reconfiguraci</w:t>
      </w:r>
      <w:r w:rsidRPr="00391883">
        <w:rPr>
          <w:rStyle w:val="Ninguno"/>
          <w:rFonts w:ascii="Arial" w:hAnsi="Arial" w:cs="Arial"/>
        </w:rPr>
        <w:t>ó</w:t>
      </w:r>
      <w:r w:rsidRPr="00391883">
        <w:rPr>
          <w:rStyle w:val="Ninguno"/>
          <w:rFonts w:ascii="Arial" w:hAnsi="Arial" w:cs="Arial"/>
        </w:rPr>
        <w:t>n inquisitorial del sistema acusatorio</w:t>
      </w:r>
      <w:r w:rsidRPr="00391883">
        <w:rPr>
          <w:rStyle w:val="Ninguno"/>
          <w:rFonts w:ascii="Arial" w:hAnsi="Arial" w:cs="Arial"/>
        </w:rPr>
        <w:t>.</w:t>
      </w:r>
    </w:p>
    <w:p w14:paraId="4B522EBD" w14:textId="77777777" w:rsidR="00B40E77" w:rsidRPr="00391883" w:rsidRDefault="00B40E77" w:rsidP="00391883">
      <w:pPr>
        <w:pStyle w:val="CuerpoA"/>
        <w:pBdr>
          <w:bottom w:val="single" w:sz="6" w:space="0" w:color="000000"/>
        </w:pBdr>
        <w:spacing w:after="120" w:line="360" w:lineRule="auto"/>
        <w:jc w:val="both"/>
        <w:rPr>
          <w:rFonts w:ascii="Arial" w:eastAsia="Arial" w:hAnsi="Arial" w:cs="Arial"/>
        </w:rPr>
      </w:pPr>
    </w:p>
    <w:p w14:paraId="19F672A6" w14:textId="77777777" w:rsidR="00D33B80" w:rsidRDefault="00D33B80" w:rsidP="00D33B80">
      <w:pPr>
        <w:tabs>
          <w:tab w:val="left" w:pos="567"/>
          <w:tab w:val="left" w:pos="709"/>
          <w:tab w:val="left" w:pos="851"/>
        </w:tabs>
        <w:spacing w:after="120" w:line="360" w:lineRule="auto"/>
        <w:rPr>
          <w:rStyle w:val="Ninguno"/>
          <w:rFonts w:ascii="Arial" w:hAnsi="Arial" w:cs="Arial"/>
          <w:b/>
          <w:bCs/>
          <w:sz w:val="22"/>
          <w:szCs w:val="22"/>
          <w:u w:val="single"/>
        </w:rPr>
      </w:pPr>
    </w:p>
    <w:p w14:paraId="39FBEFF0" w14:textId="7779978A" w:rsidR="00B40E77" w:rsidRPr="00D33B80" w:rsidRDefault="00D33B80" w:rsidP="00D33B80">
      <w:pPr>
        <w:pStyle w:val="Prrafodelista"/>
        <w:numPr>
          <w:ilvl w:val="0"/>
          <w:numId w:val="16"/>
        </w:numPr>
        <w:tabs>
          <w:tab w:val="left" w:pos="567"/>
          <w:tab w:val="left" w:pos="709"/>
          <w:tab w:val="left" w:pos="851"/>
        </w:tabs>
        <w:spacing w:after="120" w:line="360" w:lineRule="auto"/>
        <w:rPr>
          <w:rFonts w:ascii="Arial" w:hAnsi="Arial" w:cs="Arial"/>
          <w:b/>
          <w:bCs/>
        </w:rPr>
      </w:pPr>
      <w:r>
        <w:rPr>
          <w:rStyle w:val="Ninguno"/>
          <w:rFonts w:ascii="Arial" w:hAnsi="Arial" w:cs="Arial"/>
          <w:b/>
          <w:bCs/>
        </w:rPr>
        <w:t xml:space="preserve"> </w:t>
      </w:r>
      <w:r w:rsidR="00BA0349" w:rsidRPr="00D33B80">
        <w:rPr>
          <w:rStyle w:val="Ninguno"/>
          <w:rFonts w:ascii="Arial" w:hAnsi="Arial" w:cs="Arial"/>
          <w:b/>
          <w:bCs/>
          <w:u w:val="single"/>
        </w:rPr>
        <w:t>Introducci</w:t>
      </w:r>
      <w:r w:rsidR="00BA0349" w:rsidRPr="00D33B80">
        <w:rPr>
          <w:rStyle w:val="Ninguno"/>
          <w:rFonts w:ascii="Arial" w:hAnsi="Arial" w:cs="Arial"/>
          <w:b/>
          <w:bCs/>
          <w:u w:val="single"/>
        </w:rPr>
        <w:t>ó</w:t>
      </w:r>
      <w:r w:rsidR="00BA0349" w:rsidRPr="00D33B80">
        <w:rPr>
          <w:rStyle w:val="Ninguno"/>
          <w:rFonts w:ascii="Arial" w:hAnsi="Arial" w:cs="Arial"/>
          <w:b/>
          <w:bCs/>
          <w:u w:val="single"/>
        </w:rPr>
        <w:t>n</w:t>
      </w:r>
      <w:r w:rsidR="00BA0349" w:rsidRPr="00D33B80">
        <w:rPr>
          <w:rStyle w:val="Ninguno"/>
          <w:rFonts w:ascii="Arial" w:hAnsi="Arial" w:cs="Arial"/>
          <w:b/>
          <w:bCs/>
        </w:rPr>
        <w:t>:</w:t>
      </w:r>
    </w:p>
    <w:p w14:paraId="1130A993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diferentes latitudes de Latinoam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rica y en nuestras provincias argentinas se suele proclamar que se ha sancionado o se quiere sancionar un nuevo 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digo procesal penal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oral, adversarial y acusatorio, pretendiendo instalar la idea que con ellos se transforma el sistema de enjuiciamiento penal, adecu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ndolo a las Constituciones Pol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ticas de los Estados y a las Convenciones Internacionales de Derechos Humanos.</w:t>
      </w:r>
    </w:p>
    <w:p w14:paraId="12E628A6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Sin embargo, ello encierra solo un acto de voluntaris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mo pol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tico legislativo o marketing legislativo que, en general, no trajo aparejado el resultado anunciado.</w:t>
      </w:r>
    </w:p>
    <w:p w14:paraId="22B21D48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Por un lado, muchos de los 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digos llamados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acusatorios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”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incluyen en sus textos previsiones propias del sistema inquisitivo (la prisi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preventiva como regla a partir de incorpor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ar restricciones propias de derecho penal material y de autor; o cuando no se respeta la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oralidad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al mantener la cultura del expediente escrito para que los jueces  del juicio oral puedan leerlo). Y por el otro, no se ha comprendido que los operado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res (jueces, fiscales, defensores p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blicos y privados, polic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a, cuerpos de investigadores, etc.) deben entender que la transformaci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del sistema, para lograr su adecuaci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constitucional y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lastRenderedPageBreak/>
        <w:t>convencional, implica un gran cambio que comienza con la transferencia de poder de los jueces hacia los fis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cales y, ello, conlleva que aquellos asuman nuevos roles.</w:t>
      </w:r>
    </w:p>
    <w:p w14:paraId="261A16BE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Aqu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ce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ñ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el an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lisis al rol del Tribunal o de los jueces, quienes a partir de su  natural imparcialidad garantizan a los ciudadanos, y especialmente  a los imputados/acusados, el derecho a ser o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dos en toda su extensi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n.</w:t>
      </w:r>
    </w:p>
    <w:p w14:paraId="51E74AB8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Ahora bien, si los jueces no cumplen adecuadamen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te su rol y no ejercen de manera estricta su funci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a de los derechos del ciudadano, se produce lo que Binder llama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 reconfiguraci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inquisitorial de los sistemas acusatorios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391883"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footnoteReference w:id="3"/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12A4A90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ese contexto abordar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las situaciones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frecuentes de errores judiciales donde se ve afectado el derecho a ser o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do.</w:t>
      </w:r>
    </w:p>
    <w:p w14:paraId="3E7B485C" w14:textId="042AE522" w:rsidR="00B40E77" w:rsidRPr="00D33B80" w:rsidRDefault="00D33B80" w:rsidP="00D33B80">
      <w:pPr>
        <w:pStyle w:val="Prrafodelista"/>
        <w:numPr>
          <w:ilvl w:val="0"/>
          <w:numId w:val="16"/>
        </w:numPr>
        <w:tabs>
          <w:tab w:val="left" w:pos="567"/>
        </w:tabs>
        <w:spacing w:after="120" w:line="360" w:lineRule="auto"/>
        <w:jc w:val="both"/>
        <w:rPr>
          <w:rFonts w:ascii="Arial" w:hAnsi="Arial" w:cs="Arial"/>
          <w:b/>
          <w:bCs/>
        </w:rPr>
      </w:pPr>
      <w:r>
        <w:rPr>
          <w:rStyle w:val="Ninguno"/>
          <w:rFonts w:ascii="Arial" w:hAnsi="Arial" w:cs="Arial"/>
          <w:b/>
          <w:bCs/>
          <w:u w:val="single"/>
        </w:rPr>
        <w:t xml:space="preserve"> </w:t>
      </w:r>
      <w:r w:rsidR="00BA0349" w:rsidRPr="00D33B80">
        <w:rPr>
          <w:rStyle w:val="Ninguno"/>
          <w:rFonts w:ascii="Arial" w:hAnsi="Arial" w:cs="Arial"/>
          <w:b/>
          <w:bCs/>
          <w:u w:val="single"/>
        </w:rPr>
        <w:t>El derecho a ser o</w:t>
      </w:r>
      <w:r w:rsidR="00BA0349" w:rsidRPr="00D33B80">
        <w:rPr>
          <w:rStyle w:val="Ninguno"/>
          <w:rFonts w:ascii="Arial" w:hAnsi="Arial" w:cs="Arial"/>
          <w:b/>
          <w:bCs/>
          <w:u w:val="single"/>
        </w:rPr>
        <w:t>í</w:t>
      </w:r>
      <w:r w:rsidR="00BA0349" w:rsidRPr="00D33B80">
        <w:rPr>
          <w:rStyle w:val="Ninguno"/>
          <w:rFonts w:ascii="Arial" w:hAnsi="Arial" w:cs="Arial"/>
          <w:b/>
          <w:bCs/>
          <w:u w:val="single"/>
        </w:rPr>
        <w:t>do por un tribunal imparcial:</w:t>
      </w:r>
    </w:p>
    <w:p w14:paraId="1A93C74B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Todo ciudadano sospechado de la comisi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un hecho presuntamente delictivo se encuentra en situaci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de inferioridad procedimental al tener que </w:t>
      </w:r>
      <w:r w:rsidRPr="00391883">
        <w:rPr>
          <w:rFonts w:ascii="Arial" w:hAnsi="Arial" w:cs="Arial"/>
        </w:rPr>
        <w:t>enfrentarse al poder punitivo ejercido por el Fiscal que cuenta con todo el poder y la fuerza leg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 xml:space="preserve">tima del Estado. </w:t>
      </w:r>
    </w:p>
    <w:p w14:paraId="325141DE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Style w:val="Ninguno"/>
          <w:rFonts w:ascii="Arial" w:hAnsi="Arial" w:cs="Arial"/>
        </w:rPr>
        <w:t xml:space="preserve">Siendo entonces la parte </w:t>
      </w:r>
      <w:proofErr w:type="spellStart"/>
      <w:r w:rsidRPr="00391883">
        <w:rPr>
          <w:rStyle w:val="Ninguno"/>
          <w:rFonts w:ascii="Arial" w:hAnsi="Arial" w:cs="Arial"/>
        </w:rPr>
        <w:t>m</w:t>
      </w:r>
      <w:r w:rsidRPr="00391883">
        <w:rPr>
          <w:rStyle w:val="Ninguno"/>
          <w:rFonts w:ascii="Arial" w:hAnsi="Arial" w:cs="Arial"/>
        </w:rPr>
        <w:t>á</w:t>
      </w:r>
      <w:proofErr w:type="spellEnd"/>
      <w:r w:rsidRPr="00391883">
        <w:rPr>
          <w:rStyle w:val="Ninguno"/>
          <w:rFonts w:ascii="Arial" w:hAnsi="Arial" w:cs="Arial"/>
          <w:lang w:val="fr-FR"/>
        </w:rPr>
        <w:t>s d</w:t>
      </w:r>
      <w:proofErr w:type="spellStart"/>
      <w:r w:rsidRPr="00391883">
        <w:rPr>
          <w:rStyle w:val="Ninguno"/>
          <w:rFonts w:ascii="Arial" w:hAnsi="Arial" w:cs="Arial"/>
        </w:rPr>
        <w:t>é</w:t>
      </w:r>
      <w:r w:rsidRPr="00391883">
        <w:rPr>
          <w:rStyle w:val="Ninguno"/>
          <w:rFonts w:ascii="Arial" w:hAnsi="Arial" w:cs="Arial"/>
        </w:rPr>
        <w:t>bil</w:t>
      </w:r>
      <w:proofErr w:type="spellEnd"/>
      <w:r w:rsidRPr="00391883">
        <w:rPr>
          <w:rStyle w:val="Ninguno"/>
          <w:rFonts w:ascii="Arial" w:hAnsi="Arial" w:cs="Arial"/>
        </w:rPr>
        <w:t xml:space="preserve"> de la relaci</w:t>
      </w:r>
      <w:r w:rsidRPr="00391883">
        <w:rPr>
          <w:rStyle w:val="Ninguno"/>
          <w:rFonts w:ascii="Arial" w:hAnsi="Arial" w:cs="Arial"/>
        </w:rPr>
        <w:t>ó</w:t>
      </w:r>
      <w:r w:rsidRPr="00391883">
        <w:rPr>
          <w:rStyle w:val="Ninguno"/>
          <w:rFonts w:ascii="Arial" w:hAnsi="Arial" w:cs="Arial"/>
        </w:rPr>
        <w:t>n procesal, el imputado debe contar con las herramientas necesarias para enfrentar la persec</w:t>
      </w:r>
      <w:r w:rsidRPr="00391883">
        <w:rPr>
          <w:rStyle w:val="Ninguno"/>
          <w:rFonts w:ascii="Arial" w:hAnsi="Arial" w:cs="Arial"/>
        </w:rPr>
        <w:t>uci</w:t>
      </w:r>
      <w:r w:rsidRPr="00391883">
        <w:rPr>
          <w:rStyle w:val="Ninguno"/>
          <w:rFonts w:ascii="Arial" w:hAnsi="Arial" w:cs="Arial"/>
        </w:rPr>
        <w:t>ó</w:t>
      </w:r>
      <w:r w:rsidRPr="00391883">
        <w:rPr>
          <w:rStyle w:val="Ninguno"/>
          <w:rFonts w:ascii="Arial" w:hAnsi="Arial" w:cs="Arial"/>
        </w:rPr>
        <w:t xml:space="preserve">n penal y, para ello, es esencial satisfacer el principio procesal de la igualdad de partes y el convencional de igualdad de armas, </w:t>
      </w:r>
      <w:r w:rsidRPr="00391883">
        <w:rPr>
          <w:rStyle w:val="Ninguno"/>
          <w:rFonts w:ascii="Arial" w:hAnsi="Arial" w:cs="Arial"/>
          <w:b/>
          <w:bCs/>
        </w:rPr>
        <w:t>siendo el tribunal imparcial su garant</w:t>
      </w:r>
      <w:r w:rsidRPr="00391883">
        <w:rPr>
          <w:rStyle w:val="Ninguno"/>
          <w:rFonts w:ascii="Arial" w:hAnsi="Arial" w:cs="Arial"/>
          <w:b/>
          <w:bCs/>
        </w:rPr>
        <w:t>í</w:t>
      </w:r>
      <w:r w:rsidRPr="00391883">
        <w:rPr>
          <w:rStyle w:val="Ninguno"/>
          <w:rFonts w:ascii="Arial" w:hAnsi="Arial" w:cs="Arial"/>
          <w:b/>
          <w:bCs/>
        </w:rPr>
        <w:t xml:space="preserve">a principal </w:t>
      </w:r>
      <w:r w:rsidRPr="00391883">
        <w:rPr>
          <w:rStyle w:val="Ninguno"/>
          <w:rFonts w:ascii="Arial" w:hAnsi="Arial" w:cs="Arial"/>
        </w:rPr>
        <w:t>frente al ejercicio del poder punitivo. Es su escudo protector frente</w:t>
      </w:r>
      <w:r w:rsidRPr="00391883">
        <w:rPr>
          <w:rStyle w:val="Ninguno"/>
          <w:rFonts w:ascii="Arial" w:hAnsi="Arial" w:cs="Arial"/>
        </w:rPr>
        <w:t xml:space="preserve"> al poder punitivo.</w:t>
      </w:r>
    </w:p>
    <w:p w14:paraId="7258AF45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En ese sentido, el proceso penal ya no se considera un instrumento al servicio de la persecuci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penal estatal</w:t>
      </w:r>
      <w:r w:rsidRPr="00391883">
        <w:rPr>
          <w:rStyle w:val="Ninguno"/>
          <w:rFonts w:ascii="Arial" w:eastAsia="Arial" w:hAnsi="Arial" w:cs="Arial"/>
          <w:vertAlign w:val="superscript"/>
        </w:rPr>
        <w:footnoteReference w:id="4"/>
      </w:r>
      <w:r w:rsidRPr="00391883">
        <w:rPr>
          <w:rFonts w:ascii="Arial" w:hAnsi="Arial" w:cs="Arial"/>
        </w:rPr>
        <w:t>, sino que es una coraza que permite al acusado enfrentarlo de manera igualitaria, equiparando fuerzas, por lo que se consti</w:t>
      </w:r>
      <w:r w:rsidRPr="00391883">
        <w:rPr>
          <w:rFonts w:ascii="Arial" w:hAnsi="Arial" w:cs="Arial"/>
        </w:rPr>
        <w:t>tuye en una garant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 a favor del imputado que le pone 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mites al poder punitivo</w:t>
      </w:r>
      <w:r w:rsidRPr="00391883">
        <w:rPr>
          <w:rStyle w:val="Ninguno"/>
          <w:rFonts w:ascii="Arial" w:eastAsia="Arial" w:hAnsi="Arial" w:cs="Arial"/>
          <w:vertAlign w:val="superscript"/>
        </w:rPr>
        <w:footnoteReference w:id="5"/>
      </w:r>
      <w:r w:rsidRPr="00391883">
        <w:rPr>
          <w:rFonts w:ascii="Arial" w:hAnsi="Arial" w:cs="Arial"/>
        </w:rPr>
        <w:t>.</w:t>
      </w:r>
    </w:p>
    <w:p w14:paraId="4F48F129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Style w:val="Ninguno"/>
          <w:rFonts w:ascii="Arial" w:hAnsi="Arial" w:cs="Arial"/>
        </w:rPr>
        <w:t>Dentro del sistema acusatorio de juzgamiento penal, toda persona inculpada de un delito es un sujeto incoercible que tiene el derecho a ser o</w:t>
      </w:r>
      <w:r w:rsidRPr="00391883">
        <w:rPr>
          <w:rStyle w:val="Ninguno"/>
          <w:rFonts w:ascii="Arial" w:hAnsi="Arial" w:cs="Arial"/>
        </w:rPr>
        <w:t>í</w:t>
      </w:r>
      <w:r w:rsidRPr="00391883">
        <w:rPr>
          <w:rStyle w:val="Ninguno"/>
          <w:rFonts w:ascii="Arial" w:hAnsi="Arial" w:cs="Arial"/>
        </w:rPr>
        <w:t>do, a contradecir la imputaci</w:t>
      </w:r>
      <w:r w:rsidRPr="00391883">
        <w:rPr>
          <w:rStyle w:val="Ninguno"/>
          <w:rFonts w:ascii="Arial" w:hAnsi="Arial" w:cs="Arial"/>
        </w:rPr>
        <w:t>ó</w:t>
      </w:r>
      <w:r w:rsidRPr="00391883">
        <w:rPr>
          <w:rStyle w:val="Ninguno"/>
          <w:rFonts w:ascii="Arial" w:hAnsi="Arial" w:cs="Arial"/>
        </w:rPr>
        <w:t>n, a ser tratado como inocente, a contar con un abogado defensor, a probar y controlar la prueba, alegar y recurrir. Y los jueces deben velar por su protecci</w:t>
      </w:r>
      <w:r w:rsidRPr="00391883">
        <w:rPr>
          <w:rStyle w:val="Ninguno"/>
          <w:rFonts w:ascii="Arial" w:hAnsi="Arial" w:cs="Arial"/>
        </w:rPr>
        <w:t>ó</w:t>
      </w:r>
      <w:r w:rsidRPr="00391883">
        <w:rPr>
          <w:rStyle w:val="Ninguno"/>
          <w:rFonts w:ascii="Arial" w:hAnsi="Arial" w:cs="Arial"/>
        </w:rPr>
        <w:t>n en el proceso para lograr la mentada igualdad de armas jur</w:t>
      </w:r>
      <w:r w:rsidRPr="00391883">
        <w:rPr>
          <w:rStyle w:val="Ninguno"/>
          <w:rFonts w:ascii="Arial" w:hAnsi="Arial" w:cs="Arial"/>
        </w:rPr>
        <w:t>í</w:t>
      </w:r>
      <w:r w:rsidRPr="00391883">
        <w:rPr>
          <w:rStyle w:val="Ninguno"/>
          <w:rFonts w:ascii="Arial" w:hAnsi="Arial" w:cs="Arial"/>
        </w:rPr>
        <w:t>dicas entre el imputado y su/s acusad</w:t>
      </w:r>
      <w:r w:rsidRPr="00391883">
        <w:rPr>
          <w:rStyle w:val="Ninguno"/>
          <w:rFonts w:ascii="Arial" w:hAnsi="Arial" w:cs="Arial"/>
        </w:rPr>
        <w:t>or/es</w:t>
      </w:r>
      <w:r w:rsidRPr="00391883">
        <w:rPr>
          <w:rStyle w:val="Ninguno"/>
          <w:rFonts w:ascii="Arial" w:eastAsia="Arial" w:hAnsi="Arial" w:cs="Arial"/>
          <w:vertAlign w:val="superscript"/>
        </w:rPr>
        <w:footnoteReference w:id="6"/>
      </w:r>
      <w:r w:rsidRPr="00391883">
        <w:rPr>
          <w:rStyle w:val="Ninguno"/>
          <w:rFonts w:ascii="Arial" w:hAnsi="Arial" w:cs="Arial"/>
        </w:rPr>
        <w:t>.</w:t>
      </w:r>
    </w:p>
    <w:p w14:paraId="3C589EEA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El art. 8.1 de la Convenci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Americana dispone que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Toda persona tiene 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derecho a ser o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da, con las debidas garant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as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y dentro de un plazo razonable, 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por un juez o tribunal competente, independiente e imparcial,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establecido con anterioridad por la ley, en l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 sustanciaci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cualquier acusaci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 penal formulada contra ella,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…”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2ED55BDD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Esa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a posee varias facetas. Por un lado, la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imparcialidad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como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a del ciudadano,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que exige que el juez que interviene en una contienda particular se aproxime a los hechos de la causa careciendo, de manera 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s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ubjetiva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de todo prejuicio y, asimismo,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>ofreciendo garant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as suficientes de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ndole 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objetiva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que permitan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desterrar toda duda que el justiciable o la comunidad puedan albergar respecto de la ausencia de imparcialidad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391883">
        <w:rPr>
          <w:rStyle w:val="Ninguno"/>
          <w:rFonts w:ascii="Arial" w:eastAsia="Arial" w:hAnsi="Arial" w:cs="Arial"/>
          <w:i/>
          <w:iCs/>
          <w:color w:val="000000"/>
          <w:sz w:val="22"/>
          <w:szCs w:val="22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footnoteReference w:id="7"/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A31F37E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Y por otro lado, la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independencia.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“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De ah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que la independencia e imparcialidad no solo se traduce como un derecho 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 favor de la persona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que es sometida a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un proceso, sino tambi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 como una 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garant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 para los juzgadores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, es decir, para que los mismos tengan las condiciones tanto institucionales como personales para hacer cumplir ese mandato. As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, en su jurisprudencia, el Tribunal In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teramericano ha analizado el tema de la independencia e imparcialidad judicial desde dos perspectivas: la institucional y la personal. la jurisprudencia de la </w:t>
      </w:r>
      <w:proofErr w:type="spellStart"/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CorteIDH</w:t>
      </w:r>
      <w:proofErr w:type="spellEnd"/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, la imparcialidad vista desde su independencia tiene diversas facetas: la institucional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y la personal. La institucional se relaciona con la inamovilidad, intangibilidad de la remuneraci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n, el nombramiento y remoci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n, pero tambi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se relaciona con la divisi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poderes. La personal se refiere al juez espec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fico. Todo ello para evitar que el sistema judicial en general y sus integrantes se vean sometidos a restricciones indebidas en el ejercicio de su funci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 por parte de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rganos ajenos al Poder Judicial, como tambi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por parte de los tri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bunales superiores de justicia</w:t>
      </w:r>
      <w:r w:rsidRPr="00391883">
        <w:rPr>
          <w:rStyle w:val="Ninguno"/>
          <w:rFonts w:ascii="Arial" w:eastAsia="Arial" w:hAnsi="Arial" w:cs="Arial"/>
          <w:i/>
          <w:iCs/>
          <w:color w:val="000000"/>
          <w:sz w:val="22"/>
          <w:szCs w:val="22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footnoteReference w:id="8"/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9570A2D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Es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por ello que en la jurisprudencia del Tribunal Europeo de Derechos Humanos, la imparcialidad y la independencia resultan conceptos que tienen estrecha vinculaci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n.</w:t>
      </w:r>
    </w:p>
    <w:p w14:paraId="1B2E65A6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 importancia de la independencia radica tambi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en que puede condicionar la imparcialidad en el caso concreto, en cuanto injerenci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indebida sobre la capacidad del juez de tomar la distancia necesaria con los hechos y las personas involucradas y, adem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s, que se resista a sucumbir a cualquier influencia de car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cter subjetivo.</w:t>
      </w:r>
    </w:p>
    <w:p w14:paraId="5DFE4A2C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este marco convencional de la imparcialidad intentar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realizar una parcial y hasta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arbitraria selecci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algunas de las situaciones m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s frecuentes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donde los jueces cometen errores afectando los derechos del ciudadano, dejando de lado la teor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del error judicial grave e injustificable como causa de responsabilidad patrimonia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 o que sea el agravio que fundamenta una impugnaci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procesal.</w:t>
      </w:r>
    </w:p>
    <w:p w14:paraId="7F707503" w14:textId="1073A8E2" w:rsidR="00B40E77" w:rsidRPr="005E7032" w:rsidRDefault="00BA0349" w:rsidP="00D33B80">
      <w:pPr>
        <w:pStyle w:val="Prrafodelista"/>
        <w:numPr>
          <w:ilvl w:val="0"/>
          <w:numId w:val="16"/>
        </w:num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 w:rsidRPr="005E7032">
        <w:rPr>
          <w:rFonts w:ascii="Arial" w:hAnsi="Arial" w:cs="Arial"/>
          <w:b/>
          <w:bCs/>
          <w:u w:val="single"/>
          <w14:textOutline w14:w="0" w14:cap="flat" w14:cmpd="sng" w14:algn="ctr">
            <w14:noFill/>
            <w14:prstDash w14:val="solid"/>
            <w14:bevel/>
          </w14:textOutline>
        </w:rPr>
        <w:t>La igualdad de armas</w:t>
      </w:r>
      <w:r w:rsidRPr="005E7032">
        <w:rPr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1845FE09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Es indudable que en la igualdad de armas anida la existencia misma del proceso como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del inculpado, pues ese tri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ngulo equil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tero de Chiovenda 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 existe si entre las partes hay una estricta y perfecta igualdad de oportunidades y derechos que sean asegurados por un juez que, necesariamente, debe ser imparcial e independient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e.</w:t>
      </w:r>
    </w:p>
    <w:p w14:paraId="502F622E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 igualdad de armas se identifica con el 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erecho al contradictorio, resultando complementarios. Significa reconocer a las partes los mismos medios de ataque y de defensa e implica la existencia de id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nticas posibilidades y cargas de alegaci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n, prueba e impugnaci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en el ejercicio de su mi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nisterio. </w:t>
      </w:r>
    </w:p>
    <w:p w14:paraId="44D6606B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Esa igualdad de oportunidades tambi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exige que no existan privilegios de una parte sobre la otra y se vincula directamente con que el Tribunal no tenga una visi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sesgada de las alegaciones de una parte para preferir las de la otra, que suceden por diversos factores.</w:t>
      </w:r>
    </w:p>
    <w:p w14:paraId="6F3DBD50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lastRenderedPageBreak/>
        <w:t>La p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rdida de independencia del tribunal sumado a los preju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icios que pueden provenir de conceptos preconstituidos sobre la persona del imputado (estereotipo) y/o por la naturaleza de los hechos investigados, constituyen una forma de discriminaci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n.</w:t>
      </w:r>
    </w:p>
    <w:p w14:paraId="2E949B1A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Es all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donde la imparcialidad y la independencia judicial juegan un rol fundamental en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pos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de garantizar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la igualdad procesal o de armas.</w:t>
      </w:r>
    </w:p>
    <w:p w14:paraId="160F03CC" w14:textId="77777777" w:rsidR="00B40E77" w:rsidRPr="005E7032" w:rsidRDefault="00BA0349" w:rsidP="00391883">
      <w:pPr>
        <w:pStyle w:val="Prrafodelista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b/>
          <w:bCs/>
          <w:u w:val="single"/>
        </w:rPr>
      </w:pPr>
      <w:r w:rsidRPr="005E7032">
        <w:rPr>
          <w:rFonts w:ascii="Arial" w:hAnsi="Arial" w:cs="Arial"/>
          <w:b/>
          <w:bCs/>
          <w:u w:val="single"/>
        </w:rPr>
        <w:t>El necesario control judicial en el ejercicio del poder por parte del Ministerio P</w:t>
      </w:r>
      <w:r w:rsidRPr="005E7032">
        <w:rPr>
          <w:rFonts w:ascii="Arial" w:hAnsi="Arial" w:cs="Arial"/>
          <w:b/>
          <w:bCs/>
          <w:u w:val="single"/>
        </w:rPr>
        <w:t>ú</w:t>
      </w:r>
      <w:r w:rsidRPr="005E7032">
        <w:rPr>
          <w:rFonts w:ascii="Arial" w:hAnsi="Arial" w:cs="Arial"/>
          <w:b/>
          <w:bCs/>
          <w:u w:val="single"/>
        </w:rPr>
        <w:t>blico</w:t>
      </w:r>
      <w:r w:rsidRPr="005E7032">
        <w:rPr>
          <w:rFonts w:ascii="Arial" w:hAnsi="Arial" w:cs="Arial"/>
          <w:b/>
          <w:bCs/>
          <w:u w:val="single"/>
        </w:rPr>
        <w:t xml:space="preserve"> Fiscal: </w:t>
      </w:r>
    </w:p>
    <w:p w14:paraId="59116A4C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Los fiscales tienen facultades para solicitar la prisi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preventiva del imputado, registrar su domicilio, intervenir sus comunicaciones, requisar</w:t>
      </w:r>
      <w:r w:rsidRPr="00391883">
        <w:rPr>
          <w:rFonts w:ascii="Arial" w:hAnsi="Arial" w:cs="Arial"/>
        </w:rPr>
        <w:t xml:space="preserve"> su persona, acceder a sus papeles privados, intimidad, privacidad, negocios burs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tiles o comerciales, sus declaraciones impositivas y patrimoniales, y dem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 injerencias sobre su integridad f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sica (obtenci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fluidos, cabello, piel, etc. para estudios bi</w:t>
      </w:r>
      <w:r w:rsidRPr="00391883">
        <w:rPr>
          <w:rFonts w:ascii="Arial" w:hAnsi="Arial" w:cs="Arial"/>
        </w:rPr>
        <w:t>ol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gicos), y principalmente, pueden pretender el acceso irrestricto a los dispositivos digitales (donde todo lo anterior se halla involucrado).</w:t>
      </w:r>
    </w:p>
    <w:p w14:paraId="0C27C080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Style w:val="Ninguno"/>
          <w:rFonts w:ascii="Arial" w:hAnsi="Arial" w:cs="Arial"/>
          <w:b/>
          <w:bCs/>
        </w:rPr>
        <w:t xml:space="preserve">Esa amplia actividad </w:t>
      </w:r>
      <w:proofErr w:type="spellStart"/>
      <w:r w:rsidRPr="00391883">
        <w:rPr>
          <w:rStyle w:val="Ninguno"/>
          <w:rFonts w:ascii="Arial" w:hAnsi="Arial" w:cs="Arial"/>
          <w:b/>
          <w:bCs/>
        </w:rPr>
        <w:t>pesquisadora</w:t>
      </w:r>
      <w:proofErr w:type="spellEnd"/>
      <w:r w:rsidRPr="00391883">
        <w:rPr>
          <w:rStyle w:val="Ninguno"/>
          <w:rFonts w:ascii="Arial" w:hAnsi="Arial" w:cs="Arial"/>
          <w:b/>
          <w:bCs/>
        </w:rPr>
        <w:t xml:space="preserve"> es la que con mayor rigor debe ser controlada por el juez de garant</w:t>
      </w:r>
      <w:r w:rsidRPr="00391883">
        <w:rPr>
          <w:rStyle w:val="Ninguno"/>
          <w:rFonts w:ascii="Arial" w:hAnsi="Arial" w:cs="Arial"/>
          <w:b/>
          <w:bCs/>
        </w:rPr>
        <w:t>í</w:t>
      </w:r>
      <w:r w:rsidRPr="00391883">
        <w:rPr>
          <w:rStyle w:val="Ninguno"/>
          <w:rFonts w:ascii="Arial" w:hAnsi="Arial" w:cs="Arial"/>
          <w:b/>
          <w:bCs/>
        </w:rPr>
        <w:t>as.</w:t>
      </w:r>
      <w:r w:rsidRPr="00391883">
        <w:rPr>
          <w:rFonts w:ascii="Arial" w:hAnsi="Arial" w:cs="Arial"/>
        </w:rPr>
        <w:t xml:space="preserve"> </w:t>
      </w:r>
    </w:p>
    <w:p w14:paraId="6C10AEA3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  <w:i/>
          <w:iCs/>
        </w:rPr>
      </w:pPr>
      <w:r w:rsidRPr="00391883">
        <w:rPr>
          <w:rFonts w:ascii="Arial" w:hAnsi="Arial" w:cs="Arial"/>
          <w:i/>
          <w:iCs/>
        </w:rPr>
        <w:t>Si se</w:t>
      </w:r>
      <w:r w:rsidRPr="00391883">
        <w:rPr>
          <w:rFonts w:ascii="Arial" w:hAnsi="Arial" w:cs="Arial"/>
          <w:i/>
          <w:iCs/>
        </w:rPr>
        <w:t xml:space="preserve"> parte de la </w:t>
      </w:r>
      <w:r w:rsidRPr="00391883">
        <w:rPr>
          <w:rStyle w:val="Ninguno"/>
          <w:rFonts w:ascii="Arial" w:hAnsi="Arial" w:cs="Arial"/>
          <w:i/>
          <w:iCs/>
          <w:u w:val="single"/>
        </w:rPr>
        <w:t xml:space="preserve">honestidad </w:t>
      </w:r>
      <w:r w:rsidRPr="00391883">
        <w:rPr>
          <w:rFonts w:ascii="Arial" w:hAnsi="Arial" w:cs="Arial"/>
          <w:i/>
          <w:iCs/>
        </w:rPr>
        <w:t>de los funcionarios del ministerio p</w:t>
      </w:r>
      <w:r w:rsidRPr="00391883">
        <w:rPr>
          <w:rFonts w:ascii="Arial" w:hAnsi="Arial" w:cs="Arial"/>
          <w:i/>
          <w:iCs/>
        </w:rPr>
        <w:t>ú</w:t>
      </w:r>
      <w:r w:rsidRPr="00391883">
        <w:rPr>
          <w:rFonts w:ascii="Arial" w:hAnsi="Arial" w:cs="Arial"/>
          <w:i/>
          <w:iCs/>
        </w:rPr>
        <w:t>blico, de su l</w:t>
      </w:r>
      <w:r w:rsidRPr="00391883">
        <w:rPr>
          <w:rStyle w:val="Ninguno"/>
          <w:rFonts w:ascii="Arial" w:hAnsi="Arial" w:cs="Arial"/>
          <w:i/>
          <w:iCs/>
          <w:u w:val="single"/>
        </w:rPr>
        <w:t xml:space="preserve">ealtad y objetividad </w:t>
      </w:r>
      <w:r w:rsidRPr="00391883">
        <w:rPr>
          <w:rFonts w:ascii="Arial" w:hAnsi="Arial" w:cs="Arial"/>
          <w:i/>
          <w:iCs/>
        </w:rPr>
        <w:t>en el ejercicio de su actividad,</w:t>
      </w:r>
      <w:r w:rsidRPr="00391883">
        <w:rPr>
          <w:rStyle w:val="Ninguno"/>
          <w:rFonts w:ascii="Arial" w:hAnsi="Arial" w:cs="Arial"/>
          <w:i/>
          <w:iCs/>
          <w:u w:val="single"/>
        </w:rPr>
        <w:t xml:space="preserve"> y no se desconf</w:t>
      </w:r>
      <w:r w:rsidRPr="00391883">
        <w:rPr>
          <w:rStyle w:val="Ninguno"/>
          <w:rFonts w:ascii="Arial" w:hAnsi="Arial" w:cs="Arial"/>
          <w:i/>
          <w:iCs/>
          <w:u w:val="single"/>
        </w:rPr>
        <w:t>í</w:t>
      </w:r>
      <w:r w:rsidRPr="00391883">
        <w:rPr>
          <w:rStyle w:val="Ninguno"/>
          <w:rFonts w:ascii="Arial" w:hAnsi="Arial" w:cs="Arial"/>
          <w:i/>
          <w:iCs/>
          <w:u w:val="single"/>
        </w:rPr>
        <w:t>a</w:t>
      </w:r>
      <w:r w:rsidRPr="00391883">
        <w:rPr>
          <w:rFonts w:ascii="Arial" w:hAnsi="Arial" w:cs="Arial"/>
          <w:i/>
          <w:iCs/>
        </w:rPr>
        <w:t xml:space="preserve"> en lo m</w:t>
      </w:r>
      <w:r w:rsidRPr="00391883">
        <w:rPr>
          <w:rFonts w:ascii="Arial" w:hAnsi="Arial" w:cs="Arial"/>
          <w:i/>
          <w:iCs/>
        </w:rPr>
        <w:t>á</w:t>
      </w:r>
      <w:r w:rsidRPr="00391883">
        <w:rPr>
          <w:rFonts w:ascii="Arial" w:hAnsi="Arial" w:cs="Arial"/>
          <w:i/>
          <w:iCs/>
        </w:rPr>
        <w:t>s m</w:t>
      </w:r>
      <w:r w:rsidRPr="00391883">
        <w:rPr>
          <w:rFonts w:ascii="Arial" w:hAnsi="Arial" w:cs="Arial"/>
          <w:i/>
          <w:iCs/>
        </w:rPr>
        <w:t>í</w:t>
      </w:r>
      <w:r w:rsidRPr="00391883">
        <w:rPr>
          <w:rFonts w:ascii="Arial" w:hAnsi="Arial" w:cs="Arial"/>
          <w:i/>
          <w:iCs/>
        </w:rPr>
        <w:t>nimo de su accionar, el rol de limitar al poder estar</w:t>
      </w:r>
      <w:r w:rsidRPr="00391883">
        <w:rPr>
          <w:rFonts w:ascii="Arial" w:hAnsi="Arial" w:cs="Arial"/>
          <w:i/>
          <w:iCs/>
        </w:rPr>
        <w:t xml:space="preserve">á </w:t>
      </w:r>
      <w:r w:rsidRPr="00391883">
        <w:rPr>
          <w:rFonts w:ascii="Arial" w:hAnsi="Arial" w:cs="Arial"/>
          <w:i/>
          <w:iCs/>
        </w:rPr>
        <w:t>fracasando.</w:t>
      </w:r>
    </w:p>
    <w:p w14:paraId="57088FA3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 xml:space="preserve">A diario vemos </w:t>
      </w:r>
      <w:r w:rsidRPr="00391883">
        <w:rPr>
          <w:rStyle w:val="Ninguno"/>
          <w:rFonts w:ascii="Arial" w:hAnsi="Arial" w:cs="Arial"/>
          <w:b/>
          <w:bCs/>
        </w:rPr>
        <w:t xml:space="preserve">fiscales que son sometidos a investigaciones penales </w:t>
      </w:r>
      <w:r w:rsidRPr="00391883">
        <w:rPr>
          <w:rFonts w:ascii="Arial" w:hAnsi="Arial" w:cs="Arial"/>
        </w:rPr>
        <w:t>en diferentes jurisdicciones en estos tiempos. Existen sobrados ejemplos; un fiscal que no ten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an 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tulo de abogado (en los a</w:t>
      </w:r>
      <w:r w:rsidRPr="00391883">
        <w:rPr>
          <w:rFonts w:ascii="Arial" w:hAnsi="Arial" w:cs="Arial"/>
        </w:rPr>
        <w:t>ñ</w:t>
      </w:r>
      <w:r w:rsidRPr="00391883">
        <w:rPr>
          <w:rFonts w:ascii="Arial" w:hAnsi="Arial" w:cs="Arial"/>
        </w:rPr>
        <w:t>os 90),  funcionarios judiciales involucrados en el armado de causas (juez de</w:t>
      </w:r>
      <w:r w:rsidRPr="00391883">
        <w:rPr>
          <w:rFonts w:ascii="Arial" w:hAnsi="Arial" w:cs="Arial"/>
        </w:rPr>
        <w:t xml:space="preserve"> instrucci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y secretario en Dolores, provincia de Buenos Aires), fiscal acusado de violencia de g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nero y abuso de poder (recientemente en Salta), la condena al juez federal que intervino en la causa AMIA, fiscales destituidos y/o encarcelados en la provin</w:t>
      </w:r>
      <w:r w:rsidRPr="00391883">
        <w:rPr>
          <w:rFonts w:ascii="Arial" w:hAnsi="Arial" w:cs="Arial"/>
        </w:rPr>
        <w:t>cia de Santa Fe (un fiscal adjunto destituido en la cuarta circunscripci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n, el fiscal regional de la segunda circunscripci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encarcelado por actos de corrupci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y que est</w:t>
      </w:r>
      <w:r w:rsidRPr="00391883">
        <w:rPr>
          <w:rFonts w:ascii="Arial" w:hAnsi="Arial" w:cs="Arial"/>
        </w:rPr>
        <w:t xml:space="preserve">á </w:t>
      </w:r>
      <w:r w:rsidRPr="00391883">
        <w:rPr>
          <w:rFonts w:ascii="Arial" w:hAnsi="Arial" w:cs="Arial"/>
        </w:rPr>
        <w:t>siendo enjuiciado, un fiscal condenado y encarcelado por corrupci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en la segunda ci</w:t>
      </w:r>
      <w:r w:rsidRPr="00391883">
        <w:rPr>
          <w:rFonts w:ascii="Arial" w:hAnsi="Arial" w:cs="Arial"/>
        </w:rPr>
        <w:t>rcunscripci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n, otro fiscal condenado por irregularidades en pedidos de intervenciones telef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nicas, recientemente la renuncia de un fiscal por v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nculos con ex polic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as investigados por v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nculos con el narcotr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fico, otro fiscal con relaciones indebidas con p</w:t>
      </w:r>
      <w:r w:rsidRPr="00391883">
        <w:rPr>
          <w:rFonts w:ascii="Arial" w:hAnsi="Arial" w:cs="Arial"/>
        </w:rPr>
        <w:t xml:space="preserve">ersonas investigadas de bandas </w:t>
      </w:r>
      <w:proofErr w:type="spellStart"/>
      <w:r w:rsidRPr="00391883">
        <w:rPr>
          <w:rFonts w:ascii="Arial" w:hAnsi="Arial" w:cs="Arial"/>
        </w:rPr>
        <w:t>narcocriminales</w:t>
      </w:r>
      <w:proofErr w:type="spellEnd"/>
      <w:r w:rsidRPr="00391883">
        <w:rPr>
          <w:rFonts w:ascii="Arial" w:hAnsi="Arial" w:cs="Arial"/>
        </w:rPr>
        <w:t>, etc.</w:t>
      </w:r>
    </w:p>
    <w:p w14:paraId="7E7B33C2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Ello no quiere decir que los defensores p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blicos y privados son todos honestos y que act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an con buena fe y lealtad procesal, pero la gran diferencia est</w:t>
      </w:r>
      <w:r w:rsidRPr="00391883">
        <w:rPr>
          <w:rFonts w:ascii="Arial" w:hAnsi="Arial" w:cs="Arial"/>
        </w:rPr>
        <w:t xml:space="preserve">á </w:t>
      </w:r>
      <w:r w:rsidRPr="00391883">
        <w:rPr>
          <w:rFonts w:ascii="Arial" w:hAnsi="Arial" w:cs="Arial"/>
        </w:rPr>
        <w:t>en la funci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que cumple cada uno. El fiscal ejer</w:t>
      </w:r>
      <w:r w:rsidRPr="00391883">
        <w:rPr>
          <w:rFonts w:ascii="Arial" w:hAnsi="Arial" w:cs="Arial"/>
        </w:rPr>
        <w:t>ce su poder con injerencias sobre derechos y garant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as constitucionales del imputado, donde el 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mite est</w:t>
      </w:r>
      <w:r w:rsidRPr="00391883">
        <w:rPr>
          <w:rFonts w:ascii="Arial" w:hAnsi="Arial" w:cs="Arial"/>
        </w:rPr>
        <w:t xml:space="preserve">á </w:t>
      </w:r>
      <w:r w:rsidRPr="00391883">
        <w:rPr>
          <w:rFonts w:ascii="Arial" w:hAnsi="Arial" w:cs="Arial"/>
        </w:rPr>
        <w:t>en el juez. El defensor reclama del juez que ejerza esa funci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de control. </w:t>
      </w:r>
    </w:p>
    <w:p w14:paraId="577D879F" w14:textId="6E90B88C" w:rsidR="00B40E77" w:rsidRDefault="00BA0349" w:rsidP="00391883">
      <w:pPr>
        <w:pStyle w:val="Prrafodelista"/>
        <w:spacing w:after="120" w:line="360" w:lineRule="auto"/>
        <w:ind w:left="0"/>
        <w:jc w:val="both"/>
        <w:rPr>
          <w:rStyle w:val="Ninguno"/>
          <w:rFonts w:ascii="Arial" w:hAnsi="Arial" w:cs="Arial"/>
          <w:b/>
          <w:bCs/>
        </w:rPr>
      </w:pPr>
      <w:r w:rsidRPr="00391883">
        <w:rPr>
          <w:rFonts w:ascii="Arial" w:hAnsi="Arial" w:cs="Arial"/>
        </w:rPr>
        <w:t>Parece obvio</w:t>
      </w:r>
      <w:r w:rsidR="00791B1C">
        <w:rPr>
          <w:rFonts w:ascii="Arial" w:hAnsi="Arial" w:cs="Arial"/>
        </w:rPr>
        <w:t xml:space="preserve">, </w:t>
      </w:r>
      <w:r w:rsidRPr="00391883">
        <w:rPr>
          <w:rFonts w:ascii="Arial" w:hAnsi="Arial" w:cs="Arial"/>
        </w:rPr>
        <w:t>pero en la pr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ctica no lo es, porque parecer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 xml:space="preserve">a que </w:t>
      </w:r>
      <w:r w:rsidRPr="00391883">
        <w:rPr>
          <w:rStyle w:val="Ninguno"/>
          <w:rFonts w:ascii="Arial" w:hAnsi="Arial" w:cs="Arial"/>
          <w:b/>
          <w:bCs/>
        </w:rPr>
        <w:t xml:space="preserve">algunos </w:t>
      </w:r>
      <w:r w:rsidRPr="00391883">
        <w:rPr>
          <w:rStyle w:val="Ninguno"/>
          <w:rFonts w:ascii="Arial" w:hAnsi="Arial" w:cs="Arial"/>
          <w:b/>
          <w:bCs/>
        </w:rPr>
        <w:t>jueces no est</w:t>
      </w:r>
      <w:r w:rsidRPr="00391883">
        <w:rPr>
          <w:rStyle w:val="Ninguno"/>
          <w:rFonts w:ascii="Arial" w:hAnsi="Arial" w:cs="Arial"/>
          <w:b/>
          <w:bCs/>
        </w:rPr>
        <w:t>á</w:t>
      </w:r>
      <w:r w:rsidRPr="00391883">
        <w:rPr>
          <w:rStyle w:val="Ninguno"/>
          <w:rFonts w:ascii="Arial" w:hAnsi="Arial" w:cs="Arial"/>
          <w:b/>
          <w:bCs/>
        </w:rPr>
        <w:t>n ejerciendo su funci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>n para proteger al imputado de la persecuci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 xml:space="preserve">n estatal </w:t>
      </w:r>
      <w:r w:rsidRPr="00391883">
        <w:rPr>
          <w:rFonts w:ascii="Arial" w:hAnsi="Arial" w:cs="Arial"/>
        </w:rPr>
        <w:t>cuando</w:t>
      </w:r>
      <w:r w:rsidRPr="00391883">
        <w:rPr>
          <w:rFonts w:ascii="Arial" w:hAnsi="Arial" w:cs="Arial"/>
        </w:rPr>
        <w:t xml:space="preserve"> se advierte un </w:t>
      </w:r>
      <w:r w:rsidRPr="00391883">
        <w:rPr>
          <w:rStyle w:val="Ninguno"/>
          <w:rFonts w:ascii="Arial" w:hAnsi="Arial" w:cs="Arial"/>
          <w:b/>
          <w:bCs/>
        </w:rPr>
        <w:t>d</w:t>
      </w:r>
      <w:r w:rsidRPr="00391883">
        <w:rPr>
          <w:rStyle w:val="Ninguno"/>
          <w:rFonts w:ascii="Arial" w:hAnsi="Arial" w:cs="Arial"/>
          <w:b/>
          <w:bCs/>
        </w:rPr>
        <w:t>é</w:t>
      </w:r>
      <w:r w:rsidRPr="00391883">
        <w:rPr>
          <w:rStyle w:val="Ninguno"/>
          <w:rFonts w:ascii="Arial" w:hAnsi="Arial" w:cs="Arial"/>
          <w:b/>
          <w:bCs/>
        </w:rPr>
        <w:t>bil o laxo control de las pretensiones ejercidas por el fiscal.</w:t>
      </w:r>
    </w:p>
    <w:p w14:paraId="4104C546" w14:textId="6F10F65A" w:rsidR="00791B1C" w:rsidRDefault="00791B1C" w:rsidP="00391883">
      <w:pPr>
        <w:pStyle w:val="Prrafodelista"/>
        <w:spacing w:after="120" w:line="360" w:lineRule="auto"/>
        <w:ind w:left="0"/>
        <w:jc w:val="both"/>
        <w:rPr>
          <w:rStyle w:val="Ninguno"/>
          <w:rFonts w:ascii="Arial" w:hAnsi="Arial" w:cs="Arial"/>
          <w:b/>
          <w:bCs/>
        </w:rPr>
      </w:pPr>
    </w:p>
    <w:p w14:paraId="78C7D86C" w14:textId="25C69FA5" w:rsidR="00791B1C" w:rsidRDefault="00791B1C" w:rsidP="00391883">
      <w:pPr>
        <w:pStyle w:val="Prrafodelista"/>
        <w:spacing w:after="120" w:line="360" w:lineRule="auto"/>
        <w:ind w:left="0"/>
        <w:jc w:val="both"/>
        <w:rPr>
          <w:rStyle w:val="Ninguno"/>
          <w:rFonts w:ascii="Arial" w:hAnsi="Arial" w:cs="Arial"/>
          <w:b/>
          <w:bCs/>
        </w:rPr>
      </w:pPr>
    </w:p>
    <w:p w14:paraId="4FE752E2" w14:textId="77777777" w:rsidR="00791B1C" w:rsidRPr="00391883" w:rsidRDefault="00791B1C" w:rsidP="00391883">
      <w:pPr>
        <w:pStyle w:val="Prrafodelista"/>
        <w:spacing w:after="120" w:line="360" w:lineRule="auto"/>
        <w:ind w:left="0"/>
        <w:jc w:val="both"/>
        <w:rPr>
          <w:rStyle w:val="Ninguno"/>
          <w:rFonts w:ascii="Arial" w:eastAsia="Arial" w:hAnsi="Arial" w:cs="Arial"/>
          <w:b/>
          <w:bCs/>
          <w:i/>
          <w:iCs/>
        </w:rPr>
      </w:pPr>
    </w:p>
    <w:p w14:paraId="05C8B934" w14:textId="6E239C1A" w:rsidR="00B40E77" w:rsidRPr="005E7032" w:rsidRDefault="00BA0349" w:rsidP="005E7032">
      <w:pPr>
        <w:pStyle w:val="Prrafodelista"/>
        <w:numPr>
          <w:ilvl w:val="0"/>
          <w:numId w:val="4"/>
        </w:num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r w:rsidRPr="005E7032">
        <w:rPr>
          <w:rFonts w:ascii="Arial" w:hAnsi="Arial" w:cs="Arial"/>
          <w:b/>
          <w:bCs/>
          <w:u w:val="single"/>
          <w14:textOutline w14:w="0" w14:cap="flat" w14:cmpd="sng" w14:algn="ctr">
            <w14:noFill/>
            <w14:prstDash w14:val="solid"/>
            <w14:bevel/>
          </w14:textOutline>
        </w:rPr>
        <w:lastRenderedPageBreak/>
        <w:t>El error judicial. Una arbitraria selecci</w:t>
      </w:r>
      <w:r w:rsidRPr="005E7032">
        <w:rPr>
          <w:rFonts w:ascii="Arial" w:hAnsi="Arial" w:cs="Arial"/>
          <w:b/>
          <w:bCs/>
          <w:u w:val="single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5E7032">
        <w:rPr>
          <w:rFonts w:ascii="Arial" w:hAnsi="Arial" w:cs="Arial"/>
          <w:b/>
          <w:bCs/>
          <w:u w:val="single"/>
          <w14:textOutline w14:w="0" w14:cap="flat" w14:cmpd="sng" w14:algn="ctr">
            <w14:noFill/>
            <w14:prstDash w14:val="solid"/>
            <w14:bevel/>
          </w14:textOutline>
        </w:rPr>
        <w:t>n de situaciones frecuentes</w:t>
      </w:r>
      <w:r w:rsidRPr="005E7032">
        <w:rPr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0075BC96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Resulta un de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saf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o personal y una extraordinaria responsabilidad intentar adjudicar errores a otros, tanto por la exigencia de ser lo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objetivo posible y porque nadie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exento del error.</w:t>
      </w:r>
    </w:p>
    <w:p w14:paraId="3FD07EEA" w14:textId="77777777" w:rsidR="00B40E77" w:rsidRPr="00391883" w:rsidRDefault="00BA0349" w:rsidP="00391883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Sin embargo, aqu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no se hacen apreciaciones personales sino sist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micas que se advierten desde la funci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acad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mica y a partir de la experiencia profesional, 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 con la aspiraci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de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lograr que el sistema de enjuiciamiento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penal sea efectivamente una garant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 para el imputado y no un instrumento de persecuci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penal al servicio de la pol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tica de seguridad del poder ejecutivo, enmascarada dentro del sistema judicial.</w:t>
      </w:r>
    </w:p>
    <w:p w14:paraId="3CA1A83B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Style w:val="Ninguno"/>
          <w:rFonts w:ascii="Arial" w:eastAsia="Arial" w:hAnsi="Arial" w:cs="Arial"/>
          <w:b/>
          <w:bCs/>
        </w:rPr>
      </w:pPr>
      <w:r w:rsidRPr="00391883">
        <w:rPr>
          <w:rFonts w:ascii="Arial" w:hAnsi="Arial" w:cs="Arial"/>
        </w:rPr>
        <w:t xml:space="preserve">Por tal motivo, </w:t>
      </w:r>
      <w:r w:rsidRPr="00391883">
        <w:rPr>
          <w:rStyle w:val="Ninguno"/>
          <w:rFonts w:ascii="Arial" w:hAnsi="Arial" w:cs="Arial"/>
          <w:b/>
          <w:bCs/>
        </w:rPr>
        <w:t>la funci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>n de los jueces de garant</w:t>
      </w:r>
      <w:r w:rsidRPr="00391883">
        <w:rPr>
          <w:rStyle w:val="Ninguno"/>
          <w:rFonts w:ascii="Arial" w:hAnsi="Arial" w:cs="Arial"/>
          <w:b/>
          <w:bCs/>
        </w:rPr>
        <w:t>í</w:t>
      </w:r>
      <w:r w:rsidRPr="00391883">
        <w:rPr>
          <w:rStyle w:val="Ninguno"/>
          <w:rFonts w:ascii="Arial" w:hAnsi="Arial" w:cs="Arial"/>
          <w:b/>
          <w:bCs/>
        </w:rPr>
        <w:t>as es la m</w:t>
      </w:r>
      <w:r w:rsidRPr="00391883">
        <w:rPr>
          <w:rStyle w:val="Ninguno"/>
          <w:rFonts w:ascii="Arial" w:hAnsi="Arial" w:cs="Arial"/>
          <w:b/>
          <w:bCs/>
        </w:rPr>
        <w:t>á</w:t>
      </w:r>
      <w:r w:rsidRPr="00391883">
        <w:rPr>
          <w:rStyle w:val="Ninguno"/>
          <w:rFonts w:ascii="Arial" w:hAnsi="Arial" w:cs="Arial"/>
          <w:b/>
          <w:bCs/>
        </w:rPr>
        <w:t>s sensible a los derechos del imputado en el sistema acusatorio.</w:t>
      </w:r>
    </w:p>
    <w:p w14:paraId="20BFC0D8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 xml:space="preserve">Si el magistrado es </w:t>
      </w:r>
      <w:r w:rsidRPr="00391883">
        <w:rPr>
          <w:rFonts w:ascii="Arial" w:hAnsi="Arial" w:cs="Arial"/>
        </w:rPr>
        <w:t>proclive a otorgar toda medida solicitada por el ministerio p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blico con una mirada liviana o relajada de su pretensi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n, si se parte del prejuicio que la objetividad y lealtad procesal que la ley les impone es una verdad de fe sobre la correcta actuaci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fi</w:t>
      </w:r>
      <w:r w:rsidRPr="00391883">
        <w:rPr>
          <w:rFonts w:ascii="Arial" w:hAnsi="Arial" w:cs="Arial"/>
        </w:rPr>
        <w:t>scal, si las alegaciones de la defensa carecen de la misma credibilidad que las de la fiscal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a, los derechos del imputado se encuentran en severo riesgo de ser avasallados.</w:t>
      </w:r>
    </w:p>
    <w:p w14:paraId="7755D709" w14:textId="5CD5E309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Lamentablemente, resuena en los pasillos de los Tribunales Penales Provinciales del</w:t>
      </w:r>
      <w:r w:rsidRPr="00391883">
        <w:rPr>
          <w:rFonts w:ascii="Arial" w:hAnsi="Arial" w:cs="Arial"/>
        </w:rPr>
        <w:t xml:space="preserve"> sistema acusatorio de Santa Fe (que lleva 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 de 11 a</w:t>
      </w:r>
      <w:r w:rsidRPr="00391883">
        <w:rPr>
          <w:rFonts w:ascii="Arial" w:hAnsi="Arial" w:cs="Arial"/>
        </w:rPr>
        <w:t>ñ</w:t>
      </w:r>
      <w:r w:rsidRPr="00391883">
        <w:rPr>
          <w:rFonts w:ascii="Arial" w:hAnsi="Arial" w:cs="Arial"/>
        </w:rPr>
        <w:t>os de vigencia plena), como tambi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n en la Justicia Federal de Rosario (en un poco 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 de un a</w:t>
      </w:r>
      <w:r w:rsidRPr="00391883">
        <w:rPr>
          <w:rFonts w:ascii="Arial" w:hAnsi="Arial" w:cs="Arial"/>
        </w:rPr>
        <w:t>ñ</w:t>
      </w:r>
      <w:r w:rsidRPr="00391883">
        <w:rPr>
          <w:rFonts w:ascii="Arial" w:hAnsi="Arial" w:cs="Arial"/>
        </w:rPr>
        <w:t>o y medio de su implementaci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n), que </w:t>
      </w:r>
      <w:r w:rsidRPr="00391883">
        <w:rPr>
          <w:rFonts w:ascii="Arial" w:hAnsi="Arial" w:cs="Arial"/>
        </w:rPr>
        <w:t>algunos magistrados se han convertido en legitimadores de pretensio</w:t>
      </w:r>
      <w:r w:rsidRPr="00391883">
        <w:rPr>
          <w:rFonts w:ascii="Arial" w:hAnsi="Arial" w:cs="Arial"/>
        </w:rPr>
        <w:t>nes fiscales.</w:t>
      </w:r>
    </w:p>
    <w:p w14:paraId="332779CB" w14:textId="77777777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Por ello, sostengo que</w:t>
      </w:r>
      <w:r w:rsidRPr="00391883">
        <w:rPr>
          <w:rStyle w:val="Ninguno"/>
          <w:rFonts w:ascii="Arial" w:hAnsi="Arial" w:cs="Arial"/>
          <w:b/>
          <w:bCs/>
        </w:rPr>
        <w:t xml:space="preserve"> la oralidad sin un estricto control judicial se asemeja m</w:t>
      </w:r>
      <w:r w:rsidRPr="00391883">
        <w:rPr>
          <w:rStyle w:val="Ninguno"/>
          <w:rFonts w:ascii="Arial" w:hAnsi="Arial" w:cs="Arial"/>
          <w:b/>
          <w:bCs/>
        </w:rPr>
        <w:t>á</w:t>
      </w:r>
      <w:r w:rsidRPr="00391883">
        <w:rPr>
          <w:rStyle w:val="Ninguno"/>
          <w:rFonts w:ascii="Arial" w:hAnsi="Arial" w:cs="Arial"/>
          <w:b/>
          <w:bCs/>
        </w:rPr>
        <w:t>s a un sistema inquisitorial que al acusatorio</w:t>
      </w:r>
      <w:r w:rsidRPr="00391883">
        <w:rPr>
          <w:rFonts w:ascii="Arial" w:hAnsi="Arial" w:cs="Arial"/>
        </w:rPr>
        <w:t xml:space="preserve"> que nuestra constituci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y los pactos de derechos humanos mandan respetar.</w:t>
      </w:r>
    </w:p>
    <w:p w14:paraId="0C782E9A" w14:textId="1473C0AA" w:rsidR="00B40E77" w:rsidRPr="00391883" w:rsidRDefault="00BA0349" w:rsidP="00391883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 xml:space="preserve">En ese marco, se puede arbitrariamente </w:t>
      </w:r>
      <w:r w:rsidRPr="00391883">
        <w:rPr>
          <w:rFonts w:ascii="Arial" w:hAnsi="Arial" w:cs="Arial"/>
        </w:rPr>
        <w:t>enumerar alguna</w:t>
      </w:r>
      <w:r w:rsidR="00791B1C">
        <w:rPr>
          <w:rFonts w:ascii="Arial" w:hAnsi="Arial" w:cs="Arial"/>
        </w:rPr>
        <w:t>s</w:t>
      </w:r>
      <w:r w:rsidRPr="00391883">
        <w:rPr>
          <w:rFonts w:ascii="Arial" w:hAnsi="Arial" w:cs="Arial"/>
        </w:rPr>
        <w:t xml:space="preserve"> situaciones frecuentes.</w:t>
      </w:r>
    </w:p>
    <w:p w14:paraId="79A072DA" w14:textId="77777777" w:rsidR="00B40E77" w:rsidRPr="00391883" w:rsidRDefault="00BA0349" w:rsidP="00791B1C">
      <w:pPr>
        <w:numPr>
          <w:ilvl w:val="0"/>
          <w:numId w:val="8"/>
        </w:numPr>
        <w:spacing w:after="120" w:line="360" w:lineRule="auto"/>
        <w:ind w:left="0" w:firstLine="0"/>
        <w:jc w:val="both"/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Desigualdad en la credibilidad seg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qu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parte provenga la argumentaci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en las audiencias. Fiscal, v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ctima e imputado.</w:t>
      </w:r>
    </w:p>
    <w:p w14:paraId="1B631C25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Sin dudas que el juez es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y juez 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nteramericano, en el sentido que le atribuye Eduardo Ferrer Mac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Gregor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(ex presidente de la Corte Interamericana) por cuanto cada juez de cada pa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que suscribi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ó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el pacto, tiene el deber de realizar un control de convencionalidad (difuso y de oficio).</w:t>
      </w:r>
    </w:p>
    <w:p w14:paraId="443B702A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 igualdad de partes o igualdad de armas, como uno de los principios procesales que garantizan el contradictorio en id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nticas condiciones, 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lo se hace efectivo en la medida que un tribunal imparcial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 garantice.</w:t>
      </w:r>
    </w:p>
    <w:p w14:paraId="374AC1FE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Implica igualdad de oportunidades y, espec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ficamente en las audiencias, que las partes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sean escuchadas y valoradas sus postulaciones y argumentaciones sin sesgos ni prejuicios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que impliquen privilegiar el discurso de unos sobre otros. De no ser as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, la imparcialidad desde el punto de vista subjetivo,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seriamente afectada.</w:t>
      </w:r>
    </w:p>
    <w:p w14:paraId="4A00F2BB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En las audiencias argumentativas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, es de vital importancia pues no se produce prueba y en la presentaci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los hechos y del contenido de la evidencia con que se cuenta en la investigaci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n, la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credibilidad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juega un papel preponderante.</w:t>
      </w:r>
    </w:p>
    <w:p w14:paraId="216CD863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lastRenderedPageBreak/>
        <w:t>Obviamente que la seguridad en la argumentaci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n, la ausenc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ia de contradicci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u objeciones de la contraparte cuando se relaciona el contenido de la evidencia, permiten otorgarle credibilidad a ese relato. Pero cuando existe una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contradicci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sobre la veracidad, estrictez de lo afirmado sobre la evid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encia, e incluso cuando se realizan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hip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tesis conjeturales,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el rol del juez de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as adquiere mayor importancia en orden a asegurar la igualdad, el estado de inocencia y el principio pro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h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mine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67B60962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 problem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tica general que se advierte es que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frente a relatos contrapuestos, normalmente prevalece el relato de la fiscal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por sobre la del imputado y su defensor, y tambi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el de la v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ctima sobre el de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stos, resultando relativa la alegaci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de la defensa. </w:t>
      </w:r>
    </w:p>
    <w:p w14:paraId="4D92D003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Y uno debe preguntarse qu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es lo que provoca tal desigualdad de trato en la valoraci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n. </w:t>
      </w:r>
    </w:p>
    <w:p w14:paraId="1442F403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En primer lugar, se argumenta habitualmente que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tal como afirma la fiscal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, a qu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ien le otorgan credibilidad porque su deber de objetividad, lealtad procesal y buena fe, aseguran su veracidad.</w:t>
      </w:r>
    </w:p>
    <w:p w14:paraId="6797C04C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Sin embargo, ello es producto de un prejuicio que genera discriminaci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y se confronta con la igualdad, pues esa postura omite considerar que sobran los ejemplos de fiscales investigados, juzgados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, que renunciaron o fueron destituidos e incluso que  terminaron presos. Y esto es solo una muestra de la realidad de nuestra humanidad y de la sociedad moderna.</w:t>
      </w:r>
    </w:p>
    <w:p w14:paraId="43B92011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Adem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s,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cuando hubiese buena fe, las conjeturas sobre hip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tesis no basadas en evidencia que se transmiten en audiencia como ver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dad probada, funcionan como mecanismo de enga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ñ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o a pesar de la confrontaci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la defensa, por la valoraci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 informaci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inexacta o falsa.</w:t>
      </w:r>
    </w:p>
    <w:p w14:paraId="300FFAB4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 funci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del procedimiento penal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ser 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mite, en establecer reglas de juego  que eviten la ilicitud y la desigualdad, pues se pre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sume que cualquiera de las partes puede verse tentada de correr la 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nea de la legalidad en la consecuci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sus objetivos.</w:t>
      </w:r>
    </w:p>
    <w:p w14:paraId="70118CA7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segundo lugar, aparece la p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rdida de independencia por la presi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a la que son sometidos los jueces, donde su actuaci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siendo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permanentemente auditadla por los medios masivos de comunicaci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y los estamentos pol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ticos que proponen un populismo punitivo extremo, conlleva a que, en muchos casos, claudiquen sus deberes en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pos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de la convivencia con los dem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s poderes e,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timamente, como forma de autoprotecci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n.</w:t>
      </w:r>
    </w:p>
    <w:p w14:paraId="6C4DC486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tonces, desde las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as, el juez debe ser imparcial  e independiente, y no debe constituirse en un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legitimador de preten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siones fiscales,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ya que ello solo es posible por el prejuicio y sesgo fundado en el clamor social, la repercusi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del hech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o, las caracter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sticas personales del imputado, funcionando como una forma de discriminaci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los imputados. Y esto afecta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la igualdad, el in dubio pro reo, la imparcialidad, la defensa en juicio y el debido proceso.</w:t>
      </w:r>
    </w:p>
    <w:p w14:paraId="7E792B35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definitiva, este es el error judicial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com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que en la pr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ctica judicial se advierte claramente en la oralidad de las audiencias argumentativas</w:t>
      </w:r>
    </w:p>
    <w:p w14:paraId="097B8B11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ii</w:t>
      </w:r>
      <w:proofErr w:type="spellEnd"/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 El control escaso sobre los hechos y la calificaci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legal de la imputaci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o acusaci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en las audiencias previas:</w:t>
      </w:r>
    </w:p>
    <w:p w14:paraId="6392B38F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>Es una regla en el sistema acusatorio, que el t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ribunal no se entrometa en los hechos y la calificaci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legal escogidas por el fiscal al momento de imputar (o formular cargos) o acusar.</w:t>
      </w:r>
    </w:p>
    <w:p w14:paraId="0DFF717C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Esto genera, salvo que sea escandalosamente evidente, que el Tribunal no se entrometa en la teor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 del caso de la fiscal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 y, cualquier discusi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sobre los hechos y la prueba, sea postergado para que sea plateado y decidido en la audiencia preliminar o de control de la acusaci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n.</w:t>
      </w:r>
    </w:p>
    <w:p w14:paraId="1BB1512E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Sin embargo, suele verse que no hay un control estricto de la correcta adecuaci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t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pica. Y es all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donde se advierte el error ju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dicial.</w:t>
      </w:r>
    </w:p>
    <w:p w14:paraId="7C840ED9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En lugar de tomar una decisi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jur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dica sobre la calificaci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legal de los hechos tal cual fueron expuestos por la fiscal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a, se opta por postergar su tratamiento a la audiencia preliminar o a la audiencia de debate.</w:t>
      </w:r>
    </w:p>
    <w:p w14:paraId="713AA36C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Y esto no s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lo provoca incertidumbre en las partes -especialmente del imputado- sino que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tambi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puede generar desgastes jurisdiccionales y procedimentales hasta que se arribe a la audiencia de control, afectando tambi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la eficiencia en la gesti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los conflictos.</w:t>
      </w:r>
    </w:p>
    <w:p w14:paraId="719C6B87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M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s all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de eso, la primera funci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del juez de garant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as es verificar que los hechos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caigan atrapados en un tipo penal, pues el 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principio de legalidad sustancial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se lo exige (Art. 18 CN,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Nadie puede ser penado sin juicio previos </w:t>
      </w:r>
      <w:r w:rsidRPr="00391883">
        <w:rPr>
          <w:rStyle w:val="Ninguno"/>
          <w:rFonts w:ascii="Arial" w:hAnsi="Arial" w:cs="Arial"/>
          <w:i/>
          <w:i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fundado en ley anterior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a los hechos del proceso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”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). Y ese es el primer l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mite qu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 debe exigir el juzgador, aunque le demande un mayor esfuerzo de conocimiento e interpretaci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los hechos para garantizar que s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lo se habilite la persecuci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conductas t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picas, antijur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dicas y culpables.</w:t>
      </w:r>
    </w:p>
    <w:p w14:paraId="18D61FA5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Esta situaci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se agrava cuando en la audiencia d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 control de acusaci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o preliminar, dentro de la etapa previa al juicio, se desnaturaliza el f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rreo control de legalidad que debe hacer el Tribunal, toda vez que estas audiencias funcionan como filtro para evitar que lleguen a juicio causas con cuestionamientos serios de esa naturaleza.</w:t>
      </w:r>
    </w:p>
    <w:p w14:paraId="6988AB52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iii</w:t>
      </w:r>
      <w:proofErr w:type="spellEnd"/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 Ausencia de un estricto control de admisibilidad de la prueba ofrecida para el juicio en la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audiencia preliminar o de control de la acusaci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n.</w:t>
      </w:r>
    </w:p>
    <w:p w14:paraId="3B215356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En esta audiencia las partes ofrecen sus pruebas pero no se limitan a comunicar un listado, sino que deben fundamentar sumariamente su pertinencia con el objeto del debate para poder ser adm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itidas.</w:t>
      </w:r>
    </w:p>
    <w:p w14:paraId="0886EF53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Es decir que, cuando se ofrece, la contraparte controla su pertinencia y puede oponerse a su admisi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n. Y es el juez quien decide.</w:t>
      </w:r>
    </w:p>
    <w:p w14:paraId="3B97F7E7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Ahora bien, </w:t>
      </w:r>
      <w:r w:rsidRPr="00391883">
        <w:rPr>
          <w:rStyle w:val="Ninguno"/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si no se litiga correctamente, si el juez no controla con rigor la pertinencia, en el juicio tendremos gran cantidad de prueba innecesaria o indebida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que, en definitiva, perjudican la calidad del debate y, por ende, la sentencia.</w:t>
      </w:r>
    </w:p>
    <w:p w14:paraId="500E2DF6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En Ro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sario hemos visto diversas situaciones que se producen por el error del Tribunal de no ejercer ese control: </w:t>
      </w:r>
    </w:p>
    <w:p w14:paraId="4B06166D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 xml:space="preserve">a.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Una parte lee su lista y si no hay objeci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 de la contraria, se admite sin disc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usi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n. All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í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el error judicial est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en no exigir la acreditaci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 de la pertinencia o la sobreabundancia.</w:t>
      </w:r>
    </w:p>
    <w:p w14:paraId="43972831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b.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Una parte ofrece cantidades innecesarias de testigos de los que justifica su pertinencia y luego, durante el juicio, se desisten por la parte cuando considera que el punto (proposici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 f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ctica o jur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dica) de su teor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a del caso est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probado con los que ya declararon.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lastRenderedPageBreak/>
        <w:t>Evidentemente el error de la parte arrastra al del Tribunal, evidenciando la sobreabundancia de la prueba y el escaso control so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bre ella.</w:t>
      </w:r>
    </w:p>
    <w:p w14:paraId="18EDBC6A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Paradigm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tico es el caso del juicio en la llamada </w:t>
      </w:r>
      <w:proofErr w:type="spellStart"/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Megacausa</w:t>
      </w:r>
      <w:proofErr w:type="spellEnd"/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inmobiliaria</w:t>
      </w:r>
      <w:r w:rsidRPr="00391883">
        <w:rPr>
          <w:rStyle w:val="Ninguno"/>
          <w:rFonts w:ascii="Arial" w:eastAsia="Arial" w:hAnsi="Arial" w:cs="Arial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footnoteReference w:id="9"/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, donde se ofrecieron m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s de 769 testigos siendo recibidos durante el debate 251 (se desistieron o no asistieron 518). Incluso la fiscal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a ofreci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ó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como testigo a un imputado sin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que las defensas ni el tribunal colegiado (de tres jueces) lo advirtieran al realizar el control de admisibilidad). La p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rdida abs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oluta de recursos del Estado y la ineficiencia de los operadores judiciales qued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ó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evidentemente expuesta. Un ofrecimiento razonabl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 con acusaciones razonables habr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a generado un juicio en tiempo razonable y seguramente, mayor eficacia.</w:t>
      </w:r>
    </w:p>
    <w:p w14:paraId="7361F576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c.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 Inexistencia de reglas de evidencia que regulen la admisibilidad.</w:t>
      </w:r>
    </w:p>
    <w:p w14:paraId="1012B099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Estos c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digos o re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glas de evidencia establecen claramente qu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 xml:space="preserve">é 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pruebas son admisibles y tambi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 las inadmisibles en situaciones conflictivas. Con ello se favorece la previsibilidad para las partes y les sirve de gu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a para una litigaci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 m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s eficiente. Por ejemplo, el caso de los testigos de o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das (</w:t>
      </w:r>
      <w:proofErr w:type="spellStart"/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hearsay</w:t>
      </w:r>
      <w:proofErr w:type="spellEnd"/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) o los que generan prejuicio o perjuicio indebido contra la v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cti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ma o el imputado -ej. la reputaci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 sexual de la v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ctima o el mal car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cter del imputado-, son los m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s comunes que se admiten y, am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n de se</w:t>
      </w:r>
      <w:r w:rsidRPr="00391883">
        <w:rPr>
          <w:rFonts w:ascii="Arial" w:hAnsi="Arial" w:cs="Arial"/>
          <w14:textOutline w14:w="0" w14:cap="flat" w14:cmpd="sng" w14:algn="ctr">
            <w14:noFill/>
            <w14:prstDash w14:val="solid"/>
            <w14:bevel/>
          </w14:textOutline>
        </w:rPr>
        <w:t>r de muy baja calidad, no deben ser introducidos y mucho menos valorados por el Juzgador.</w:t>
      </w:r>
    </w:p>
    <w:p w14:paraId="380D9375" w14:textId="77777777" w:rsidR="00B40E77" w:rsidRPr="00391883" w:rsidRDefault="00BA0349" w:rsidP="00791B1C">
      <w:pPr>
        <w:pStyle w:val="CuerpoA"/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391883">
        <w:rPr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iv</w:t>
      </w:r>
      <w:proofErr w:type="spellEnd"/>
      <w:r w:rsidRPr="00391883">
        <w:rPr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. La prisi</w:t>
      </w:r>
      <w:r w:rsidRPr="00391883">
        <w:rPr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14:textOutline w14:w="0" w14:cap="flat" w14:cmpd="sng" w14:algn="ctr">
            <w14:noFill/>
            <w14:prstDash w14:val="solid"/>
            <w14:bevel/>
          </w14:textOutline>
        </w:rPr>
        <w:t>n preventiva como regla</w:t>
      </w:r>
    </w:p>
    <w:p w14:paraId="7BDEB9FB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Seguramente sea este el error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s extendido en las diversas latitudes, donde se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prisioniza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con el diario del 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o con las noticias period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sticas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fant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sticas motorizadas por intereses ajenos al proceso, pero tambi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se dictan prisiones preventiva por el temor del juzgador de ser severamente criticado por una hoy supuesta (o inexistente) puerta giratoria de los sospechados de criminalidad.</w:t>
      </w:r>
    </w:p>
    <w:p w14:paraId="2A91C127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Se trata a todos como delincuentes condenados frente a una incipiente investigaci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que lejos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, a veces, de llegar alg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a juicio.</w:t>
      </w:r>
    </w:p>
    <w:p w14:paraId="34ABCF75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El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ndar de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prisionizaci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se ubica tomando como par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metro al segmento de criminalidad organizada, aunque el sosp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echado sea un ciudadano com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que accidentalmente qued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ó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atrapado por el sistema penal por un hecho anormal en su vida.</w:t>
      </w:r>
    </w:p>
    <w:p w14:paraId="3E42909F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Esto implica que, a pesar que la prisi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preventiva es una medida cautelar, no se realiza el debido control de convencionalidad y constitucionalidad sobre normas procedimenta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les que introducen falsos indicadores de riesgo procesal como la existencia de procesos pendientes, la declaraci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reincidencia o la posibilidad de su dictado, la resistencia de cualquier modo al obrar de la fuerza de seguridad, obrar con violencia e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el hecho investigado, la comisi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del hecho con armas o por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de 2 personas, la magnitud del da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ñ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o, etc.</w:t>
      </w:r>
    </w:p>
    <w:p w14:paraId="1AB30ACA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Todos estos son criterios de derecho penal sustancial -no procesal- que parten del principio de culpabilidad y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re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ñ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idos con el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ndar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nimo que establecen las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constituciones y los pactos internacionales de derechos humanos.</w:t>
      </w:r>
    </w:p>
    <w:p w14:paraId="61B1B7DB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lastRenderedPageBreak/>
        <w:t>Asimismo, se excluyen a determinados delitos por el medio comisivo (ej. uso de armas) o por la naturaleza del hecho (abigeato, violencia de g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nero), 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ndole un tratamiento diferente para ejercer control de la criminalidad futura, 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ebilitando seriamente el derecho a transitar el proceso penal en libertad y que su restricci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sea una excepci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de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ltima ratio.</w:t>
      </w:r>
    </w:p>
    <w:p w14:paraId="79E7298B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Tambi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se ha consolidado, casi como presupuesto exclusivo, la pena de efectivo cumplimiento como pauta p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trea de peligro de fuga y de entorpecimiento probat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orio para la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prisionizaci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, convirti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ndola en una presunci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iure et de iure</w:t>
      </w:r>
      <w:r w:rsidRPr="00391883"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footnoteReference w:id="10"/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3431A34C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esa defectuosa -por inquisitiva- regulaci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n, si se le suma que en general las pretensiones cautelares de la fiscal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son admitidas por los jueces frente a la presi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medi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tica, pol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tica y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judicial, es indudable que la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a de la libertad personal se encuentra afectada. </w:t>
      </w:r>
    </w:p>
    <w:p w14:paraId="6F52605D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Por ello, el fen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meno de los presos sin condena y de la prisi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preventiva como anticipo de pena, ha florecido claramente en todas las jurisdicciones</w:t>
      </w:r>
      <w:r w:rsidRPr="00391883"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:vertAlign w:val="superscript"/>
          <w14:textOutline w14:w="0" w14:cap="flat" w14:cmpd="sng" w14:algn="ctr">
            <w14:noFill/>
            <w14:prstDash w14:val="solid"/>
            <w14:bevel/>
          </w14:textOutline>
        </w:rPr>
        <w:footnoteReference w:id="11"/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, como consecuencia del error judicial, siendo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ste uno de los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perjudiciales para los derechos de los ciudadanos.</w:t>
      </w:r>
    </w:p>
    <w:p w14:paraId="4647D41C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v. La necesaria intervenci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del juez para garantizar la obtenci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evidencia para el legajo de la defensa en una investigaci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</w:t>
      </w:r>
      <w:proofErr w:type="spellStart"/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desformalizada</w:t>
      </w:r>
      <w:proofErr w:type="spellEnd"/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4CA1079E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Los 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digos de procedimientos de tercera generaci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(acusato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rios y adversariales) regulan una investigaci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fiscal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desformalizada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donde la defensa puede formar su propio legajo de evidencias, pero pueden producirse diversos inconvenientes a la defensa 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cnica al momento de acceder a ellas.</w:t>
      </w:r>
    </w:p>
    <w:p w14:paraId="58AE233F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Inicialmente no tiene acceso a las evidencias hasta la imputaci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formal. Luego, cuando ya tiene acceso, no tiene certidumbre sobre las evidencias colectadas si no hay un reservorio donde consten todas las evidencias sin posibilidad de manipulaci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n, porque de lo contrario, la defensa depende de la buena fe y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diligencia de la Fiscal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a.</w:t>
      </w:r>
    </w:p>
    <w:p w14:paraId="2B8B027A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ese marco, lo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cierto es que la investigaci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fiscal tiene un fin inicialmente persecutorio pero el inter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de la defensa naturalmente va en el sentido opuesto, y no existe limitaci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legal ni constitucional que impida la realizaci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una investigaci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paralela de la defensa en orden a satisfacer su estrategia defensiva y probatoria en particular. Muy por el contrario, el principio de igualdad de armas resulta uno de los pilares para su reconocimiento. </w:t>
      </w:r>
    </w:p>
    <w:p w14:paraId="0EEACCF4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Sin embargo, la experiencia demuestra que existen 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mites legales y de razonabilidad o conveni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encia que impiden, sin el auxilio estatal (fiscal o jurisdiccional), acceder a numerosa informaci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que puede ser relevante. Es en este punto donde resulta fundamental la intervenci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del juez en funci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garant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as.</w:t>
      </w:r>
    </w:p>
    <w:p w14:paraId="60C55CD1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Si la defensa encuentra limitaciones o dificultades para obtener evidenc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ia y la fiscal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se niega a obtenerla -por el motivo que fuere-, o bien es estrat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gicamente inconveniente que intervenga el actor penal p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blico en su recepci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n, se torna indispensable la intervenci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la magistratura para garantizar ese de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recho.</w:t>
      </w:r>
    </w:p>
    <w:p w14:paraId="0E86B644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Los 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digos no son lo suficientemente claros en su regulaci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n, por lo que depende de los criterios que tengan los fiscales y jueces. Po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r ello y como derivaci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 de esa controversia en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lastRenderedPageBreak/>
        <w:t>la producci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evidencias, la legislaci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n procesal debe establecer controles para evitar la 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arbitrariedad fiscal, mediante el planteo al juez de garant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as para que fije audiencia en la que se resuelva la cuesti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n, y previendo las v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as recursivas ordinarias.</w:t>
      </w:r>
    </w:p>
    <w:p w14:paraId="610AF73D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En un sistema acusatorio, siendo un conflicto entre partes con pretensiones procesales contrapuestas corresponde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que sea dirimido por el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rgano jurisdiccional mediante el debido debate previo en audiencia oral, tal como est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previsto, por ejemplo, en los arts.  260 (intervenci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judicial), y 232 y 262 (anticipo jurisdiccional) del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CPPFederal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7CBBC343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vi.  El escaso control judicial sobre las injerencias sobr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 las garant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as de los ciudadanos en las intervenciones sobre dispositivos digitales.</w:t>
      </w:r>
    </w:p>
    <w:p w14:paraId="4A3ED4F4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 xml:space="preserve">La primera dificultad para el control </w:t>
      </w:r>
      <w:r w:rsidRPr="00391883">
        <w:rPr>
          <w:rFonts w:ascii="Arial" w:hAnsi="Arial" w:cs="Arial"/>
        </w:rPr>
        <w:t>se encuentra en que err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neamente se equipara el mundo f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sico con el mundo digital, donde su l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gica es diferente.</w:t>
      </w:r>
    </w:p>
    <w:p w14:paraId="677C78F8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Observamos un generalizado</w:t>
      </w:r>
      <w:r w:rsidRPr="00391883">
        <w:rPr>
          <w:rFonts w:ascii="Arial" w:hAnsi="Arial" w:cs="Arial"/>
        </w:rPr>
        <w:t xml:space="preserve"> desconocimiento del mundo digital que lleva a producir injerencias indebidas sobre derechos y garant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as, especialmente cuando se trata de tel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fonos inteligentes (</w:t>
      </w:r>
      <w:proofErr w:type="spellStart"/>
      <w:r w:rsidRPr="00391883">
        <w:rPr>
          <w:rFonts w:ascii="Arial" w:hAnsi="Arial" w:cs="Arial"/>
        </w:rPr>
        <w:t>smart</w:t>
      </w:r>
      <w:proofErr w:type="spellEnd"/>
      <w:r w:rsidRPr="00391883">
        <w:rPr>
          <w:rFonts w:ascii="Arial" w:hAnsi="Arial" w:cs="Arial"/>
        </w:rPr>
        <w:t xml:space="preserve"> </w:t>
      </w:r>
      <w:proofErr w:type="spellStart"/>
      <w:r w:rsidRPr="00391883">
        <w:rPr>
          <w:rFonts w:ascii="Arial" w:hAnsi="Arial" w:cs="Arial"/>
        </w:rPr>
        <w:t>phones</w:t>
      </w:r>
      <w:proofErr w:type="spellEnd"/>
      <w:r w:rsidRPr="00391883">
        <w:rPr>
          <w:rFonts w:ascii="Arial" w:hAnsi="Arial" w:cs="Arial"/>
        </w:rPr>
        <w:t>).</w:t>
      </w:r>
    </w:p>
    <w:p w14:paraId="2D39A440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Estos dispositivos tienen 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 informaci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nosotros mismos que la que podemo</w:t>
      </w:r>
      <w:r w:rsidRPr="00391883">
        <w:rPr>
          <w:rFonts w:ascii="Arial" w:hAnsi="Arial" w:cs="Arial"/>
        </w:rPr>
        <w:t>s recordar y hasta conocer. All</w:t>
      </w:r>
      <w:r w:rsidRPr="00391883">
        <w:rPr>
          <w:rFonts w:ascii="Arial" w:hAnsi="Arial" w:cs="Arial"/>
        </w:rPr>
        <w:t xml:space="preserve">í </w:t>
      </w:r>
      <w:r w:rsidRPr="00391883">
        <w:rPr>
          <w:rFonts w:ascii="Arial" w:hAnsi="Arial" w:cs="Arial"/>
        </w:rPr>
        <w:t>encontramos actividades protegidas especialmente como la bancaria (bancos y billeteras virtuales), burs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til, impositiva o profesional (protegidas con un secreto espec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fico), o relaciones personales privadas (familiares, afe</w:t>
      </w:r>
      <w:r w:rsidRPr="00391883">
        <w:rPr>
          <w:rFonts w:ascii="Arial" w:hAnsi="Arial" w:cs="Arial"/>
        </w:rPr>
        <w:t>ctivas, de amistad, aborales, deportivas, de esparcimiento, etc.), comunicaciones mediante correo electr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nico, mensajer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 (WhatsApp, Telegrama, mensajer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 de texto) o aplicaciones de esparcimiento (Instagram, Facebook, YouTube, Tic-</w:t>
      </w:r>
      <w:proofErr w:type="spellStart"/>
      <w:r w:rsidRPr="00391883">
        <w:rPr>
          <w:rFonts w:ascii="Arial" w:hAnsi="Arial" w:cs="Arial"/>
        </w:rPr>
        <w:t>Tok</w:t>
      </w:r>
      <w:proofErr w:type="spellEnd"/>
      <w:r w:rsidRPr="00391883">
        <w:rPr>
          <w:rFonts w:ascii="Arial" w:hAnsi="Arial" w:cs="Arial"/>
        </w:rPr>
        <w:t xml:space="preserve">, </w:t>
      </w:r>
      <w:proofErr w:type="spellStart"/>
      <w:r w:rsidRPr="00391883">
        <w:rPr>
          <w:rFonts w:ascii="Arial" w:hAnsi="Arial" w:cs="Arial"/>
        </w:rPr>
        <w:t>SnapChat</w:t>
      </w:r>
      <w:proofErr w:type="spellEnd"/>
      <w:r w:rsidRPr="00391883">
        <w:rPr>
          <w:rFonts w:ascii="Arial" w:hAnsi="Arial" w:cs="Arial"/>
        </w:rPr>
        <w:t xml:space="preserve">, X, </w:t>
      </w:r>
      <w:proofErr w:type="spellStart"/>
      <w:r w:rsidRPr="00391883">
        <w:rPr>
          <w:rFonts w:ascii="Arial" w:hAnsi="Arial" w:cs="Arial"/>
        </w:rPr>
        <w:t>Thread</w:t>
      </w:r>
      <w:r w:rsidRPr="00391883">
        <w:rPr>
          <w:rFonts w:ascii="Arial" w:hAnsi="Arial" w:cs="Arial"/>
        </w:rPr>
        <w:t>s</w:t>
      </w:r>
      <w:proofErr w:type="spellEnd"/>
      <w:r w:rsidRPr="00391883">
        <w:rPr>
          <w:rFonts w:ascii="Arial" w:hAnsi="Arial" w:cs="Arial"/>
        </w:rPr>
        <w:t>), o profesionales (LinkedIn), como tambi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 xml:space="preserve">n de compras </w:t>
      </w:r>
      <w:proofErr w:type="spellStart"/>
      <w:r w:rsidRPr="00391883">
        <w:rPr>
          <w:rFonts w:ascii="Arial" w:hAnsi="Arial" w:cs="Arial"/>
        </w:rPr>
        <w:t>on</w:t>
      </w:r>
      <w:proofErr w:type="spellEnd"/>
      <w:r w:rsidRPr="00391883">
        <w:rPr>
          <w:rFonts w:ascii="Arial" w:hAnsi="Arial" w:cs="Arial"/>
        </w:rPr>
        <w:t xml:space="preserve"> line, de viajes, salud, m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sica, pel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culas, educativas, fotos y videos, etc.</w:t>
      </w:r>
    </w:p>
    <w:p w14:paraId="175F0325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Sobre ello, las personas tienen una expectativa de privacidad extremadamente alta, a punto tal que el tel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fono inteligent</w:t>
      </w:r>
      <w:r w:rsidRPr="00391883">
        <w:rPr>
          <w:rFonts w:ascii="Arial" w:hAnsi="Arial" w:cs="Arial"/>
        </w:rPr>
        <w:t>e es el dispositivo que con 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 celo protege toda persona. Advi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rtase que con toda esa informaci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se obtiene el </w:t>
      </w:r>
      <w:r w:rsidRPr="00391883">
        <w:rPr>
          <w:rStyle w:val="Ninguno"/>
          <w:rFonts w:ascii="Arial" w:hAnsi="Arial" w:cs="Arial"/>
          <w:i/>
          <w:iCs/>
        </w:rPr>
        <w:t>perfil digital de la persona</w:t>
      </w:r>
      <w:r w:rsidRPr="00391883">
        <w:rPr>
          <w:rFonts w:ascii="Arial" w:hAnsi="Arial" w:cs="Arial"/>
        </w:rPr>
        <w:t xml:space="preserve"> pudi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ndose conocer su gustos y tendencias, sus h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bitos y preferencias, su ideolog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 y expresiones pol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ticas, incli</w:t>
      </w:r>
      <w:r w:rsidRPr="00391883">
        <w:rPr>
          <w:rFonts w:ascii="Arial" w:hAnsi="Arial" w:cs="Arial"/>
        </w:rPr>
        <w:t>naciones sexuales, deportivas y culturales, su perfil de consumidor y hasta construir reputaci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n, incluso establecer su geolocalizaci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personal. Todo a partir de los algoritmos de personalizaci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n.</w:t>
      </w:r>
    </w:p>
    <w:p w14:paraId="33085864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Es por tales motivos que no puede d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rsele el tratamiento i</w:t>
      </w:r>
      <w:r w:rsidRPr="00391883">
        <w:rPr>
          <w:rFonts w:ascii="Arial" w:hAnsi="Arial" w:cs="Arial"/>
        </w:rPr>
        <w:t>d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ntico al de la correspondencia epistolar f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sica ni al de las comunicaciones telef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nicas, ni al de la morada privada, porque todos estos en conjunto, tienen menos informaci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que un tel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fono inteligente y, adem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s, en un soporte diferente: el digital.</w:t>
      </w:r>
    </w:p>
    <w:p w14:paraId="6233C5C6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Lo l</w:t>
      </w:r>
      <w:r w:rsidRPr="00391883">
        <w:rPr>
          <w:rFonts w:ascii="Arial" w:hAnsi="Arial" w:cs="Arial"/>
        </w:rPr>
        <w:t>lamativo es que la doctrina ha trabajado mucho sobre este campo digital y hay consenso sobre la diferencia de tratamiento que se les debe dar y los necesarios 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mites que se deben imponer especialmente para el acceso a la informaci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que contienen.</w:t>
      </w:r>
    </w:p>
    <w:p w14:paraId="773727C6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En este</w:t>
      </w:r>
      <w:r w:rsidRPr="00391883">
        <w:rPr>
          <w:rFonts w:ascii="Arial" w:hAnsi="Arial" w:cs="Arial"/>
        </w:rPr>
        <w:t xml:space="preserve"> aspecto, el error se advierte en la </w:t>
      </w:r>
      <w:r w:rsidRPr="00391883">
        <w:rPr>
          <w:rStyle w:val="Ninguno"/>
          <w:rFonts w:ascii="Arial" w:hAnsi="Arial" w:cs="Arial"/>
          <w:b/>
          <w:bCs/>
        </w:rPr>
        <w:t>ligereza de las decisiones judiciales para habilitar el acceso a dispositivos digitales sin imponer l</w:t>
      </w:r>
      <w:r w:rsidRPr="00391883">
        <w:rPr>
          <w:rStyle w:val="Ninguno"/>
          <w:rFonts w:ascii="Arial" w:hAnsi="Arial" w:cs="Arial"/>
          <w:b/>
          <w:bCs/>
        </w:rPr>
        <w:t>í</w:t>
      </w:r>
      <w:r w:rsidRPr="00391883">
        <w:rPr>
          <w:rStyle w:val="Ninguno"/>
          <w:rFonts w:ascii="Arial" w:hAnsi="Arial" w:cs="Arial"/>
          <w:b/>
          <w:bCs/>
        </w:rPr>
        <w:t xml:space="preserve">mites </w:t>
      </w:r>
      <w:r w:rsidRPr="00391883">
        <w:rPr>
          <w:rFonts w:ascii="Arial" w:hAnsi="Arial" w:cs="Arial"/>
        </w:rPr>
        <w:t>que surgen de la pertinencia con el objeto de la investigaci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n. </w:t>
      </w:r>
    </w:p>
    <w:p w14:paraId="19FDD7E2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 xml:space="preserve">Los fiscales pretenden acceso </w:t>
      </w:r>
      <w:r w:rsidRPr="00391883">
        <w:rPr>
          <w:rFonts w:ascii="Arial" w:hAnsi="Arial" w:cs="Arial"/>
        </w:rPr>
        <w:t>ilimitado al contenido y, luego de ver todo, sostienen que deben confiar en que s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lo usar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n la informaci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vinculada a la investigaci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a partir de sus </w:t>
      </w:r>
      <w:r w:rsidRPr="00391883">
        <w:rPr>
          <w:rFonts w:ascii="Arial" w:hAnsi="Arial" w:cs="Arial"/>
        </w:rPr>
        <w:lastRenderedPageBreak/>
        <w:t>deberes de objetividad y lealtad procesal, lo que ha llevado a que en muchos casos se pongan escasos 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m</w:t>
      </w:r>
      <w:r w:rsidRPr="00391883">
        <w:rPr>
          <w:rFonts w:ascii="Arial" w:hAnsi="Arial" w:cs="Arial"/>
        </w:rPr>
        <w:t>ites, tales como espacios temporales o, excepcionalmente, palabras claves a criterio de la fiscal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a, como patrones de b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squeda.</w:t>
      </w:r>
    </w:p>
    <w:p w14:paraId="3A4FC3CE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Es dif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cil encontrar casos donde se ha litigado seriamente qu</w:t>
      </w:r>
      <w:r w:rsidRPr="00391883">
        <w:rPr>
          <w:rFonts w:ascii="Arial" w:hAnsi="Arial" w:cs="Arial"/>
        </w:rPr>
        <w:t xml:space="preserve">é </w:t>
      </w:r>
      <w:r w:rsidRPr="00391883">
        <w:rPr>
          <w:rFonts w:ascii="Arial" w:hAnsi="Arial" w:cs="Arial"/>
        </w:rPr>
        <w:t>patrones de b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squeda permiten proteger el acceso a informaci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aj</w:t>
      </w:r>
      <w:r w:rsidRPr="00391883">
        <w:rPr>
          <w:rFonts w:ascii="Arial" w:hAnsi="Arial" w:cs="Arial"/>
        </w:rPr>
        <w:t>ena a la investigaci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n, tanto del imputado como en dispositivos secuestrados a terceros.</w:t>
      </w:r>
    </w:p>
    <w:p w14:paraId="21179359" w14:textId="77777777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Como contracara, muchas veces se ha indebidamente valorado como indicador de riesgo probatorio para la cautela personal que el imputado no proporcione el patr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n, pin o porque se niega a dar acceso biom</w:t>
      </w:r>
      <w:r w:rsidRPr="00391883">
        <w:rPr>
          <w:rFonts w:ascii="Arial" w:hAnsi="Arial" w:cs="Arial"/>
        </w:rPr>
        <w:t>é</w:t>
      </w:r>
      <w:r w:rsidRPr="00391883">
        <w:rPr>
          <w:rFonts w:ascii="Arial" w:hAnsi="Arial" w:cs="Arial"/>
        </w:rPr>
        <w:t>trico al dispositivo, pero no se valora como elemento de ausencia de riesgo que lo haya provisto voluntariamente.</w:t>
      </w:r>
    </w:p>
    <w:p w14:paraId="207C8B2F" w14:textId="63DA1D8E" w:rsidR="00B40E77" w:rsidRPr="00391883" w:rsidRDefault="00BA0349" w:rsidP="00791B1C">
      <w:pPr>
        <w:pStyle w:val="Prrafodelista"/>
        <w:spacing w:after="120" w:line="360" w:lineRule="auto"/>
        <w:ind w:left="0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Lo 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 grave es que esta cuesti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es ajena a la imposici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cualquier restricci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a la libertad d</w:t>
      </w:r>
      <w:r w:rsidRPr="00391883">
        <w:rPr>
          <w:rFonts w:ascii="Arial" w:hAnsi="Arial" w:cs="Arial"/>
        </w:rPr>
        <w:t xml:space="preserve">el imputado, pues no es indicador de peligro procesal, sino </w:t>
      </w:r>
      <w:r w:rsidR="004D3344">
        <w:rPr>
          <w:rFonts w:ascii="Arial" w:hAnsi="Arial" w:cs="Arial"/>
        </w:rPr>
        <w:t xml:space="preserve">que </w:t>
      </w:r>
      <w:r w:rsidRPr="00391883">
        <w:rPr>
          <w:rFonts w:ascii="Arial" w:hAnsi="Arial" w:cs="Arial"/>
        </w:rPr>
        <w:t xml:space="preserve">es </w:t>
      </w:r>
      <w:r w:rsidRPr="00391883">
        <w:rPr>
          <w:rFonts w:ascii="Arial" w:hAnsi="Arial" w:cs="Arial"/>
        </w:rPr>
        <w:t>una manifestaci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del ejercicio de sus derechos en el marco del proceso que un sistema acusatorio debe garantizar. </w:t>
      </w:r>
    </w:p>
    <w:p w14:paraId="64F45959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Por ello,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es necesario que los magistrados sean un l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mite a las pretensiones del ministerio p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blico que cons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tituyen injerencias indebidas sobre las garant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as del titular del dispositivo como tambi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de terceros que mantienen con aqu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l una alta expectativa de privacidad de su contenido.</w:t>
      </w:r>
    </w:p>
    <w:p w14:paraId="0D148BEB" w14:textId="77777777" w:rsidR="00B40E77" w:rsidRPr="004D3344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4D3344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vii</w:t>
      </w:r>
      <w:proofErr w:type="spellEnd"/>
      <w:r w:rsidRPr="004D3344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. La intervenci</w:t>
      </w:r>
      <w:r w:rsidRPr="004D3344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4D3344">
        <w:rPr>
          <w:rFonts w:ascii="Arial" w:hAnsi="Arial" w:cs="Arial"/>
          <w:b/>
          <w:bCs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de los jueces en la prueba durante el debate oral.</w:t>
      </w:r>
    </w:p>
    <w:p w14:paraId="68486F04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Style w:val="Ninguno"/>
          <w:rFonts w:ascii="Arial" w:eastAsia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Los 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digos llamados acusatorios proh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ben la intervenci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de los jueces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la prueba tanto para su introducci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oficiosa como para interrogar a testigos y peritos durante el juicio. Sin embargo, en muchos de ellos, se los autoriza a realizar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preguntas aclaratorias.</w:t>
      </w:r>
    </w:p>
    <w:p w14:paraId="3DD7D295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 experiencia relatada por litigantes y acad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micos de distintas latitudes de </w:t>
      </w:r>
      <w:proofErr w:type="spellStart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latinoam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rica</w:t>
      </w:r>
      <w:proofErr w:type="spellEnd"/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nos indica que se utiliza esa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v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”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para que ingresen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“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autopistas llenas de preguntas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”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por parte de los jueces.</w:t>
      </w:r>
    </w:p>
    <w:p w14:paraId="1BB667B6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Este es el error m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s grave que puede cometer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un juez en el juicio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pues fulmina su imparcialidad. </w:t>
      </w:r>
    </w:p>
    <w:p w14:paraId="3FB572D4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primer lugar, toda pregunta -cualquiera sea el nombre que le demos- que obtiene informaci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n para ser valorada, es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indebida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por provenir el tribunal.</w:t>
      </w:r>
    </w:p>
    <w:p w14:paraId="2F031452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En segundo t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rmino, se suma a ello que realizar una pregunta implica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posicionarse en una teor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del caso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, pero como el juez no tiene ninguna ni puede tenerla, abandona su rol de tercero y se ubica en el rol de una de las 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partes para preguntar, siendo la respuesta una informaci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que acredita o desacredita esa teor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del caso.</w:t>
      </w:r>
    </w:p>
    <w:p w14:paraId="242F5772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Por ello, toda pregunta que implique incorporar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 informaci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n que ser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 xml:space="preserve">á </w:t>
      </w:r>
      <w:r w:rsidRPr="00391883">
        <w:rPr>
          <w:rStyle w:val="Ninguno"/>
          <w:rFonts w:ascii="Arial" w:hAnsi="Arial" w:cs="Arial"/>
          <w:b/>
          <w:bCs/>
          <w:color w:val="000000"/>
          <w:sz w:val="22"/>
          <w:szCs w:val="22"/>
          <w:u w:color="000000"/>
          <w14:textOutline w14:w="0" w14:cap="flat" w14:cmpd="sng" w14:algn="ctr">
            <w14:noFill/>
            <w14:prstDash w14:val="solid"/>
            <w14:bevel/>
          </w14:textOutline>
        </w:rPr>
        <w:t>valorada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 xml:space="preserve"> en la sentencia es indebida y afecta la imparcialidad del Tribunal.</w:t>
      </w:r>
    </w:p>
    <w:p w14:paraId="473A7918" w14:textId="77777777" w:rsidR="00B40E77" w:rsidRPr="00391883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Tal como afirma Binder, el juez no gestiona intereses y por tanto no de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be tener inter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en preguntar. Para garantizar la igualdad de armas y la imparcialidad, las preguntas deben ser formuladas por quienes tienen un inter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é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s, es decir, solo preguntan las partes.</w:t>
      </w:r>
    </w:p>
    <w:p w14:paraId="29446EE7" w14:textId="7A060A2D" w:rsidR="00B40E77" w:rsidRDefault="00BA0349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Este es el error 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á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s com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ú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 que de a poco se va (o deber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í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a ir) diluyendo con la vigencia de los c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digos propios de sistemas acusatorios y adversariales de tercera generaci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ó</w:t>
      </w:r>
      <w:r w:rsidRPr="00391883">
        <w:rPr>
          <w:rFonts w:ascii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  <w:t>n.</w:t>
      </w:r>
    </w:p>
    <w:p w14:paraId="54C157DB" w14:textId="77777777" w:rsidR="00791B1C" w:rsidRPr="00391883" w:rsidRDefault="00791B1C" w:rsidP="00791B1C"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 w:line="360" w:lineRule="auto"/>
        <w:jc w:val="both"/>
        <w:rPr>
          <w:rFonts w:ascii="Arial" w:eastAsia="Arial" w:hAnsi="Arial" w:cs="Arial"/>
          <w:color w:val="000000"/>
          <w:sz w:val="22"/>
          <w:szCs w:val="22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415F5DF3" w14:textId="61CE670A" w:rsidR="00B40E77" w:rsidRPr="00391883" w:rsidRDefault="00BA0349" w:rsidP="005E7032">
      <w:pPr>
        <w:pStyle w:val="CuerpoA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  <w:b/>
          <w:bCs/>
        </w:rPr>
      </w:pPr>
      <w:r w:rsidRPr="00D33B80">
        <w:rPr>
          <w:rFonts w:ascii="Arial" w:hAnsi="Arial" w:cs="Arial"/>
          <w:b/>
          <w:bCs/>
          <w:u w:val="single"/>
        </w:rPr>
        <w:lastRenderedPageBreak/>
        <w:t>El error judicial y el riesgo de reconfiguraci</w:t>
      </w:r>
      <w:r w:rsidRPr="00D33B80">
        <w:rPr>
          <w:rFonts w:ascii="Arial" w:hAnsi="Arial" w:cs="Arial"/>
          <w:b/>
          <w:bCs/>
          <w:u w:val="single"/>
        </w:rPr>
        <w:t>ó</w:t>
      </w:r>
      <w:r w:rsidRPr="00D33B80">
        <w:rPr>
          <w:rFonts w:ascii="Arial" w:hAnsi="Arial" w:cs="Arial"/>
          <w:b/>
          <w:bCs/>
          <w:u w:val="single"/>
        </w:rPr>
        <w:t>n inquisitorial del sistema acusatorio</w:t>
      </w:r>
      <w:r w:rsidRPr="00391883">
        <w:rPr>
          <w:rFonts w:ascii="Arial" w:hAnsi="Arial" w:cs="Arial"/>
          <w:b/>
          <w:bCs/>
        </w:rPr>
        <w:t>:</w:t>
      </w:r>
    </w:p>
    <w:p w14:paraId="02A3F871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El sistema acusatorio, es funci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esencial de la regulaci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legal y de las pr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cticas j</w:t>
      </w:r>
      <w:r w:rsidRPr="00391883">
        <w:rPr>
          <w:rFonts w:ascii="Arial" w:hAnsi="Arial" w:cs="Arial"/>
        </w:rPr>
        <w:t>udiciales el respeto de los est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ndares en materia de garant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as judiciales previstos en la Convenci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Americana de Derechos Humanos, siendo un deber del Estado Nacional y de sus agentes.</w:t>
      </w:r>
    </w:p>
    <w:p w14:paraId="677EAD43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Style w:val="Ninguno"/>
          <w:rFonts w:ascii="Arial" w:hAnsi="Arial" w:cs="Arial"/>
          <w:b/>
          <w:bCs/>
        </w:rPr>
        <w:t xml:space="preserve">La falta de rigor en el control de las pretensiones de los fiscales </w:t>
      </w:r>
      <w:r w:rsidRPr="00391883">
        <w:rPr>
          <w:rFonts w:ascii="Arial" w:hAnsi="Arial" w:cs="Arial"/>
        </w:rPr>
        <w:t>po</w:t>
      </w:r>
      <w:r w:rsidRPr="00391883">
        <w:rPr>
          <w:rFonts w:ascii="Arial" w:hAnsi="Arial" w:cs="Arial"/>
        </w:rPr>
        <w:t>r parte de los jueces en funciones de garant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 xml:space="preserve">as, el </w:t>
      </w:r>
      <w:r w:rsidRPr="00391883">
        <w:rPr>
          <w:rStyle w:val="Ninguno"/>
          <w:rFonts w:ascii="Arial" w:hAnsi="Arial" w:cs="Arial"/>
          <w:b/>
          <w:bCs/>
        </w:rPr>
        <w:t>tratamiento desigual</w:t>
      </w:r>
      <w:r w:rsidRPr="00391883">
        <w:rPr>
          <w:rFonts w:ascii="Arial" w:hAnsi="Arial" w:cs="Arial"/>
        </w:rPr>
        <w:t xml:space="preserve"> que reciben las postulaciones de las defensas otorg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ndosele credibilidad a lo afirmado por el actor penal p</w:t>
      </w:r>
      <w:r w:rsidRPr="00391883">
        <w:rPr>
          <w:rFonts w:ascii="Arial" w:hAnsi="Arial" w:cs="Arial"/>
        </w:rPr>
        <w:t>ú</w:t>
      </w:r>
      <w:r w:rsidRPr="00391883">
        <w:rPr>
          <w:rFonts w:ascii="Arial" w:hAnsi="Arial" w:cs="Arial"/>
        </w:rPr>
        <w:t>blico (casi como verdades de fe en la confrontaci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n), la consiguiente puest</w:t>
      </w:r>
      <w:r w:rsidRPr="00391883">
        <w:rPr>
          <w:rFonts w:ascii="Arial" w:hAnsi="Arial" w:cs="Arial"/>
        </w:rPr>
        <w:t xml:space="preserve">a en dudas a lo manifestado por los defensores, </w:t>
      </w:r>
      <w:r w:rsidRPr="00391883">
        <w:rPr>
          <w:rStyle w:val="Ninguno"/>
          <w:rFonts w:ascii="Arial" w:hAnsi="Arial" w:cs="Arial"/>
          <w:b/>
          <w:bCs/>
        </w:rPr>
        <w:t>las dificultades de acceso a la investigaci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>n y la necesaria intervenci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>n judicial</w:t>
      </w:r>
      <w:r w:rsidRPr="00391883">
        <w:rPr>
          <w:rFonts w:ascii="Arial" w:hAnsi="Arial" w:cs="Arial"/>
        </w:rPr>
        <w:t xml:space="preserve">, </w:t>
      </w:r>
      <w:r w:rsidRPr="00391883">
        <w:rPr>
          <w:rStyle w:val="Ninguno"/>
          <w:rFonts w:ascii="Arial" w:hAnsi="Arial" w:cs="Arial"/>
          <w:b/>
          <w:bCs/>
        </w:rPr>
        <w:t>la prisi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>n preventiva como regla, los escasos l</w:t>
      </w:r>
      <w:r w:rsidRPr="00391883">
        <w:rPr>
          <w:rStyle w:val="Ninguno"/>
          <w:rFonts w:ascii="Arial" w:hAnsi="Arial" w:cs="Arial"/>
          <w:b/>
          <w:bCs/>
        </w:rPr>
        <w:t>í</w:t>
      </w:r>
      <w:r w:rsidRPr="00391883">
        <w:rPr>
          <w:rStyle w:val="Ninguno"/>
          <w:rFonts w:ascii="Arial" w:hAnsi="Arial" w:cs="Arial"/>
          <w:b/>
          <w:bCs/>
        </w:rPr>
        <w:t xml:space="preserve">mites a las intromisiones en dispositivos digitales, </w:t>
      </w:r>
      <w:r w:rsidRPr="00391883">
        <w:rPr>
          <w:rFonts w:ascii="Arial" w:hAnsi="Arial" w:cs="Arial"/>
        </w:rPr>
        <w:t>la introducci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info</w:t>
      </w:r>
      <w:r w:rsidRPr="00391883">
        <w:rPr>
          <w:rFonts w:ascii="Arial" w:hAnsi="Arial" w:cs="Arial"/>
        </w:rPr>
        <w:t>rmaci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mediante </w:t>
      </w:r>
      <w:r w:rsidRPr="00391883">
        <w:rPr>
          <w:rStyle w:val="Ninguno"/>
          <w:rFonts w:ascii="Arial" w:hAnsi="Arial" w:cs="Arial"/>
          <w:b/>
          <w:bCs/>
        </w:rPr>
        <w:t>preguntas formuladas por los jueces</w:t>
      </w:r>
      <w:r w:rsidRPr="00391883">
        <w:rPr>
          <w:rFonts w:ascii="Arial" w:hAnsi="Arial" w:cs="Arial"/>
        </w:rPr>
        <w:t>, y dem</w:t>
      </w:r>
      <w:r w:rsidRPr="00391883">
        <w:rPr>
          <w:rFonts w:ascii="Arial" w:hAnsi="Arial" w:cs="Arial"/>
        </w:rPr>
        <w:t>á</w:t>
      </w:r>
      <w:r w:rsidRPr="00391883">
        <w:rPr>
          <w:rFonts w:ascii="Arial" w:hAnsi="Arial" w:cs="Arial"/>
        </w:rPr>
        <w:t>s cuestiones se</w:t>
      </w:r>
      <w:r w:rsidRPr="00391883">
        <w:rPr>
          <w:rFonts w:ascii="Arial" w:hAnsi="Arial" w:cs="Arial"/>
        </w:rPr>
        <w:t>ñ</w:t>
      </w:r>
      <w:r w:rsidRPr="00391883">
        <w:rPr>
          <w:rFonts w:ascii="Arial" w:hAnsi="Arial" w:cs="Arial"/>
        </w:rPr>
        <w:t xml:space="preserve">aladas en esta </w:t>
      </w:r>
      <w:r w:rsidRPr="00391883">
        <w:rPr>
          <w:rStyle w:val="Ninguno"/>
          <w:rFonts w:ascii="Arial" w:hAnsi="Arial" w:cs="Arial"/>
          <w:b/>
          <w:bCs/>
        </w:rPr>
        <w:t>arbitraria selecci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>n</w:t>
      </w:r>
      <w:r w:rsidRPr="00391883">
        <w:rPr>
          <w:rFonts w:ascii="Arial" w:hAnsi="Arial" w:cs="Arial"/>
        </w:rPr>
        <w:t>, son algunas de las cuestiones que ameritan ser revisadas y ajustadas a los mandatos constitucionales y convencionales.</w:t>
      </w:r>
    </w:p>
    <w:p w14:paraId="01C9D59D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 xml:space="preserve">Por ello, es imperioso que los jueces realicen un estricto control de convencionalidad difuso y ex </w:t>
      </w:r>
      <w:proofErr w:type="spellStart"/>
      <w:r w:rsidRPr="00391883">
        <w:rPr>
          <w:rFonts w:ascii="Arial" w:hAnsi="Arial" w:cs="Arial"/>
        </w:rPr>
        <w:t>officio</w:t>
      </w:r>
      <w:proofErr w:type="spellEnd"/>
      <w:r w:rsidRPr="00391883">
        <w:rPr>
          <w:rFonts w:ascii="Arial" w:hAnsi="Arial" w:cs="Arial"/>
        </w:rPr>
        <w:t>, a los fines de garantizar la vigencia efectiva de los derechos y garant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as del imputado. Y esto exige rigor en el control y en los l</w:t>
      </w:r>
      <w:r w:rsidRPr="00391883">
        <w:rPr>
          <w:rFonts w:ascii="Arial" w:hAnsi="Arial" w:cs="Arial"/>
        </w:rPr>
        <w:t>í</w:t>
      </w:r>
      <w:r w:rsidRPr="00391883">
        <w:rPr>
          <w:rFonts w:ascii="Arial" w:hAnsi="Arial" w:cs="Arial"/>
        </w:rPr>
        <w:t>mites.</w:t>
      </w:r>
    </w:p>
    <w:p w14:paraId="37148C3A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Fonts w:ascii="Arial" w:eastAsia="Arial" w:hAnsi="Arial" w:cs="Arial"/>
        </w:rPr>
      </w:pPr>
      <w:r w:rsidRPr="00391883">
        <w:rPr>
          <w:rFonts w:ascii="Arial" w:hAnsi="Arial" w:cs="Arial"/>
        </w:rPr>
        <w:t>De lo co</w:t>
      </w:r>
      <w:r w:rsidRPr="00391883">
        <w:rPr>
          <w:rFonts w:ascii="Arial" w:hAnsi="Arial" w:cs="Arial"/>
        </w:rPr>
        <w:t xml:space="preserve">ntrario, </w:t>
      </w:r>
      <w:r w:rsidRPr="00391883">
        <w:rPr>
          <w:rStyle w:val="Ninguno"/>
          <w:rFonts w:ascii="Arial" w:hAnsi="Arial" w:cs="Arial"/>
          <w:b/>
          <w:bCs/>
        </w:rPr>
        <w:t>mientras no se reviertan esas deficiencias</w:t>
      </w:r>
      <w:r w:rsidRPr="00391883">
        <w:rPr>
          <w:rStyle w:val="Ninguno"/>
          <w:rFonts w:ascii="Arial" w:hAnsi="Arial" w:cs="Arial"/>
        </w:rPr>
        <w:t xml:space="preserve"> </w:t>
      </w:r>
      <w:r w:rsidRPr="00391883">
        <w:rPr>
          <w:rStyle w:val="Ninguno"/>
          <w:rFonts w:ascii="Arial" w:hAnsi="Arial" w:cs="Arial"/>
          <w:b/>
          <w:bCs/>
        </w:rPr>
        <w:t>a partir del error judicial en su funci</w:t>
      </w:r>
      <w:r w:rsidRPr="00391883">
        <w:rPr>
          <w:rStyle w:val="Ninguno"/>
          <w:rFonts w:ascii="Arial" w:hAnsi="Arial" w:cs="Arial"/>
          <w:b/>
          <w:bCs/>
        </w:rPr>
        <w:t>ó</w:t>
      </w:r>
      <w:r w:rsidRPr="00391883">
        <w:rPr>
          <w:rStyle w:val="Ninguno"/>
          <w:rFonts w:ascii="Arial" w:hAnsi="Arial" w:cs="Arial"/>
          <w:b/>
          <w:bCs/>
        </w:rPr>
        <w:t>n de garant</w:t>
      </w:r>
      <w:r w:rsidRPr="00391883">
        <w:rPr>
          <w:rStyle w:val="Ninguno"/>
          <w:rFonts w:ascii="Arial" w:hAnsi="Arial" w:cs="Arial"/>
          <w:b/>
          <w:bCs/>
        </w:rPr>
        <w:t>í</w:t>
      </w:r>
      <w:r w:rsidRPr="00391883">
        <w:rPr>
          <w:rStyle w:val="Ninguno"/>
          <w:rFonts w:ascii="Arial" w:hAnsi="Arial" w:cs="Arial"/>
          <w:b/>
          <w:bCs/>
        </w:rPr>
        <w:t>a,</w:t>
      </w:r>
      <w:r w:rsidRPr="00391883">
        <w:rPr>
          <w:rStyle w:val="Ninguno"/>
          <w:rFonts w:ascii="Arial" w:hAnsi="Arial" w:cs="Arial"/>
        </w:rPr>
        <w:t xml:space="preserve"> tal como afirma el maestro Alberto</w:t>
      </w:r>
      <w:r w:rsidRPr="00391883">
        <w:rPr>
          <w:rStyle w:val="Ninguno"/>
          <w:rFonts w:ascii="Arial" w:hAnsi="Arial" w:cs="Arial"/>
          <w:lang w:val="nl-NL"/>
        </w:rPr>
        <w:t xml:space="preserve"> Binder</w:t>
      </w:r>
      <w:r w:rsidRPr="00391883">
        <w:rPr>
          <w:rStyle w:val="Ninguno"/>
          <w:rFonts w:ascii="Arial" w:hAnsi="Arial" w:cs="Arial"/>
        </w:rPr>
        <w:t xml:space="preserve"> “</w:t>
      </w:r>
      <w:r w:rsidRPr="00391883">
        <w:rPr>
          <w:rStyle w:val="Ninguno"/>
          <w:rFonts w:ascii="Arial" w:hAnsi="Arial" w:cs="Arial"/>
          <w:i/>
          <w:iCs/>
        </w:rPr>
        <w:t>todo el proceso de reforma se degrada y reaparece la cultura inquisitorial en ese fen</w:t>
      </w:r>
      <w:r w:rsidRPr="00391883">
        <w:rPr>
          <w:rStyle w:val="Ninguno"/>
          <w:rFonts w:ascii="Arial" w:hAnsi="Arial" w:cs="Arial"/>
          <w:i/>
          <w:iCs/>
        </w:rPr>
        <w:t>ó</w:t>
      </w:r>
      <w:r w:rsidRPr="00391883">
        <w:rPr>
          <w:rStyle w:val="Ninguno"/>
          <w:rFonts w:ascii="Arial" w:hAnsi="Arial" w:cs="Arial"/>
          <w:i/>
          <w:iCs/>
        </w:rPr>
        <w:t>meno que se conoce c</w:t>
      </w:r>
      <w:r w:rsidRPr="00391883">
        <w:rPr>
          <w:rStyle w:val="Ninguno"/>
          <w:rFonts w:ascii="Arial" w:hAnsi="Arial" w:cs="Arial"/>
          <w:i/>
          <w:iCs/>
        </w:rPr>
        <w:t>omo `reconfiguraci</w:t>
      </w:r>
      <w:r w:rsidRPr="00391883">
        <w:rPr>
          <w:rStyle w:val="Ninguno"/>
          <w:rFonts w:ascii="Arial" w:hAnsi="Arial" w:cs="Arial"/>
          <w:i/>
          <w:iCs/>
        </w:rPr>
        <w:t>ó</w:t>
      </w:r>
      <w:r w:rsidRPr="00391883">
        <w:rPr>
          <w:rStyle w:val="Ninguno"/>
          <w:rFonts w:ascii="Arial" w:hAnsi="Arial" w:cs="Arial"/>
          <w:i/>
          <w:iCs/>
        </w:rPr>
        <w:t>n inquisitorial de los sistemas adversariales</w:t>
      </w:r>
      <w:r w:rsidRPr="00391883">
        <w:rPr>
          <w:rStyle w:val="Ninguno"/>
          <w:rFonts w:ascii="Arial" w:hAnsi="Arial" w:cs="Arial"/>
          <w:i/>
          <w:iCs/>
        </w:rPr>
        <w:t>´”</w:t>
      </w:r>
      <w:r w:rsidRPr="00391883">
        <w:rPr>
          <w:rStyle w:val="Ninguno"/>
          <w:rFonts w:ascii="Arial" w:eastAsia="Arial" w:hAnsi="Arial" w:cs="Arial"/>
          <w:vertAlign w:val="superscript"/>
        </w:rPr>
        <w:footnoteReference w:id="12"/>
      </w:r>
      <w:r w:rsidRPr="00391883">
        <w:rPr>
          <w:rStyle w:val="Ninguno"/>
          <w:rFonts w:ascii="Arial" w:hAnsi="Arial" w:cs="Arial"/>
        </w:rPr>
        <w:t>.</w:t>
      </w:r>
    </w:p>
    <w:p w14:paraId="2A545CA6" w14:textId="77777777" w:rsidR="00B40E77" w:rsidRPr="00391883" w:rsidRDefault="00BA0349" w:rsidP="00391883">
      <w:pPr>
        <w:pStyle w:val="CuerpoA"/>
        <w:spacing w:after="120" w:line="360" w:lineRule="auto"/>
        <w:jc w:val="right"/>
        <w:rPr>
          <w:rStyle w:val="Ninguno"/>
          <w:rFonts w:ascii="Arial" w:eastAsia="Arial" w:hAnsi="Arial" w:cs="Arial"/>
          <w:b/>
          <w:bCs/>
        </w:rPr>
      </w:pPr>
      <w:r w:rsidRPr="00391883">
        <w:rPr>
          <w:rFonts w:ascii="Arial" w:hAnsi="Arial" w:cs="Arial"/>
        </w:rPr>
        <w:t>Azul, 9 de octubre de 2025.</w:t>
      </w:r>
    </w:p>
    <w:p w14:paraId="0173130B" w14:textId="77777777" w:rsidR="00B40E77" w:rsidRPr="00391883" w:rsidRDefault="00B40E77" w:rsidP="00391883">
      <w:pPr>
        <w:pStyle w:val="CuerpoA"/>
        <w:spacing w:after="120" w:line="360" w:lineRule="auto"/>
        <w:jc w:val="right"/>
        <w:rPr>
          <w:rFonts w:ascii="Arial" w:eastAsia="Arial" w:hAnsi="Arial" w:cs="Arial"/>
          <w:b/>
          <w:bCs/>
        </w:rPr>
      </w:pPr>
    </w:p>
    <w:p w14:paraId="0B395980" w14:textId="77777777" w:rsidR="00B40E77" w:rsidRPr="00391883" w:rsidRDefault="00B40E77" w:rsidP="00391883">
      <w:pPr>
        <w:pStyle w:val="CuerpoA"/>
        <w:spacing w:after="120" w:line="360" w:lineRule="auto"/>
        <w:jc w:val="right"/>
        <w:rPr>
          <w:rFonts w:ascii="Arial" w:eastAsia="Arial" w:hAnsi="Arial" w:cs="Arial"/>
          <w:b/>
          <w:bCs/>
        </w:rPr>
      </w:pPr>
    </w:p>
    <w:p w14:paraId="322B3182" w14:textId="77777777" w:rsidR="00B40E77" w:rsidRPr="00391883" w:rsidRDefault="00B40E77" w:rsidP="00391883">
      <w:pPr>
        <w:pStyle w:val="CuerpoA"/>
        <w:pBdr>
          <w:bottom w:val="single" w:sz="6" w:space="0" w:color="000000"/>
        </w:pBdr>
        <w:spacing w:after="120" w:line="360" w:lineRule="auto"/>
        <w:jc w:val="right"/>
        <w:rPr>
          <w:rFonts w:ascii="Arial" w:eastAsia="Arial" w:hAnsi="Arial" w:cs="Arial"/>
          <w:b/>
          <w:bCs/>
        </w:rPr>
      </w:pPr>
    </w:p>
    <w:p w14:paraId="3E170FEF" w14:textId="77777777" w:rsidR="00B40E77" w:rsidRPr="00391883" w:rsidRDefault="00BA0349" w:rsidP="00391883">
      <w:pPr>
        <w:pStyle w:val="CuerpoA"/>
        <w:spacing w:after="120" w:line="360" w:lineRule="auto"/>
        <w:jc w:val="both"/>
        <w:rPr>
          <w:rStyle w:val="Ninguno"/>
          <w:rFonts w:ascii="Arial" w:eastAsia="Arial" w:hAnsi="Arial" w:cs="Arial"/>
          <w:b/>
          <w:bCs/>
        </w:rPr>
      </w:pPr>
      <w:r w:rsidRPr="00391883">
        <w:rPr>
          <w:rStyle w:val="Ninguno"/>
          <w:rFonts w:ascii="Arial" w:hAnsi="Arial" w:cs="Arial"/>
          <w:b/>
          <w:bCs/>
        </w:rPr>
        <w:t>Referencias:</w:t>
      </w:r>
    </w:p>
    <w:p w14:paraId="15CB1726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/>
          <w:bCs/>
        </w:rPr>
      </w:pPr>
      <w:r w:rsidRPr="00391883">
        <w:rPr>
          <w:rStyle w:val="Ninguno"/>
          <w:rFonts w:ascii="Arial" w:hAnsi="Arial" w:cs="Arial"/>
        </w:rPr>
        <w:t>Corte IDH</w:t>
      </w:r>
      <w:r w:rsidRPr="00391883">
        <w:rPr>
          <w:rStyle w:val="Ninguno"/>
          <w:rFonts w:ascii="Arial" w:hAnsi="Arial" w:cs="Arial"/>
        </w:rPr>
        <w:tab/>
      </w:r>
      <w:r w:rsidRPr="00391883">
        <w:rPr>
          <w:rStyle w:val="Ninguno"/>
          <w:rFonts w:ascii="Arial" w:hAnsi="Arial" w:cs="Arial"/>
        </w:rPr>
        <w:tab/>
        <w:t>Corte Interamericana de Derechos Humanos</w:t>
      </w:r>
    </w:p>
    <w:p w14:paraId="2B43BFAF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  <w:b/>
          <w:bCs/>
        </w:rPr>
      </w:pPr>
      <w:r w:rsidRPr="00391883">
        <w:rPr>
          <w:rStyle w:val="Ninguno"/>
          <w:rFonts w:ascii="Arial" w:hAnsi="Arial" w:cs="Arial"/>
        </w:rPr>
        <w:t>CSJN</w:t>
      </w:r>
      <w:r w:rsidRPr="00391883">
        <w:rPr>
          <w:rStyle w:val="Ninguno"/>
          <w:rFonts w:ascii="Arial" w:hAnsi="Arial" w:cs="Arial"/>
        </w:rPr>
        <w:tab/>
      </w:r>
      <w:r w:rsidRPr="00391883">
        <w:rPr>
          <w:rStyle w:val="Ninguno"/>
          <w:rFonts w:ascii="Arial" w:hAnsi="Arial" w:cs="Arial"/>
        </w:rPr>
        <w:tab/>
      </w:r>
      <w:r w:rsidRPr="00391883">
        <w:rPr>
          <w:rStyle w:val="Ninguno"/>
          <w:rFonts w:ascii="Arial" w:hAnsi="Arial" w:cs="Arial"/>
        </w:rPr>
        <w:tab/>
        <w:t>Corte Suprema de Justicia de la Naci</w:t>
      </w:r>
      <w:r w:rsidRPr="00391883">
        <w:rPr>
          <w:rStyle w:val="Ninguno"/>
          <w:rFonts w:ascii="Arial" w:hAnsi="Arial" w:cs="Arial"/>
        </w:rPr>
        <w:t>ó</w:t>
      </w:r>
      <w:r w:rsidRPr="00391883">
        <w:rPr>
          <w:rStyle w:val="Ninguno"/>
          <w:rFonts w:ascii="Arial" w:hAnsi="Arial" w:cs="Arial"/>
        </w:rPr>
        <w:t>n Argentina</w:t>
      </w:r>
    </w:p>
    <w:p w14:paraId="611D5CDC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391883">
        <w:rPr>
          <w:rFonts w:ascii="Arial" w:hAnsi="Arial" w:cs="Arial"/>
        </w:rPr>
        <w:t>CADH</w:t>
      </w:r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Convenci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 xml:space="preserve">n </w:t>
      </w:r>
      <w:r w:rsidRPr="00391883">
        <w:rPr>
          <w:rFonts w:ascii="Arial" w:hAnsi="Arial" w:cs="Arial"/>
        </w:rPr>
        <w:t>Americana de Derechos Humanos</w:t>
      </w:r>
    </w:p>
    <w:p w14:paraId="3E805E48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proofErr w:type="spellStart"/>
      <w:r w:rsidRPr="00391883">
        <w:rPr>
          <w:rFonts w:ascii="Arial" w:hAnsi="Arial" w:cs="Arial"/>
        </w:rPr>
        <w:t>CNArg</w:t>
      </w:r>
      <w:proofErr w:type="spellEnd"/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Constituci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la Naci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Argentina</w:t>
      </w:r>
    </w:p>
    <w:p w14:paraId="5DADBB62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proofErr w:type="spellStart"/>
      <w:r w:rsidRPr="00391883">
        <w:rPr>
          <w:rFonts w:ascii="Arial" w:hAnsi="Arial" w:cs="Arial"/>
        </w:rPr>
        <w:t>CSantaFe</w:t>
      </w:r>
      <w:proofErr w:type="spellEnd"/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Constituci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de la Provincia de Santa Fe, Argentina</w:t>
      </w:r>
    </w:p>
    <w:p w14:paraId="6CFA8686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proofErr w:type="spellStart"/>
      <w:r w:rsidRPr="00391883">
        <w:rPr>
          <w:rFonts w:ascii="Arial" w:hAnsi="Arial" w:cs="Arial"/>
        </w:rPr>
        <w:t>CPPFederal</w:t>
      </w:r>
      <w:proofErr w:type="spellEnd"/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C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digo Procesal Penal Federal, Argentina.</w:t>
      </w:r>
    </w:p>
    <w:p w14:paraId="6207C068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proofErr w:type="spellStart"/>
      <w:r w:rsidRPr="00391883">
        <w:rPr>
          <w:rFonts w:ascii="Arial" w:hAnsi="Arial" w:cs="Arial"/>
        </w:rPr>
        <w:t>CPPChile</w:t>
      </w:r>
      <w:proofErr w:type="spellEnd"/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C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digo Procesal Penal de Chile</w:t>
      </w:r>
    </w:p>
    <w:p w14:paraId="5E6D4E31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proofErr w:type="spellStart"/>
      <w:r w:rsidRPr="00391883">
        <w:rPr>
          <w:rFonts w:ascii="Arial" w:hAnsi="Arial" w:cs="Arial"/>
        </w:rPr>
        <w:t>CPPParaguay</w:t>
      </w:r>
      <w:proofErr w:type="spellEnd"/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C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digo Proce</w:t>
      </w:r>
      <w:r w:rsidRPr="00391883">
        <w:rPr>
          <w:rFonts w:ascii="Arial" w:hAnsi="Arial" w:cs="Arial"/>
        </w:rPr>
        <w:t>sal Penal de Paraguay</w:t>
      </w:r>
    </w:p>
    <w:p w14:paraId="225D83AC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391883">
        <w:rPr>
          <w:rFonts w:ascii="Arial" w:hAnsi="Arial" w:cs="Arial"/>
        </w:rPr>
        <w:t>DDHH</w:t>
      </w:r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Derechos Humanos</w:t>
      </w:r>
    </w:p>
    <w:p w14:paraId="7891171A" w14:textId="77777777" w:rsidR="00B40E77" w:rsidRPr="00391883" w:rsidRDefault="00BA0349" w:rsidP="00391883">
      <w:pPr>
        <w:pStyle w:val="Prrafodelista"/>
        <w:numPr>
          <w:ilvl w:val="0"/>
          <w:numId w:val="13"/>
        </w:numPr>
        <w:spacing w:after="120" w:line="360" w:lineRule="auto"/>
        <w:jc w:val="both"/>
        <w:rPr>
          <w:rFonts w:ascii="Arial" w:hAnsi="Arial" w:cs="Arial"/>
        </w:rPr>
      </w:pPr>
      <w:r w:rsidRPr="00391883">
        <w:rPr>
          <w:rFonts w:ascii="Arial" w:hAnsi="Arial" w:cs="Arial"/>
        </w:rPr>
        <w:t>Comisi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IDH</w:t>
      </w:r>
      <w:r w:rsidRPr="00391883">
        <w:rPr>
          <w:rFonts w:ascii="Arial" w:hAnsi="Arial" w:cs="Arial"/>
        </w:rPr>
        <w:tab/>
      </w:r>
      <w:r w:rsidRPr="00391883">
        <w:rPr>
          <w:rFonts w:ascii="Arial" w:hAnsi="Arial" w:cs="Arial"/>
        </w:rPr>
        <w:tab/>
        <w:t>Comisi</w:t>
      </w:r>
      <w:r w:rsidRPr="00391883">
        <w:rPr>
          <w:rFonts w:ascii="Arial" w:hAnsi="Arial" w:cs="Arial"/>
        </w:rPr>
        <w:t>ó</w:t>
      </w:r>
      <w:r w:rsidRPr="00391883">
        <w:rPr>
          <w:rFonts w:ascii="Arial" w:hAnsi="Arial" w:cs="Arial"/>
        </w:rPr>
        <w:t>n Interamericana de Derechos Humanos</w:t>
      </w:r>
    </w:p>
    <w:sectPr w:rsidR="00B40E77" w:rsidRPr="00391883" w:rsidSect="00F97E30">
      <w:footerReference w:type="default" r:id="rId8"/>
      <w:pgSz w:w="12240" w:h="20160"/>
      <w:pgMar w:top="1418" w:right="1701" w:bottom="1418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1A958" w14:textId="77777777" w:rsidR="00BA0349" w:rsidRDefault="00BA0349">
      <w:r>
        <w:separator/>
      </w:r>
    </w:p>
  </w:endnote>
  <w:endnote w:type="continuationSeparator" w:id="0">
    <w:p w14:paraId="05B36B65" w14:textId="77777777" w:rsidR="00BA0349" w:rsidRDefault="00BA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5732700"/>
      <w:docPartObj>
        <w:docPartGallery w:val="Page Numbers (Bottom of Page)"/>
        <w:docPartUnique/>
      </w:docPartObj>
    </w:sdtPr>
    <w:sdtContent>
      <w:p w14:paraId="2CDF4BC0" w14:textId="2DEF822C" w:rsidR="00F97E30" w:rsidRDefault="00F97E3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4AF6C88E" w14:textId="77777777" w:rsidR="00B40E77" w:rsidRDefault="00B40E77">
    <w:pPr>
      <w:pStyle w:val="Encabezado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A33F" w14:textId="77777777" w:rsidR="00BA0349" w:rsidRDefault="00BA0349">
      <w:r>
        <w:separator/>
      </w:r>
    </w:p>
  </w:footnote>
  <w:footnote w:type="continuationSeparator" w:id="0">
    <w:p w14:paraId="3B01B9FF" w14:textId="77777777" w:rsidR="00BA0349" w:rsidRDefault="00BA0349">
      <w:r>
        <w:continuationSeparator/>
      </w:r>
    </w:p>
  </w:footnote>
  <w:footnote w:type="continuationNotice" w:id="1">
    <w:p w14:paraId="2E91524F" w14:textId="77777777" w:rsidR="00BA0349" w:rsidRDefault="00BA0349"/>
  </w:footnote>
  <w:footnote w:id="2">
    <w:p w14:paraId="56E9C17D" w14:textId="77777777" w:rsidR="00B40E77" w:rsidRDefault="00BA0349">
      <w:pPr>
        <w:pStyle w:val="Textonotapie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Abogado; Mag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>ster en Derecho Procesal (UNR); profesor de Derecho Procesal Penal en la Maestr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 xml:space="preserve">a en Derecho Procesal (UNR); profesor de posgrado en el programa </w:t>
      </w:r>
      <w:r>
        <w:rPr>
          <w:rStyle w:val="Ninguno"/>
          <w:rFonts w:ascii="Arial" w:hAnsi="Arial"/>
          <w:sz w:val="16"/>
          <w:szCs w:val="16"/>
        </w:rPr>
        <w:t>“</w:t>
      </w:r>
      <w:proofErr w:type="spellStart"/>
      <w:r>
        <w:rPr>
          <w:rStyle w:val="Ninguno"/>
          <w:rFonts w:ascii="Arial" w:hAnsi="Arial"/>
          <w:sz w:val="16"/>
          <w:szCs w:val="16"/>
        </w:rPr>
        <w:t>Bootcamp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Trial </w:t>
      </w:r>
      <w:proofErr w:type="spellStart"/>
      <w:r>
        <w:rPr>
          <w:rStyle w:val="Ninguno"/>
          <w:rFonts w:ascii="Arial" w:hAnsi="Arial"/>
          <w:sz w:val="16"/>
          <w:szCs w:val="16"/>
        </w:rPr>
        <w:t>Advocacy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” </w:t>
      </w:r>
      <w:r>
        <w:rPr>
          <w:rStyle w:val="Ninguno"/>
          <w:rFonts w:ascii="Arial" w:hAnsi="Arial"/>
          <w:sz w:val="16"/>
          <w:szCs w:val="16"/>
        </w:rPr>
        <w:t xml:space="preserve">de la Beasley </w:t>
      </w:r>
      <w:proofErr w:type="spellStart"/>
      <w:r>
        <w:rPr>
          <w:rStyle w:val="Ninguno"/>
          <w:rFonts w:ascii="Arial" w:hAnsi="Arial"/>
          <w:sz w:val="16"/>
          <w:szCs w:val="16"/>
        </w:rPr>
        <w:t>School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</w:t>
      </w:r>
      <w:proofErr w:type="spellStart"/>
      <w:r>
        <w:rPr>
          <w:rStyle w:val="Ninguno"/>
          <w:rFonts w:ascii="Arial" w:hAnsi="Arial"/>
          <w:sz w:val="16"/>
          <w:szCs w:val="16"/>
        </w:rPr>
        <w:t>of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</w:t>
      </w:r>
      <w:proofErr w:type="spellStart"/>
      <w:r>
        <w:rPr>
          <w:rStyle w:val="Ninguno"/>
          <w:rFonts w:ascii="Arial" w:hAnsi="Arial"/>
          <w:sz w:val="16"/>
          <w:szCs w:val="16"/>
        </w:rPr>
        <w:t>Law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, Temple </w:t>
      </w:r>
      <w:proofErr w:type="spellStart"/>
      <w:r>
        <w:rPr>
          <w:rStyle w:val="Ninguno"/>
          <w:rFonts w:ascii="Arial" w:hAnsi="Arial"/>
          <w:sz w:val="16"/>
          <w:szCs w:val="16"/>
        </w:rPr>
        <w:t>University</w:t>
      </w:r>
      <w:proofErr w:type="spellEnd"/>
      <w:r>
        <w:rPr>
          <w:rStyle w:val="Ninguno"/>
          <w:rFonts w:ascii="Arial" w:hAnsi="Arial"/>
          <w:sz w:val="16"/>
          <w:szCs w:val="16"/>
        </w:rPr>
        <w:t>, Filadelfia, E.E.U.U.; profesor de posgrado en litigaci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oral, reglas de evidencia, derecho probatorio y defensa judi</w:t>
      </w:r>
      <w:r>
        <w:rPr>
          <w:rStyle w:val="Ninguno"/>
          <w:rFonts w:ascii="Arial" w:hAnsi="Arial"/>
          <w:sz w:val="16"/>
          <w:szCs w:val="16"/>
        </w:rPr>
        <w:t>cial  en el Diplomado Internacional impartido conjuntamente entre la Academia de Litigaci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 xml:space="preserve">n de Chile y la Beasley </w:t>
      </w:r>
      <w:proofErr w:type="spellStart"/>
      <w:r>
        <w:rPr>
          <w:rStyle w:val="Ninguno"/>
          <w:rFonts w:ascii="Arial" w:hAnsi="Arial"/>
          <w:sz w:val="16"/>
          <w:szCs w:val="16"/>
        </w:rPr>
        <w:t>School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</w:t>
      </w:r>
      <w:proofErr w:type="spellStart"/>
      <w:r>
        <w:rPr>
          <w:rStyle w:val="Ninguno"/>
          <w:rFonts w:ascii="Arial" w:hAnsi="Arial"/>
          <w:sz w:val="16"/>
          <w:szCs w:val="16"/>
        </w:rPr>
        <w:t>of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</w:t>
      </w:r>
      <w:proofErr w:type="spellStart"/>
      <w:r>
        <w:rPr>
          <w:rStyle w:val="Ninguno"/>
          <w:rFonts w:ascii="Arial" w:hAnsi="Arial"/>
          <w:sz w:val="16"/>
          <w:szCs w:val="16"/>
        </w:rPr>
        <w:t>Law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de la Universidad de Temple, Filadelfia, E.E.U.U.; profesor pro titular y adjunto de grado en Derecho Procesal Penal (UCA y UNR,</w:t>
      </w:r>
      <w:r>
        <w:rPr>
          <w:rStyle w:val="Ninguno"/>
          <w:rFonts w:ascii="Arial" w:hAnsi="Arial"/>
          <w:sz w:val="16"/>
          <w:szCs w:val="16"/>
        </w:rPr>
        <w:t xml:space="preserve"> respectivamente); profesor  de grado en Litigaci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Oral (UCA); Vice presidente 1</w:t>
      </w:r>
      <w:r>
        <w:rPr>
          <w:rStyle w:val="Ninguno"/>
          <w:rFonts w:ascii="Arial" w:hAnsi="Arial"/>
          <w:sz w:val="16"/>
          <w:szCs w:val="16"/>
        </w:rPr>
        <w:t xml:space="preserve">° </w:t>
      </w:r>
      <w:r>
        <w:rPr>
          <w:rStyle w:val="Ninguno"/>
          <w:rFonts w:ascii="Arial" w:hAnsi="Arial"/>
          <w:sz w:val="16"/>
          <w:szCs w:val="16"/>
        </w:rPr>
        <w:t>de la Asociaci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Argentina de Profesores de Derecho Procesal Penal (2024-2026), Vice presidente 1</w:t>
      </w:r>
      <w:r>
        <w:rPr>
          <w:rStyle w:val="Ninguno"/>
          <w:rFonts w:ascii="Arial" w:hAnsi="Arial"/>
          <w:sz w:val="16"/>
          <w:szCs w:val="16"/>
        </w:rPr>
        <w:t xml:space="preserve">° </w:t>
      </w:r>
      <w:r>
        <w:rPr>
          <w:rStyle w:val="Ninguno"/>
          <w:rFonts w:ascii="Arial" w:hAnsi="Arial"/>
          <w:sz w:val="16"/>
          <w:szCs w:val="16"/>
        </w:rPr>
        <w:t>en ejercicio de la presidencia por vacancia de la Asociaci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 xml:space="preserve">n Argentina de </w:t>
      </w:r>
      <w:r>
        <w:rPr>
          <w:rStyle w:val="Ninguno"/>
          <w:rFonts w:ascii="Arial" w:hAnsi="Arial"/>
          <w:sz w:val="16"/>
          <w:szCs w:val="16"/>
        </w:rPr>
        <w:t>Profesores de Derecho Procesal Penal (2020-2022), miembro del Instituto Panamericano de Derecho Procesal; ex presidente del Instituto de Ciencias Penales del Colegio de Abogados de Rosario (2022-2023); ex presidente del Cap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>tulo Argentina del Instituto Pan</w:t>
      </w:r>
      <w:r>
        <w:rPr>
          <w:rStyle w:val="Ninguno"/>
          <w:rFonts w:ascii="Arial" w:hAnsi="Arial"/>
          <w:sz w:val="16"/>
          <w:szCs w:val="16"/>
        </w:rPr>
        <w:t>americano de Derecho Procesal; y en ejercicio de la profesi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liberal.</w:t>
      </w:r>
    </w:p>
  </w:footnote>
  <w:footnote w:id="3">
    <w:p w14:paraId="60B0C4C1" w14:textId="77777777" w:rsidR="00B40E77" w:rsidRDefault="00BA0349">
      <w:pPr>
        <w:pStyle w:val="Textonotapie"/>
        <w:jc w:val="both"/>
      </w:pPr>
      <w:r>
        <w:rPr>
          <w:rStyle w:val="Ninguno"/>
          <w:vertAlign w:val="superscript"/>
        </w:rPr>
        <w:footnoteRef/>
      </w:r>
      <w:r>
        <w:t xml:space="preserve"> </w:t>
      </w:r>
      <w:r>
        <w:rPr>
          <w:rStyle w:val="Ninguno"/>
          <w:rFonts w:ascii="Arial" w:hAnsi="Arial"/>
          <w:sz w:val="16"/>
          <w:szCs w:val="16"/>
        </w:rPr>
        <w:t>Binder, Alberto, Elogio de la audiencia oral y otros ensayos. Colecci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n: Conceptos fundamentales del sistema acusatorio. Primera Edici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 xml:space="preserve">n. Consejo de la Judicatura del Estado de Nuevo </w:t>
      </w:r>
      <w:r>
        <w:rPr>
          <w:rStyle w:val="Ninguno"/>
          <w:rFonts w:ascii="Arial" w:hAnsi="Arial"/>
          <w:sz w:val="16"/>
          <w:szCs w:val="16"/>
        </w:rPr>
        <w:t>Le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n. M</w:t>
      </w:r>
      <w:r>
        <w:rPr>
          <w:rStyle w:val="Ninguno"/>
          <w:rFonts w:ascii="Arial" w:hAnsi="Arial"/>
          <w:sz w:val="16"/>
          <w:szCs w:val="16"/>
        </w:rPr>
        <w:t>é</w:t>
      </w:r>
      <w:r>
        <w:rPr>
          <w:rStyle w:val="Ninguno"/>
          <w:rFonts w:ascii="Arial" w:hAnsi="Arial"/>
          <w:sz w:val="16"/>
          <w:szCs w:val="16"/>
        </w:rPr>
        <w:t>xico. Abril 2004. Ver en https://archivos.juridicas.unam.mx/www/bjv/libros/10/4714/6.pdf, p</w:t>
      </w:r>
      <w:r>
        <w:rPr>
          <w:rStyle w:val="Ninguno"/>
          <w:rFonts w:ascii="Arial" w:hAnsi="Arial"/>
          <w:sz w:val="16"/>
          <w:szCs w:val="16"/>
        </w:rPr>
        <w:t>á</w:t>
      </w:r>
      <w:r>
        <w:rPr>
          <w:rStyle w:val="Ninguno"/>
          <w:rFonts w:ascii="Arial" w:hAnsi="Arial"/>
          <w:sz w:val="16"/>
          <w:szCs w:val="16"/>
        </w:rPr>
        <w:t>gina 38.</w:t>
      </w:r>
    </w:p>
  </w:footnote>
  <w:footnote w:id="4">
    <w:p w14:paraId="787912FA" w14:textId="77777777" w:rsidR="00B40E77" w:rsidRDefault="00BA0349">
      <w:pPr>
        <w:pStyle w:val="Textonotapie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Propio de los sistemas inquisitivos.</w:t>
      </w:r>
    </w:p>
  </w:footnote>
  <w:footnote w:id="5">
    <w:p w14:paraId="57D9EC1E" w14:textId="77777777" w:rsidR="00B40E77" w:rsidRDefault="00BA0349">
      <w:pPr>
        <w:pStyle w:val="Textonotapie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Conforme el sistema convencional y constitucional de los derechos humanos.</w:t>
      </w:r>
    </w:p>
  </w:footnote>
  <w:footnote w:id="6">
    <w:p w14:paraId="5E4418EF" w14:textId="77777777" w:rsidR="00B40E77" w:rsidRDefault="00BA0349">
      <w:pPr>
        <w:pStyle w:val="Textonotapie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Pues puede haber en el proced</w:t>
      </w:r>
      <w:r>
        <w:rPr>
          <w:rStyle w:val="Ninguno"/>
          <w:rFonts w:ascii="Arial" w:hAnsi="Arial"/>
          <w:sz w:val="16"/>
          <w:szCs w:val="16"/>
        </w:rPr>
        <w:t>imiento acusadores privados -querellantes- junto al agente fiscal.</w:t>
      </w:r>
    </w:p>
  </w:footnote>
  <w:footnote w:id="7">
    <w:p w14:paraId="757D6116" w14:textId="77777777" w:rsidR="00B40E77" w:rsidRDefault="00BA0349">
      <w:pPr>
        <w:pStyle w:val="Textonotapie"/>
        <w:jc w:val="both"/>
      </w:pPr>
      <w:r>
        <w:rPr>
          <w:rStyle w:val="Ninguno"/>
          <w:rFonts w:ascii="Arial" w:eastAsia="Arial" w:hAnsi="Arial" w:cs="Arial"/>
          <w:sz w:val="16"/>
          <w:szCs w:val="16"/>
          <w:vertAlign w:val="superscript"/>
        </w:rPr>
        <w:footnoteRef/>
      </w:r>
      <w:r>
        <w:rPr>
          <w:rFonts w:ascii="Arial" w:hAnsi="Arial"/>
          <w:sz w:val="16"/>
          <w:szCs w:val="16"/>
        </w:rPr>
        <w:t xml:space="preserve"> Caso </w:t>
      </w:r>
      <w:proofErr w:type="spellStart"/>
      <w:r>
        <w:rPr>
          <w:rFonts w:ascii="Arial" w:hAnsi="Arial"/>
          <w:sz w:val="16"/>
          <w:szCs w:val="16"/>
        </w:rPr>
        <w:t>Apitz</w:t>
      </w:r>
      <w:proofErr w:type="spellEnd"/>
      <w:r>
        <w:rPr>
          <w:rFonts w:ascii="Arial" w:hAnsi="Arial"/>
          <w:sz w:val="16"/>
          <w:szCs w:val="16"/>
        </w:rPr>
        <w:t xml:space="preserve"> Barbera y otros (Corte Primera de lo Contencioso Administrativo) Vs. Venezuela. Excepci</w:t>
      </w:r>
      <w:r>
        <w:rPr>
          <w:rFonts w:ascii="Arial" w:hAnsi="Arial"/>
          <w:sz w:val="16"/>
          <w:szCs w:val="16"/>
        </w:rPr>
        <w:t>ó</w:t>
      </w:r>
      <w:r>
        <w:rPr>
          <w:rFonts w:ascii="Arial" w:hAnsi="Arial"/>
          <w:sz w:val="16"/>
          <w:szCs w:val="16"/>
        </w:rPr>
        <w:t xml:space="preserve">n Preliminar, Fondo, Reparaciones y Costas. Sentencia de 5 de agosto de 2008. Serie C </w:t>
      </w:r>
      <w:r>
        <w:rPr>
          <w:rFonts w:ascii="Arial" w:hAnsi="Arial"/>
          <w:sz w:val="16"/>
          <w:szCs w:val="16"/>
        </w:rPr>
        <w:t>No.182, p</w:t>
      </w:r>
      <w:r>
        <w:rPr>
          <w:rFonts w:ascii="Arial" w:hAnsi="Arial"/>
          <w:sz w:val="16"/>
          <w:szCs w:val="16"/>
        </w:rPr>
        <w:t>á</w:t>
      </w:r>
      <w:r>
        <w:rPr>
          <w:rFonts w:ascii="Arial" w:hAnsi="Arial"/>
          <w:sz w:val="16"/>
          <w:szCs w:val="16"/>
        </w:rPr>
        <w:t>rr. 43, p</w:t>
      </w:r>
      <w:r>
        <w:rPr>
          <w:rFonts w:ascii="Arial" w:hAnsi="Arial"/>
          <w:sz w:val="16"/>
          <w:szCs w:val="16"/>
        </w:rPr>
        <w:t>á</w:t>
      </w:r>
      <w:r>
        <w:rPr>
          <w:rFonts w:ascii="Arial" w:hAnsi="Arial"/>
          <w:sz w:val="16"/>
          <w:szCs w:val="16"/>
        </w:rPr>
        <w:t>rr. 56, y Caso J. Vs. Per</w:t>
      </w:r>
      <w:r>
        <w:rPr>
          <w:rFonts w:ascii="Arial" w:hAnsi="Arial"/>
          <w:sz w:val="16"/>
          <w:szCs w:val="16"/>
        </w:rPr>
        <w:t>ú</w:t>
      </w:r>
      <w:r>
        <w:rPr>
          <w:rFonts w:ascii="Arial" w:hAnsi="Arial"/>
          <w:sz w:val="16"/>
          <w:szCs w:val="16"/>
        </w:rPr>
        <w:t>. Excepci</w:t>
      </w:r>
      <w:r>
        <w:rPr>
          <w:rFonts w:ascii="Arial" w:hAnsi="Arial"/>
          <w:sz w:val="16"/>
          <w:szCs w:val="16"/>
        </w:rPr>
        <w:t>ó</w:t>
      </w:r>
      <w:r>
        <w:rPr>
          <w:rFonts w:ascii="Arial" w:hAnsi="Arial"/>
          <w:sz w:val="16"/>
          <w:szCs w:val="16"/>
        </w:rPr>
        <w:t>n Preliminar, Fondo, Reparaciones y Costas. Sentencia de 27 de noviembre de 2013. Serie C No. 275, p</w:t>
      </w:r>
      <w:r>
        <w:rPr>
          <w:rFonts w:ascii="Arial" w:hAnsi="Arial"/>
          <w:sz w:val="16"/>
          <w:szCs w:val="16"/>
        </w:rPr>
        <w:t>á</w:t>
      </w:r>
      <w:r>
        <w:rPr>
          <w:rFonts w:ascii="Arial" w:hAnsi="Arial"/>
          <w:sz w:val="16"/>
          <w:szCs w:val="16"/>
        </w:rPr>
        <w:t>rr. 182.</w:t>
      </w:r>
    </w:p>
  </w:footnote>
  <w:footnote w:id="8">
    <w:p w14:paraId="66028825" w14:textId="77777777" w:rsidR="00B40E77" w:rsidRDefault="00BA0349">
      <w:pPr>
        <w:pStyle w:val="Textonotapie"/>
        <w:jc w:val="both"/>
      </w:pPr>
      <w:r>
        <w:rPr>
          <w:rStyle w:val="Ninguno"/>
          <w:vertAlign w:val="superscript"/>
        </w:rPr>
        <w:footnoteRef/>
      </w:r>
      <w:r>
        <w:t xml:space="preserve"> </w:t>
      </w:r>
      <w:r>
        <w:rPr>
          <w:rStyle w:val="Ninguno"/>
          <w:rFonts w:ascii="Arial" w:hAnsi="Arial"/>
          <w:sz w:val="16"/>
          <w:szCs w:val="16"/>
        </w:rPr>
        <w:t xml:space="preserve">Confr. Eduardo Ferrer Mac </w:t>
      </w:r>
      <w:proofErr w:type="spellStart"/>
      <w:r>
        <w:rPr>
          <w:rStyle w:val="Ninguno"/>
          <w:rFonts w:ascii="Arial" w:hAnsi="Arial"/>
          <w:sz w:val="16"/>
          <w:szCs w:val="16"/>
        </w:rPr>
        <w:t>Gregor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</w:t>
      </w:r>
      <w:proofErr w:type="spellStart"/>
      <w:r>
        <w:rPr>
          <w:rStyle w:val="Ninguno"/>
          <w:rFonts w:ascii="Arial" w:hAnsi="Arial"/>
          <w:sz w:val="16"/>
          <w:szCs w:val="16"/>
        </w:rPr>
        <w:t>yManuel</w:t>
      </w:r>
      <w:proofErr w:type="spellEnd"/>
      <w:r>
        <w:rPr>
          <w:rStyle w:val="Ninguno"/>
          <w:rFonts w:ascii="Arial" w:hAnsi="Arial"/>
          <w:sz w:val="16"/>
          <w:szCs w:val="16"/>
        </w:rPr>
        <w:t xml:space="preserve"> Ventura Robles;</w:t>
      </w:r>
      <w:r>
        <w:rPr>
          <w:rStyle w:val="Ninguno"/>
          <w:rFonts w:ascii="Arial" w:hAnsi="Arial"/>
          <w:sz w:val="16"/>
          <w:szCs w:val="16"/>
        </w:rPr>
        <w:t xml:space="preserve">” </w:t>
      </w:r>
      <w:r>
        <w:rPr>
          <w:rStyle w:val="Ninguno"/>
          <w:rFonts w:ascii="Arial" w:hAnsi="Arial"/>
          <w:sz w:val="16"/>
          <w:szCs w:val="16"/>
        </w:rPr>
        <w:t>El derecho a un juez o tribuna</w:t>
      </w:r>
      <w:r>
        <w:rPr>
          <w:rStyle w:val="Ninguno"/>
          <w:rFonts w:ascii="Arial" w:hAnsi="Arial"/>
          <w:sz w:val="16"/>
          <w:szCs w:val="16"/>
        </w:rPr>
        <w:t>l imparcial: an</w:t>
      </w:r>
      <w:r>
        <w:rPr>
          <w:rStyle w:val="Ninguno"/>
          <w:rFonts w:ascii="Arial" w:hAnsi="Arial"/>
          <w:sz w:val="16"/>
          <w:szCs w:val="16"/>
        </w:rPr>
        <w:t>á</w:t>
      </w:r>
      <w:r>
        <w:rPr>
          <w:rStyle w:val="Ninguno"/>
          <w:rFonts w:ascii="Arial" w:hAnsi="Arial"/>
          <w:sz w:val="16"/>
          <w:szCs w:val="16"/>
        </w:rPr>
        <w:t>lisis del art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>culo 8.1 de la Convenci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 Americana sobre Derechos Humanos (A la luz del Caso del Pueblo Ind</w:t>
      </w:r>
      <w:r>
        <w:rPr>
          <w:rStyle w:val="Ninguno"/>
          <w:rFonts w:ascii="Arial" w:hAnsi="Arial"/>
          <w:sz w:val="16"/>
          <w:szCs w:val="16"/>
        </w:rPr>
        <w:t>í</w:t>
      </w:r>
      <w:r>
        <w:rPr>
          <w:rStyle w:val="Ninguno"/>
          <w:rFonts w:ascii="Arial" w:hAnsi="Arial"/>
          <w:sz w:val="16"/>
          <w:szCs w:val="16"/>
        </w:rPr>
        <w:t xml:space="preserve">gena Mapuche Vs. Chile), en </w:t>
      </w:r>
      <w:hyperlink r:id="rId1" w:history="1">
        <w:r>
          <w:rPr>
            <w:rStyle w:val="Hyperlink0"/>
          </w:rPr>
          <w:t>https://www.corteidh.or.cr/tablas/r33505.pdf</w:t>
        </w:r>
      </w:hyperlink>
    </w:p>
  </w:footnote>
  <w:footnote w:id="9">
    <w:p w14:paraId="0A2DD6BA" w14:textId="77777777" w:rsidR="00B40E77" w:rsidRDefault="00BA0349">
      <w:pPr>
        <w:pStyle w:val="Textonotapie"/>
        <w:jc w:val="both"/>
      </w:pPr>
      <w:r>
        <w:rPr>
          <w:rStyle w:val="Ninguno"/>
          <w:vertAlign w:val="superscript"/>
        </w:rPr>
        <w:footnoteRef/>
      </w:r>
      <w:r>
        <w:t xml:space="preserve"> CUIJ N° 21-06240834-8 y sus acumulados, Tribunal Penal Pluripersonal, sentencia dictada el 15/8/2023. El juicio duró cinco meses. Fue el juicio más largo y con más testigos de la historia de la provincia. Se acusaron a 11 personas resultando ocho absuelt</w:t>
      </w:r>
      <w:r>
        <w:t>as.</w:t>
      </w:r>
    </w:p>
  </w:footnote>
  <w:footnote w:id="10">
    <w:p w14:paraId="1B934489" w14:textId="77777777" w:rsidR="00B40E77" w:rsidRDefault="00BA0349">
      <w:pPr>
        <w:pStyle w:val="Textonotapie"/>
        <w:jc w:val="both"/>
      </w:pPr>
      <w:r>
        <w:rPr>
          <w:rStyle w:val="Ninguno"/>
          <w:vertAlign w:val="superscript"/>
        </w:rPr>
        <w:footnoteRef/>
      </w:r>
      <w:r>
        <w:t xml:space="preserve"> Ver </w:t>
      </w:r>
      <w:proofErr w:type="spellStart"/>
      <w:r>
        <w:t>Salvi</w:t>
      </w:r>
      <w:proofErr w:type="spellEnd"/>
      <w:r>
        <w:t>, Cristian, “La automatización del encierro cautelar fundado en la pena en expectativa”, tesis presentada y defendida en la Maestría en Derecho Procesal”, año 2021, Facultad de Derecho, Universidad Nacional de Rosario.</w:t>
      </w:r>
    </w:p>
  </w:footnote>
  <w:footnote w:id="11">
    <w:p w14:paraId="7BB900A0" w14:textId="77777777" w:rsidR="00B40E77" w:rsidRDefault="00BA0349">
      <w:pPr>
        <w:pStyle w:val="Textonotapie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</w:rPr>
        <w:t xml:space="preserve"> Por ejemplo, en agos</w:t>
      </w:r>
      <w:r>
        <w:rPr>
          <w:rStyle w:val="Ninguno"/>
        </w:rPr>
        <w:t xml:space="preserve">to de 2025, en el marco del 193° período de sesiones de la Comisión Interamericana de Derechos Humanos se realizó una audiencia por denuncia de la asociación Pro </w:t>
      </w:r>
      <w:proofErr w:type="spellStart"/>
      <w:r>
        <w:rPr>
          <w:rStyle w:val="Ninguno"/>
        </w:rPr>
        <w:t>Hómine</w:t>
      </w:r>
      <w:proofErr w:type="spellEnd"/>
      <w:r>
        <w:rPr>
          <w:rStyle w:val="Ninguno"/>
        </w:rPr>
        <w:t xml:space="preserve"> sobre el uso excesivo de la prisión preventiva, hacinamiento, torturas y malos tratos a</w:t>
      </w:r>
      <w:r>
        <w:rPr>
          <w:rStyle w:val="Ninguno"/>
        </w:rPr>
        <w:t xml:space="preserve"> los detenidos en la provincia de Córdoba.</w:t>
      </w:r>
    </w:p>
  </w:footnote>
  <w:footnote w:id="12">
    <w:p w14:paraId="0359F78F" w14:textId="77777777" w:rsidR="00B40E77" w:rsidRDefault="00BA0349">
      <w:pPr>
        <w:pStyle w:val="Textonotapie"/>
        <w:jc w:val="both"/>
      </w:pPr>
      <w:r>
        <w:rPr>
          <w:rStyle w:val="Ninguno"/>
          <w:rFonts w:ascii="Arial" w:eastAsia="Arial" w:hAnsi="Arial" w:cs="Arial"/>
          <w:vertAlign w:val="superscript"/>
        </w:rPr>
        <w:footnoteRef/>
      </w:r>
      <w:r>
        <w:rPr>
          <w:rStyle w:val="Ninguno"/>
          <w:rFonts w:ascii="Arial" w:hAnsi="Arial"/>
          <w:sz w:val="16"/>
          <w:szCs w:val="16"/>
        </w:rPr>
        <w:t xml:space="preserve"> Binder, Alberto, Elogio de la audiencia oral y otros ensayos. Colecci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n: Conceptos fundamentales del sistema acusatorio. Primera Edici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n. Consejo de la Judicatura del Estado de Nuevo Le</w:t>
      </w:r>
      <w:r>
        <w:rPr>
          <w:rStyle w:val="Ninguno"/>
          <w:rFonts w:ascii="Arial" w:hAnsi="Arial"/>
          <w:sz w:val="16"/>
          <w:szCs w:val="16"/>
        </w:rPr>
        <w:t>ó</w:t>
      </w:r>
      <w:r>
        <w:rPr>
          <w:rStyle w:val="Ninguno"/>
          <w:rFonts w:ascii="Arial" w:hAnsi="Arial"/>
          <w:sz w:val="16"/>
          <w:szCs w:val="16"/>
        </w:rPr>
        <w:t>n. M</w:t>
      </w:r>
      <w:r>
        <w:rPr>
          <w:rStyle w:val="Ninguno"/>
          <w:rFonts w:ascii="Arial" w:hAnsi="Arial"/>
          <w:sz w:val="16"/>
          <w:szCs w:val="16"/>
        </w:rPr>
        <w:t>é</w:t>
      </w:r>
      <w:r>
        <w:rPr>
          <w:rStyle w:val="Ninguno"/>
          <w:rFonts w:ascii="Arial" w:hAnsi="Arial"/>
          <w:sz w:val="16"/>
          <w:szCs w:val="16"/>
        </w:rPr>
        <w:t>xico. Abril 2004. Ve</w:t>
      </w:r>
      <w:r>
        <w:rPr>
          <w:rStyle w:val="Ninguno"/>
          <w:rFonts w:ascii="Arial" w:hAnsi="Arial"/>
          <w:sz w:val="16"/>
          <w:szCs w:val="16"/>
        </w:rPr>
        <w:t>r en https://archivos.juridicas.unam.mx/www/bjv/libros/10/4714/6.pdf, p</w:t>
      </w:r>
      <w:r>
        <w:rPr>
          <w:rStyle w:val="Ninguno"/>
          <w:rFonts w:ascii="Arial" w:hAnsi="Arial"/>
          <w:sz w:val="16"/>
          <w:szCs w:val="16"/>
        </w:rPr>
        <w:t>á</w:t>
      </w:r>
      <w:r>
        <w:rPr>
          <w:rStyle w:val="Ninguno"/>
          <w:rFonts w:ascii="Arial" w:hAnsi="Arial"/>
          <w:sz w:val="16"/>
          <w:szCs w:val="16"/>
        </w:rPr>
        <w:t>gina 38.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EC4"/>
    <w:multiLevelType w:val="hybridMultilevel"/>
    <w:tmpl w:val="E5904314"/>
    <w:numStyleLink w:val="Nmero"/>
  </w:abstractNum>
  <w:abstractNum w:abstractNumId="1" w15:restartNumberingAfterBreak="0">
    <w:nsid w:val="0E52256E"/>
    <w:multiLevelType w:val="hybridMultilevel"/>
    <w:tmpl w:val="2CD6908C"/>
    <w:numStyleLink w:val="Estiloimportado10"/>
  </w:abstractNum>
  <w:abstractNum w:abstractNumId="2" w15:restartNumberingAfterBreak="0">
    <w:nsid w:val="1F51179A"/>
    <w:multiLevelType w:val="hybridMultilevel"/>
    <w:tmpl w:val="815C4B62"/>
    <w:lvl w:ilvl="0" w:tplc="1C2ABE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2427F"/>
    <w:multiLevelType w:val="hybridMultilevel"/>
    <w:tmpl w:val="8BD861FE"/>
    <w:lvl w:ilvl="0" w:tplc="A38E1282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51EEF68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D81320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10458A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6F418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D78680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E64E826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F1836D0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C0E0842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3BD3EFF"/>
    <w:multiLevelType w:val="hybridMultilevel"/>
    <w:tmpl w:val="B39A87BC"/>
    <w:numStyleLink w:val="Estiloimportado1"/>
  </w:abstractNum>
  <w:abstractNum w:abstractNumId="5" w15:restartNumberingAfterBreak="0">
    <w:nsid w:val="23DF65CB"/>
    <w:multiLevelType w:val="hybridMultilevel"/>
    <w:tmpl w:val="C93CB6D6"/>
    <w:numStyleLink w:val="Estiloimportado100"/>
  </w:abstractNum>
  <w:abstractNum w:abstractNumId="6" w15:restartNumberingAfterBreak="0">
    <w:nsid w:val="297B13C8"/>
    <w:multiLevelType w:val="hybridMultilevel"/>
    <w:tmpl w:val="A88206E8"/>
    <w:lvl w:ilvl="0" w:tplc="EA545A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A6294"/>
    <w:multiLevelType w:val="hybridMultilevel"/>
    <w:tmpl w:val="2CD6908C"/>
    <w:styleLink w:val="Estiloimportado10"/>
    <w:lvl w:ilvl="0" w:tplc="F33288E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E090D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76A8F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709FD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026354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6C72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1A7AC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9C1A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60CD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9F44913"/>
    <w:multiLevelType w:val="hybridMultilevel"/>
    <w:tmpl w:val="81FE667A"/>
    <w:lvl w:ilvl="0" w:tplc="002CF84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B514A"/>
    <w:multiLevelType w:val="hybridMultilevel"/>
    <w:tmpl w:val="B39A87BC"/>
    <w:styleLink w:val="Estiloimportado1"/>
    <w:lvl w:ilvl="0" w:tplc="9DF8C39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87AC4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6089D6">
      <w:start w:val="1"/>
      <w:numFmt w:val="lowerRoman"/>
      <w:lvlText w:val="%3."/>
      <w:lvlJc w:val="left"/>
      <w:pPr>
        <w:ind w:left="2160" w:hanging="30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18A22A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5889FA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74FE6E">
      <w:start w:val="1"/>
      <w:numFmt w:val="lowerRoman"/>
      <w:lvlText w:val="%6."/>
      <w:lvlJc w:val="left"/>
      <w:pPr>
        <w:ind w:left="4320" w:hanging="30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C4199A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D08190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2A7080">
      <w:start w:val="1"/>
      <w:numFmt w:val="lowerRoman"/>
      <w:lvlText w:val="%9."/>
      <w:lvlJc w:val="left"/>
      <w:pPr>
        <w:ind w:left="6480" w:hanging="30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D2D4C36"/>
    <w:multiLevelType w:val="hybridMultilevel"/>
    <w:tmpl w:val="E5904314"/>
    <w:styleLink w:val="Nmero"/>
    <w:lvl w:ilvl="0" w:tplc="C9A8D5C8">
      <w:start w:val="1"/>
      <w:numFmt w:val="decimal"/>
      <w:lvlText w:val="%1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A076E8">
      <w:start w:val="1"/>
      <w:numFmt w:val="decimal"/>
      <w:lvlText w:val="%2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760B5C">
      <w:start w:val="1"/>
      <w:numFmt w:val="decimal"/>
      <w:lvlText w:val="%3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A8848E">
      <w:start w:val="1"/>
      <w:numFmt w:val="decimal"/>
      <w:lvlText w:val="%4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6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B0B9A2">
      <w:start w:val="1"/>
      <w:numFmt w:val="decimal"/>
      <w:lvlText w:val="%5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4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288DE2">
      <w:start w:val="1"/>
      <w:numFmt w:val="decimal"/>
      <w:lvlText w:val="%6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2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768BBA8">
      <w:start w:val="1"/>
      <w:numFmt w:val="decimal"/>
      <w:lvlText w:val="%7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0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65E7000">
      <w:start w:val="1"/>
      <w:numFmt w:val="decimal"/>
      <w:lvlText w:val="%8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8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646CAA">
      <w:start w:val="1"/>
      <w:numFmt w:val="decimal"/>
      <w:lvlText w:val="%9."/>
      <w:lvlJc w:val="left"/>
      <w:pPr>
        <w:tabs>
          <w:tab w:val="left" w:pos="283"/>
          <w:tab w:val="left" w:pos="85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632" w:hanging="2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6FE46E1"/>
    <w:multiLevelType w:val="hybridMultilevel"/>
    <w:tmpl w:val="C93CB6D6"/>
    <w:styleLink w:val="Estiloimportado100"/>
    <w:lvl w:ilvl="0" w:tplc="AEC68F24">
      <w:start w:val="1"/>
      <w:numFmt w:val="decimal"/>
      <w:lvlText w:val="%1."/>
      <w:lvlJc w:val="left"/>
      <w:pPr>
        <w:ind w:left="643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90C53E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EAEE6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F874BE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94CA84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780B70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26000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D0911E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C243F2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3"/>
    <w:lvlOverride w:ilvl="0">
      <w:startOverride w:val="4"/>
    </w:lvlOverride>
  </w:num>
  <w:num w:numId="5">
    <w:abstractNumId w:val="10"/>
  </w:num>
  <w:num w:numId="6">
    <w:abstractNumId w:val="0"/>
  </w:num>
  <w:num w:numId="7">
    <w:abstractNumId w:val="0"/>
    <w:lvlOverride w:ilvl="0">
      <w:startOverride w:val="5"/>
    </w:lvlOverride>
  </w:num>
  <w:num w:numId="8">
    <w:abstractNumId w:val="0"/>
    <w:lvlOverride w:ilvl="0">
      <w:startOverride w:val="1"/>
      <w:lvl w:ilvl="0" w:tplc="2536D010">
        <w:start w:val="1"/>
        <w:numFmt w:val="lowerRoman"/>
        <w:lvlText w:val="%1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915E28E4">
        <w:start w:val="1"/>
        <w:numFmt w:val="decimal"/>
        <w:lvlText w:val="%2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0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6ECED74">
        <w:start w:val="1"/>
        <w:numFmt w:val="decimal"/>
        <w:lvlText w:val="%3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8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3D0E572">
        <w:start w:val="1"/>
        <w:numFmt w:val="decimal"/>
        <w:lvlText w:val="%4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6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E2C4F4EA">
        <w:start w:val="1"/>
        <w:numFmt w:val="decimal"/>
        <w:lvlText w:val="%5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4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78B42BF6">
        <w:start w:val="1"/>
        <w:numFmt w:val="decimal"/>
        <w:lvlText w:val="%6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2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23838BE">
        <w:start w:val="1"/>
        <w:numFmt w:val="decimal"/>
        <w:lvlText w:val="%7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0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258CD6D0">
        <w:start w:val="1"/>
        <w:numFmt w:val="decimal"/>
        <w:lvlText w:val="%8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58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154FABC">
        <w:start w:val="1"/>
        <w:numFmt w:val="decimal"/>
        <w:lvlText w:val="%9."/>
        <w:lvlJc w:val="left"/>
        <w:pPr>
          <w:tabs>
            <w:tab w:val="left" w:pos="283"/>
            <w:tab w:val="left" w:pos="85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6632" w:hanging="2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1"/>
  </w:num>
  <w:num w:numId="10">
    <w:abstractNumId w:val="5"/>
  </w:num>
  <w:num w:numId="11">
    <w:abstractNumId w:val="5"/>
    <w:lvlOverride w:ilvl="0">
      <w:lvl w:ilvl="0" w:tplc="15C0BD28">
        <w:start w:val="1"/>
        <w:numFmt w:val="decimal"/>
        <w:lvlText w:val="%1."/>
        <w:lvlJc w:val="left"/>
        <w:pPr>
          <w:ind w:left="643" w:hanging="360"/>
        </w:pPr>
      </w:lvl>
    </w:lvlOverride>
    <w:lvlOverride w:ilvl="1">
      <w:lvl w:ilvl="1" w:tplc="5AD4F486" w:tentative="1">
        <w:start w:val="1"/>
        <w:numFmt w:val="lowerLetter"/>
        <w:lvlText w:val="%2."/>
        <w:lvlJc w:val="left"/>
        <w:pPr>
          <w:ind w:left="1363" w:hanging="360"/>
        </w:pPr>
      </w:lvl>
    </w:lvlOverride>
    <w:lvlOverride w:ilvl="2">
      <w:lvl w:ilvl="2" w:tplc="496C2BAA" w:tentative="1">
        <w:start w:val="1"/>
        <w:numFmt w:val="lowerRoman"/>
        <w:lvlText w:val="%3."/>
        <w:lvlJc w:val="right"/>
        <w:pPr>
          <w:ind w:left="2083" w:hanging="180"/>
        </w:pPr>
      </w:lvl>
    </w:lvlOverride>
    <w:lvlOverride w:ilvl="3">
      <w:lvl w:ilvl="3" w:tplc="A6C2FF1C" w:tentative="1">
        <w:start w:val="1"/>
        <w:numFmt w:val="decimal"/>
        <w:lvlText w:val="%4."/>
        <w:lvlJc w:val="left"/>
        <w:pPr>
          <w:ind w:left="2803" w:hanging="360"/>
        </w:pPr>
      </w:lvl>
    </w:lvlOverride>
    <w:lvlOverride w:ilvl="4">
      <w:lvl w:ilvl="4" w:tplc="6854DDA8" w:tentative="1">
        <w:start w:val="1"/>
        <w:numFmt w:val="lowerLetter"/>
        <w:lvlText w:val="%5."/>
        <w:lvlJc w:val="left"/>
        <w:pPr>
          <w:ind w:left="3523" w:hanging="360"/>
        </w:pPr>
      </w:lvl>
    </w:lvlOverride>
    <w:lvlOverride w:ilvl="5">
      <w:lvl w:ilvl="5" w:tplc="20525334" w:tentative="1">
        <w:start w:val="1"/>
        <w:numFmt w:val="lowerRoman"/>
        <w:lvlText w:val="%6."/>
        <w:lvlJc w:val="right"/>
        <w:pPr>
          <w:ind w:left="4243" w:hanging="180"/>
        </w:pPr>
      </w:lvl>
    </w:lvlOverride>
    <w:lvlOverride w:ilvl="6">
      <w:lvl w:ilvl="6" w:tplc="7AFA44A4" w:tentative="1">
        <w:start w:val="1"/>
        <w:numFmt w:val="decimal"/>
        <w:lvlText w:val="%7."/>
        <w:lvlJc w:val="left"/>
        <w:pPr>
          <w:ind w:left="4963" w:hanging="360"/>
        </w:pPr>
      </w:lvl>
    </w:lvlOverride>
    <w:lvlOverride w:ilvl="7">
      <w:lvl w:ilvl="7" w:tplc="AF54A98C" w:tentative="1">
        <w:start w:val="1"/>
        <w:numFmt w:val="lowerLetter"/>
        <w:lvlText w:val="%8."/>
        <w:lvlJc w:val="left"/>
        <w:pPr>
          <w:ind w:left="5683" w:hanging="360"/>
        </w:pPr>
      </w:lvl>
    </w:lvlOverride>
    <w:lvlOverride w:ilvl="8">
      <w:lvl w:ilvl="8" w:tplc="EC38CF8C" w:tentative="1">
        <w:start w:val="1"/>
        <w:numFmt w:val="lowerRoman"/>
        <w:lvlText w:val="%9."/>
        <w:lvlJc w:val="right"/>
        <w:pPr>
          <w:ind w:left="6403" w:hanging="180"/>
        </w:pPr>
      </w:lvl>
    </w:lvlOverride>
  </w:num>
  <w:num w:numId="12">
    <w:abstractNumId w:val="7"/>
  </w:num>
  <w:num w:numId="13">
    <w:abstractNumId w:val="1"/>
  </w:num>
  <w:num w:numId="14">
    <w:abstractNumId w:val="6"/>
  </w:num>
  <w:num w:numId="15">
    <w:abstractNumId w:val="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mirrorMargins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77"/>
    <w:rsid w:val="00142E04"/>
    <w:rsid w:val="00391883"/>
    <w:rsid w:val="004D3344"/>
    <w:rsid w:val="005700AA"/>
    <w:rsid w:val="005E7032"/>
    <w:rsid w:val="00791B1C"/>
    <w:rsid w:val="008C234E"/>
    <w:rsid w:val="00906353"/>
    <w:rsid w:val="00A80F2D"/>
    <w:rsid w:val="00B40E77"/>
    <w:rsid w:val="00BA0349"/>
    <w:rsid w:val="00D33B80"/>
    <w:rsid w:val="00F9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1FB85"/>
  <w15:docId w15:val="{35E7FECD-56C5-4F05-8680-F881F627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paragraph" w:styleId="Textonotapie">
    <w:name w:val="footnote text"/>
    <w:rPr>
      <w:rFonts w:eastAsia="Times New Roman"/>
      <w:color w:val="000000"/>
      <w:u w:color="000000"/>
      <w:lang w:val="es-ES_tradnl"/>
    </w:rPr>
  </w:style>
  <w:style w:type="paragraph" w:styleId="Prrafodelista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Enlace">
    <w:name w:val="Enlace"/>
    <w:rPr>
      <w:outline w:val="0"/>
      <w:color w:val="0000FF"/>
      <w:u w:val="single" w:color="0000FF"/>
    </w:rPr>
  </w:style>
  <w:style w:type="character" w:customStyle="1" w:styleId="Hyperlink0">
    <w:name w:val="Hyperlink.0"/>
    <w:basedOn w:val="Enlace"/>
    <w:rPr>
      <w:rFonts w:ascii="Arial" w:eastAsia="Arial" w:hAnsi="Arial" w:cs="Arial"/>
      <w:outline w:val="0"/>
      <w:color w:val="0000FF"/>
      <w:sz w:val="16"/>
      <w:szCs w:val="16"/>
      <w:u w:val="single" w:color="0000FF"/>
    </w:rPr>
  </w:style>
  <w:style w:type="numbering" w:customStyle="1" w:styleId="Nmero">
    <w:name w:val="Número"/>
    <w:pPr>
      <w:numPr>
        <w:numId w:val="5"/>
      </w:numPr>
    </w:pPr>
  </w:style>
  <w:style w:type="numbering" w:customStyle="1" w:styleId="Estiloimportado100">
    <w:name w:val="Estilo importado 1.0"/>
    <w:pPr>
      <w:numPr>
        <w:numId w:val="9"/>
      </w:numPr>
    </w:pPr>
  </w:style>
  <w:style w:type="numbering" w:customStyle="1" w:styleId="Estiloimportado10">
    <w:name w:val="Estilo importado 10"/>
    <w:pPr>
      <w:numPr>
        <w:numId w:val="12"/>
      </w:numPr>
    </w:pPr>
  </w:style>
  <w:style w:type="paragraph" w:styleId="Encabezado">
    <w:name w:val="header"/>
    <w:basedOn w:val="Normal"/>
    <w:link w:val="EncabezadoCar"/>
    <w:uiPriority w:val="99"/>
    <w:unhideWhenUsed/>
    <w:rsid w:val="00F97E3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97E30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F97E3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97E3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rteidh.or.cr/tablas/r33505.pdf" TargetMode="Externa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315D8-4D2D-46C2-B5EF-C670F9ED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5522</Words>
  <Characters>30373</Characters>
  <Application>Microsoft Office Word</Application>
  <DocSecurity>0</DocSecurity>
  <Lines>253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Claudio Puccinelli</cp:lastModifiedBy>
  <cp:revision>2</cp:revision>
  <dcterms:created xsi:type="dcterms:W3CDTF">2025-10-07T21:51:00Z</dcterms:created>
  <dcterms:modified xsi:type="dcterms:W3CDTF">2025-10-07T22:05:00Z</dcterms:modified>
</cp:coreProperties>
</file>